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55" w:type="dxa"/>
        <w:tblInd w:w="-828" w:type="dxa"/>
        <w:tblCellMar>
          <w:top w:w="8" w:type="dxa"/>
          <w:right w:w="28" w:type="dxa"/>
        </w:tblCellMar>
        <w:tblLook w:val="04A0" w:firstRow="1" w:lastRow="0" w:firstColumn="1" w:lastColumn="0" w:noHBand="0" w:noVBand="1"/>
      </w:tblPr>
      <w:tblGrid>
        <w:gridCol w:w="2003"/>
        <w:gridCol w:w="3266"/>
        <w:gridCol w:w="1342"/>
        <w:gridCol w:w="2020"/>
        <w:gridCol w:w="6624"/>
      </w:tblGrid>
      <w:tr w:rsidR="00641D68" w14:paraId="084A9877" w14:textId="77777777" w:rsidTr="00193005">
        <w:trPr>
          <w:trHeight w:val="33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04E74251" w14:textId="77777777" w:rsidR="00641D68" w:rsidRDefault="00641D68">
            <w:pPr>
              <w:ind w:left="29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Analyte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6E7DCBE" w14:textId="77777777" w:rsidR="00641D68" w:rsidRDefault="00641D68">
            <w:pPr>
              <w:ind w:left="3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80C2B27" w14:textId="77777777" w:rsidR="00641D68" w:rsidRDefault="00641D68">
            <w:pPr>
              <w:ind w:left="3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05E077F9" w14:textId="77777777" w:rsidR="00641D68" w:rsidRDefault="00641D68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0F67483A" w14:textId="77777777" w:rsidR="00641D68" w:rsidRDefault="00641D68">
            <w:pPr>
              <w:ind w:left="3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Traceable to standard reference material</w:t>
            </w:r>
          </w:p>
        </w:tc>
      </w:tr>
      <w:tr w:rsidR="00035E44" w14:paraId="5D7B5F9B" w14:textId="77777777" w:rsidTr="00193005">
        <w:trPr>
          <w:trHeight w:val="942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7B3F8" w14:textId="77777777" w:rsidR="00035E44" w:rsidRDefault="00035E44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Albumin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00768" w14:textId="77777777" w:rsidR="00035E44" w:rsidRDefault="00035E44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35 – 50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92A93" w14:textId="77777777" w:rsidR="00035E44" w:rsidRDefault="00035E44">
            <w:pPr>
              <w:ind w:left="32"/>
              <w:jc w:val="center"/>
            </w:pPr>
            <w:r>
              <w:rPr>
                <w:rFonts w:ascii="Arial" w:eastAsia="Arial" w:hAnsi="Arial" w:cs="Arial"/>
                <w:sz w:val="24"/>
              </w:rPr>
              <w:t>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24BD" w14:textId="77777777" w:rsidR="00035E44" w:rsidRDefault="00035E4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45509C" w14:textId="77777777" w:rsidR="00035E44" w:rsidRDefault="00035E44">
            <w:pPr>
              <w:ind w:left="36"/>
              <w:jc w:val="center"/>
            </w:pPr>
            <w:r>
              <w:rPr>
                <w:rFonts w:ascii="Arial" w:eastAsia="Arial" w:hAnsi="Arial" w:cs="Arial"/>
                <w:sz w:val="24"/>
              </w:rPr>
              <w:t>IRMM</w:t>
            </w:r>
          </w:p>
          <w:p w14:paraId="02324485" w14:textId="77777777" w:rsidR="00035E44" w:rsidRDefault="0097766D" w:rsidP="00124BDF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BCR470/CRM470</w:t>
            </w:r>
          </w:p>
        </w:tc>
      </w:tr>
      <w:tr w:rsidR="00DC22A1" w14:paraId="478DD375" w14:textId="77777777" w:rsidTr="00193005"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AD7A" w14:textId="77777777" w:rsidR="00DC22A1" w:rsidRDefault="007A1EFA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AFP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F0EF1" w14:textId="77777777" w:rsidR="00DC22A1" w:rsidRDefault="007A1EFA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0 - 6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036C" w14:textId="77777777" w:rsidR="00DC22A1" w:rsidRDefault="007A1EFA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kU/l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3833" w14:textId="77777777" w:rsidR="00DC22A1" w:rsidRDefault="007A1EFA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DE101" w14:textId="77777777" w:rsidR="00DC22A1" w:rsidRDefault="007A1EFA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4"/>
              </w:rPr>
              <w:t xml:space="preserve"> IRP WHO Reference Standard 72/225</w:t>
            </w:r>
          </w:p>
        </w:tc>
      </w:tr>
      <w:tr w:rsidR="009B7FE2" w14:paraId="5CB2FBD3" w14:textId="77777777" w:rsidTr="00F66880">
        <w:trPr>
          <w:trHeight w:val="61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5FF28" w14:textId="77777777" w:rsidR="009B7FE2" w:rsidRDefault="009B7FE2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>AST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4A583B" w14:textId="77777777" w:rsidR="009B7FE2" w:rsidRDefault="00D77CAD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M</w:t>
            </w:r>
            <w:r w:rsidR="009B7FE2">
              <w:rPr>
                <w:rFonts w:ascii="Arial" w:eastAsia="Arial" w:hAnsi="Arial" w:cs="Arial"/>
                <w:sz w:val="24"/>
              </w:rPr>
              <w:t>ale  &lt; 50</w:t>
            </w:r>
          </w:p>
          <w:p w14:paraId="2D2799D7" w14:textId="77777777" w:rsidR="009B7FE2" w:rsidRDefault="00D77CAD" w:rsidP="00F66880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F</w:t>
            </w:r>
            <w:r w:rsidR="009B7FE2">
              <w:rPr>
                <w:rFonts w:ascii="Arial" w:eastAsia="Arial" w:hAnsi="Arial" w:cs="Arial"/>
                <w:sz w:val="24"/>
              </w:rPr>
              <w:t>emale &lt; 35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8EBE" w14:textId="77777777" w:rsidR="009B7FE2" w:rsidRDefault="009B7FE2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1ED5B" w14:textId="77777777" w:rsidR="009B7FE2" w:rsidRDefault="009B7FE2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7BB032" w14:textId="77777777" w:rsidR="009B7FE2" w:rsidRDefault="009B7FE2">
            <w:pPr>
              <w:ind w:left="32"/>
              <w:jc w:val="center"/>
            </w:pPr>
            <w:r>
              <w:rPr>
                <w:rFonts w:ascii="Arial" w:eastAsia="Arial" w:hAnsi="Arial" w:cs="Arial"/>
                <w:sz w:val="24"/>
              </w:rPr>
              <w:t>Original formulation</w:t>
            </w:r>
          </w:p>
          <w:p w14:paraId="79235CFB" w14:textId="77777777" w:rsidR="009B7FE2" w:rsidRDefault="009B7FE2" w:rsidP="00124BDF">
            <w:pPr>
              <w:ind w:left="33"/>
              <w:jc w:val="center"/>
            </w:pPr>
            <w:r>
              <w:rPr>
                <w:rFonts w:ascii="Arial" w:eastAsia="Arial" w:hAnsi="Arial" w:cs="Arial"/>
                <w:sz w:val="24"/>
              </w:rPr>
              <w:t>IFCC (2002)</w:t>
            </w:r>
          </w:p>
        </w:tc>
      </w:tr>
      <w:tr w:rsidR="009B7FE2" w14:paraId="676B1420" w14:textId="77777777" w:rsidTr="00F66880">
        <w:trPr>
          <w:trHeight w:val="60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3A431" w14:textId="77777777" w:rsidR="009B7FE2" w:rsidRDefault="009B7FE2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ALT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6EE423" w14:textId="77777777" w:rsidR="009B7FE2" w:rsidRDefault="00D77CAD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M</w:t>
            </w:r>
            <w:r w:rsidR="009B7FE2">
              <w:rPr>
                <w:rFonts w:ascii="Arial" w:eastAsia="Arial" w:hAnsi="Arial" w:cs="Arial"/>
                <w:sz w:val="24"/>
              </w:rPr>
              <w:t>ale &lt; 50</w:t>
            </w:r>
          </w:p>
          <w:p w14:paraId="6D32E19D" w14:textId="77777777" w:rsidR="009B7FE2" w:rsidRDefault="00D77CAD" w:rsidP="00F66880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F</w:t>
            </w:r>
            <w:r w:rsidR="009B7FE2">
              <w:rPr>
                <w:rFonts w:ascii="Arial" w:eastAsia="Arial" w:hAnsi="Arial" w:cs="Arial"/>
                <w:sz w:val="24"/>
              </w:rPr>
              <w:t>emale &lt; 35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62823" w14:textId="77777777" w:rsidR="009B7FE2" w:rsidRDefault="009B7FE2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EBA55" w14:textId="77777777" w:rsidR="009B7FE2" w:rsidRDefault="009B7FE2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7F0CC6" w14:textId="77777777" w:rsidR="009B7FE2" w:rsidRDefault="009B7FE2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Original IFCC</w:t>
            </w:r>
          </w:p>
          <w:p w14:paraId="2519BCC2" w14:textId="77777777" w:rsidR="009B7FE2" w:rsidRDefault="009B7FE2" w:rsidP="00124BDF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formulation </w:t>
            </w:r>
            <w:r w:rsidR="0097766D">
              <w:rPr>
                <w:rFonts w:ascii="Arial" w:eastAsia="Arial" w:hAnsi="Arial" w:cs="Arial"/>
                <w:sz w:val="24"/>
              </w:rPr>
              <w:t>(2002)</w:t>
            </w:r>
          </w:p>
        </w:tc>
      </w:tr>
      <w:tr w:rsidR="00035E44" w14:paraId="4997F0AE" w14:textId="77777777" w:rsidTr="00193005">
        <w:trPr>
          <w:trHeight w:val="942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FF711" w14:textId="77777777" w:rsidR="00035E44" w:rsidRDefault="00035E44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Alkaline </w:t>
            </w:r>
          </w:p>
          <w:p w14:paraId="3DE60478" w14:textId="77777777" w:rsidR="00035E44" w:rsidRDefault="00035E44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Phosphatase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63966" w14:textId="77777777" w:rsidR="00035E44" w:rsidRDefault="00035E44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30 – 130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4D4AB" w14:textId="77777777" w:rsidR="00035E44" w:rsidRDefault="00035E44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A36C" w14:textId="77777777" w:rsidR="00035E44" w:rsidRDefault="00035E4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59D5773" w14:textId="77777777" w:rsidR="00035E44" w:rsidRDefault="00035E44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Proposed formulation</w:t>
            </w:r>
          </w:p>
          <w:p w14:paraId="6030C239" w14:textId="77777777" w:rsidR="00035E44" w:rsidRDefault="00035E44" w:rsidP="00124BDF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IFCC</w:t>
            </w:r>
            <w:r w:rsidR="0097766D">
              <w:rPr>
                <w:rFonts w:ascii="Arial" w:eastAsia="Arial" w:hAnsi="Arial" w:cs="Arial"/>
                <w:sz w:val="24"/>
              </w:rPr>
              <w:t xml:space="preserve"> (2011)</w:t>
            </w:r>
          </w:p>
        </w:tc>
      </w:tr>
      <w:tr w:rsidR="00377F65" w14:paraId="67E41A47" w14:textId="77777777" w:rsidTr="00212D6E">
        <w:trPr>
          <w:trHeight w:val="60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133C" w14:textId="77777777" w:rsidR="00377F65" w:rsidRDefault="00377F65">
            <w:pPr>
              <w:ind w:left="29"/>
              <w:jc w:val="center"/>
            </w:pPr>
            <w:r w:rsidRPr="00212D6E">
              <w:rPr>
                <w:rFonts w:ascii="Arial" w:eastAsia="Arial" w:hAnsi="Arial" w:cs="Arial"/>
                <w:sz w:val="24"/>
              </w:rPr>
              <w:t>Ammonia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63BE56" w14:textId="77777777" w:rsidR="00212D6E" w:rsidRDefault="00212D6E" w:rsidP="00212D6E">
            <w:pPr>
              <w:ind w:left="28"/>
              <w:jc w:val="center"/>
              <w:rPr>
                <w:rFonts w:ascii="Arial" w:eastAsia="Arial" w:hAnsi="Arial" w:cs="Arial"/>
                <w:sz w:val="24"/>
              </w:rPr>
            </w:pPr>
          </w:p>
          <w:p w14:paraId="0789C568" w14:textId="77777777" w:rsidR="00377F65" w:rsidRDefault="00377F65" w:rsidP="00212D6E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&lt;40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6EA4B" w14:textId="77777777" w:rsidR="00377F65" w:rsidRDefault="00377F65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µmol/L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0BF9" w14:textId="77777777" w:rsidR="00377F65" w:rsidRPr="000D3131" w:rsidRDefault="000D3131" w:rsidP="000D3131">
            <w:pPr>
              <w:jc w:val="center"/>
              <w:rPr>
                <w:rFonts w:ascii="Arial" w:hAnsi="Arial" w:cs="Arial"/>
              </w:rPr>
            </w:pPr>
            <w:r w:rsidRPr="000D3131">
              <w:rPr>
                <w:rFonts w:ascii="Arial" w:hAnsi="Arial" w:cs="Arial"/>
                <w:sz w:val="24"/>
              </w:rPr>
              <w:t>MetBioNet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3294C" w14:textId="77777777" w:rsidR="00377F65" w:rsidRDefault="00377F65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“A primary standard”</w:t>
            </w:r>
          </w:p>
        </w:tc>
      </w:tr>
      <w:tr w:rsidR="00DC22A1" w14:paraId="4F06C462" w14:textId="77777777" w:rsidTr="00193005">
        <w:trPr>
          <w:trHeight w:val="495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1158C" w14:textId="77777777" w:rsidR="00DC22A1" w:rsidRDefault="007A1EFA">
            <w:pPr>
              <w:ind w:left="26"/>
              <w:jc w:val="center"/>
            </w:pPr>
            <w:r>
              <w:rPr>
                <w:rFonts w:ascii="Arial" w:eastAsia="Arial" w:hAnsi="Arial" w:cs="Arial"/>
                <w:sz w:val="24"/>
              </w:rPr>
              <w:t>Amylase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46A15" w14:textId="77777777" w:rsidR="00DC22A1" w:rsidRDefault="007A1EFA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28 - 100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699BE" w14:textId="77777777" w:rsidR="00DC22A1" w:rsidRDefault="007A1EFA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5005D" w14:textId="77777777" w:rsidR="00DC22A1" w:rsidRDefault="007A1EFA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D0D1" w14:textId="77777777" w:rsidR="00DC22A1" w:rsidRDefault="00DC22A1"/>
        </w:tc>
      </w:tr>
      <w:tr w:rsidR="00DC22A1" w14:paraId="44937571" w14:textId="77777777" w:rsidTr="00193005">
        <w:trPr>
          <w:trHeight w:val="785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8B100" w14:textId="77777777" w:rsidR="00DC22A1" w:rsidRDefault="007A1EFA">
            <w:pPr>
              <w:ind w:left="118"/>
            </w:pPr>
            <w:r>
              <w:rPr>
                <w:rFonts w:ascii="Arial" w:eastAsia="Arial" w:hAnsi="Arial" w:cs="Arial"/>
                <w:sz w:val="24"/>
              </w:rPr>
              <w:t>β2-Microglobulin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B3F31" w14:textId="77777777" w:rsidR="00225F70" w:rsidRDefault="007A1EFA">
            <w:pPr>
              <w:ind w:left="831" w:hanging="130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&lt;60yrs</w:t>
            </w:r>
            <w:r w:rsidR="00225F70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0.8</w:t>
            </w:r>
            <w:r w:rsidR="0053338A"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 xml:space="preserve">2.4          </w:t>
            </w:r>
          </w:p>
          <w:p w14:paraId="11D40DC0" w14:textId="77777777" w:rsidR="00DC22A1" w:rsidRDefault="007A1EFA">
            <w:pPr>
              <w:ind w:left="831" w:hanging="130"/>
              <w:jc w:val="both"/>
            </w:pPr>
            <w:r>
              <w:rPr>
                <w:rFonts w:ascii="Arial" w:eastAsia="Arial" w:hAnsi="Arial" w:cs="Arial"/>
                <w:sz w:val="24"/>
              </w:rPr>
              <w:t>&gt;60yrs   &lt;/=3.0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03527" w14:textId="77777777" w:rsidR="00DC22A1" w:rsidRDefault="007A1EFA">
            <w:pPr>
              <w:ind w:left="-27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1A3C7B2" w14:textId="77777777" w:rsidR="00DC22A1" w:rsidRDefault="007A1EFA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0F026" w14:textId="77777777" w:rsidR="00DC22A1" w:rsidRDefault="007A1EFA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9BEA4" w14:textId="77777777" w:rsidR="00DC22A1" w:rsidRDefault="007A1EFA">
            <w:pPr>
              <w:ind w:left="33"/>
              <w:jc w:val="center"/>
            </w:pPr>
            <w:r>
              <w:rPr>
                <w:rFonts w:ascii="Arial" w:eastAsia="Arial" w:hAnsi="Arial" w:cs="Arial"/>
                <w:sz w:val="24"/>
              </w:rPr>
              <w:t>WHO standard</w:t>
            </w:r>
          </w:p>
        </w:tc>
      </w:tr>
      <w:tr w:rsidR="00035E44" w14:paraId="1A9E95E4" w14:textId="77777777" w:rsidTr="00193005">
        <w:trPr>
          <w:trHeight w:val="1273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0D3E0D" w14:textId="77777777" w:rsidR="00035E44" w:rsidRDefault="00035E44" w:rsidP="00FF7C1D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β-HCG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1255EF" w14:textId="77777777" w:rsidR="00035E44" w:rsidRDefault="00981C2D" w:rsidP="007654F9">
            <w:pPr>
              <w:ind w:left="31"/>
            </w:pPr>
            <w:r>
              <w:rPr>
                <w:rFonts w:ascii="Arial" w:eastAsia="Arial" w:hAnsi="Arial" w:cs="Arial"/>
                <w:sz w:val="24"/>
              </w:rPr>
              <w:t>M</w:t>
            </w:r>
            <w:r w:rsidR="00035E44">
              <w:rPr>
                <w:rFonts w:ascii="Arial" w:eastAsia="Arial" w:hAnsi="Arial" w:cs="Arial"/>
                <w:sz w:val="24"/>
              </w:rPr>
              <w:t xml:space="preserve">ale &lt;3 </w:t>
            </w:r>
          </w:p>
          <w:p w14:paraId="5D778A2A" w14:textId="77777777" w:rsidR="007654F9" w:rsidRDefault="00035E44">
            <w:pPr>
              <w:ind w:left="4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     </w:t>
            </w:r>
          </w:p>
          <w:p w14:paraId="4DFC4D04" w14:textId="77777777" w:rsidR="00035E44" w:rsidRDefault="00981C2D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>F</w:t>
            </w:r>
            <w:r w:rsidR="00035E44">
              <w:rPr>
                <w:rFonts w:ascii="Arial" w:eastAsia="Arial" w:hAnsi="Arial" w:cs="Arial"/>
                <w:sz w:val="24"/>
              </w:rPr>
              <w:t>emale</w:t>
            </w:r>
            <w:r w:rsidR="007654F9">
              <w:rPr>
                <w:rFonts w:ascii="Arial" w:eastAsia="Arial" w:hAnsi="Arial" w:cs="Arial"/>
                <w:sz w:val="24"/>
              </w:rPr>
              <w:t>:</w:t>
            </w:r>
            <w:r w:rsidR="00035E44">
              <w:rPr>
                <w:rFonts w:ascii="Arial" w:eastAsia="Arial" w:hAnsi="Arial" w:cs="Arial"/>
                <w:sz w:val="24"/>
              </w:rPr>
              <w:t xml:space="preserve">      </w:t>
            </w:r>
          </w:p>
          <w:p w14:paraId="63237189" w14:textId="77777777" w:rsidR="00035E44" w:rsidRDefault="00035E44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Under 50 years old  &lt;5 </w:t>
            </w:r>
          </w:p>
          <w:p w14:paraId="61C781DD" w14:textId="77777777" w:rsidR="00035E44" w:rsidRDefault="00035E44" w:rsidP="00124BDF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Over  50 years old  &lt;8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CDE71C" w14:textId="77777777" w:rsidR="00035E44" w:rsidRDefault="00035E44" w:rsidP="00124BDF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IU/L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27DF43" w14:textId="77777777" w:rsidR="00035E44" w:rsidRDefault="00035E44" w:rsidP="00124BDF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ACC8C2" w14:textId="77777777" w:rsidR="00035E44" w:rsidRDefault="00035E44" w:rsidP="00124BDF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4th Standard 1999 (NIBSC), coded 75/589</w:t>
            </w:r>
          </w:p>
        </w:tc>
      </w:tr>
      <w:tr w:rsidR="00DC22A1" w14:paraId="509A1779" w14:textId="77777777" w:rsidTr="00193005">
        <w:trPr>
          <w:trHeight w:val="34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91662" w14:textId="77777777" w:rsidR="00DC22A1" w:rsidRDefault="007A1EFA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>Bile Acid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C7D2E" w14:textId="77777777" w:rsidR="00DC22A1" w:rsidRDefault="007A1EFA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&lt;10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AFD72" w14:textId="77777777" w:rsidR="00DC22A1" w:rsidRDefault="007A1EFA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µmol/L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9A692" w14:textId="77777777" w:rsidR="00DC22A1" w:rsidRDefault="007A1EFA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Dialab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4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83D07" w14:textId="77777777" w:rsidR="00DC22A1" w:rsidRDefault="00DC22A1"/>
        </w:tc>
      </w:tr>
      <w:tr w:rsidR="00DC22A1" w14:paraId="7D360C07" w14:textId="77777777" w:rsidTr="00193005">
        <w:trPr>
          <w:trHeight w:val="6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3664E" w14:textId="77777777" w:rsidR="00B653C4" w:rsidRDefault="007A1EFA">
            <w:pPr>
              <w:ind w:left="26"/>
              <w:jc w:val="center"/>
            </w:pPr>
            <w:r>
              <w:rPr>
                <w:rFonts w:ascii="Arial" w:eastAsia="Arial" w:hAnsi="Arial" w:cs="Arial"/>
                <w:sz w:val="24"/>
              </w:rPr>
              <w:t>Total Bilirubin</w:t>
            </w:r>
          </w:p>
          <w:p w14:paraId="45F8A703" w14:textId="77777777" w:rsidR="00DC22A1" w:rsidRPr="00B653C4" w:rsidRDefault="00DC22A1" w:rsidP="00B653C4"/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BEE69" w14:textId="77777777" w:rsidR="00DC22A1" w:rsidRDefault="007A1EFA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&lt; 21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62790" w14:textId="77777777" w:rsidR="00DC22A1" w:rsidRDefault="007A1EFA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µmol/L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64B5" w14:textId="77777777" w:rsidR="00DC22A1" w:rsidRDefault="007A1EFA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C195E" w14:textId="77777777" w:rsidR="00DC22A1" w:rsidRDefault="007A1EFA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Against the Doumas method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(Clin.Chem1985)</w:t>
            </w:r>
          </w:p>
        </w:tc>
      </w:tr>
      <w:tr w:rsidR="00641D68" w14:paraId="7AF57786" w14:textId="77777777" w:rsidTr="00193005"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D786EE4" w14:textId="77777777" w:rsidR="00641D68" w:rsidRPr="001A3068" w:rsidRDefault="00641D68" w:rsidP="00641D68">
            <w:pPr>
              <w:ind w:left="29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lastRenderedPageBreak/>
              <w:t>Analyte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042EE88" w14:textId="77777777" w:rsidR="00641D68" w:rsidRPr="001A3068" w:rsidRDefault="00641D68" w:rsidP="00641D68">
            <w:pPr>
              <w:ind w:left="30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2C598BF" w14:textId="77777777" w:rsidR="00641D68" w:rsidRPr="001A3068" w:rsidRDefault="00641D68" w:rsidP="00641D68">
            <w:pPr>
              <w:ind w:left="32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418199D9" w14:textId="77777777" w:rsidR="00641D68" w:rsidRPr="001A3068" w:rsidRDefault="00641D68" w:rsidP="00641D68">
            <w:pPr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3F7F818" w14:textId="77777777" w:rsidR="00641D68" w:rsidRPr="001A3068" w:rsidRDefault="00641D68" w:rsidP="00641D68">
            <w:pPr>
              <w:ind w:left="36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Traceable to standard reference material</w:t>
            </w:r>
          </w:p>
        </w:tc>
      </w:tr>
      <w:tr w:rsidR="00641D68" w14:paraId="6AC919AA" w14:textId="77777777" w:rsidTr="00D660AC">
        <w:trPr>
          <w:trHeight w:val="51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74279" w14:textId="77777777" w:rsidR="00641D68" w:rsidRDefault="00641D68" w:rsidP="00641D68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>Ca125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D9EC" w14:textId="77777777" w:rsidR="00641D68" w:rsidRDefault="00641D68" w:rsidP="00641D68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&lt; 35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E14E4" w14:textId="77777777" w:rsidR="00641D68" w:rsidRDefault="00641D68" w:rsidP="00641D68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U/ml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446B8" w14:textId="77777777" w:rsidR="00442959" w:rsidRPr="00442959" w:rsidRDefault="00442959" w:rsidP="00442959">
            <w:pPr>
              <w:jc w:val="center"/>
              <w:rPr>
                <w:rFonts w:ascii="Arial" w:eastAsia="Times New Roman" w:hAnsi="Arial" w:cs="Arial"/>
                <w:color w:val="auto"/>
                <w:sz w:val="28"/>
                <w:szCs w:val="24"/>
              </w:rPr>
            </w:pPr>
            <w:r w:rsidRPr="00442959">
              <w:rPr>
                <w:rFonts w:ascii="Arial" w:eastAsia="Times New Roman" w:hAnsi="Arial" w:cs="Arial"/>
                <w:color w:val="auto"/>
                <w:sz w:val="24"/>
              </w:rPr>
              <w:t>NICE guidelines CG122</w:t>
            </w:r>
          </w:p>
          <w:p w14:paraId="2B29DD28" w14:textId="77777777" w:rsidR="00641D68" w:rsidRDefault="00641D68" w:rsidP="00641D68">
            <w:pPr>
              <w:ind w:left="34"/>
              <w:jc w:val="center"/>
            </w:pP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618FC" w14:textId="77777777" w:rsidR="00641D68" w:rsidRDefault="00641D68" w:rsidP="00641D68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Commercially available radiobinding immunoassay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641D68" w14:paraId="7CAE6834" w14:textId="77777777" w:rsidTr="00193005"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8FB6" w14:textId="77777777" w:rsidR="00641D68" w:rsidRDefault="00641D68" w:rsidP="00641D68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>Ca153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81176" w14:textId="77777777" w:rsidR="00641D68" w:rsidRDefault="00641D68" w:rsidP="00641D68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&lt; 25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9542" w14:textId="77777777" w:rsidR="00641D68" w:rsidRDefault="00641D68" w:rsidP="00641D68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U/ml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0A6D" w14:textId="77777777" w:rsidR="00641D68" w:rsidRDefault="00641D68" w:rsidP="00641D68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BE68" w14:textId="77777777" w:rsidR="00641D68" w:rsidRDefault="00641D68" w:rsidP="00641D68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Commercially available radiobinding immunoassay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641D68" w14:paraId="5F27307E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28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09D95" w14:textId="77777777" w:rsidR="00641D68" w:rsidRDefault="00641D68" w:rsidP="00641D68">
            <w:pPr>
              <w:ind w:left="27"/>
              <w:jc w:val="center"/>
            </w:pPr>
            <w:r>
              <w:rPr>
                <w:rFonts w:ascii="Arial" w:eastAsia="Arial" w:hAnsi="Arial" w:cs="Arial"/>
                <w:sz w:val="24"/>
              </w:rPr>
              <w:t>Ca199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3F5C" w14:textId="77777777" w:rsidR="00641D68" w:rsidRDefault="00641D68" w:rsidP="00641D68">
            <w:pPr>
              <w:ind w:left="31"/>
              <w:jc w:val="center"/>
            </w:pPr>
            <w:r>
              <w:rPr>
                <w:rFonts w:ascii="Arial" w:eastAsia="Arial" w:hAnsi="Arial" w:cs="Arial"/>
                <w:sz w:val="24"/>
              </w:rPr>
              <w:t>&lt; 27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D8B48" w14:textId="77777777" w:rsidR="00641D68" w:rsidRDefault="00641D68" w:rsidP="00641D68">
            <w:pPr>
              <w:ind w:left="30"/>
              <w:jc w:val="center"/>
            </w:pPr>
            <w:r>
              <w:rPr>
                <w:rFonts w:ascii="Arial" w:eastAsia="Arial" w:hAnsi="Arial" w:cs="Arial"/>
                <w:sz w:val="24"/>
              </w:rPr>
              <w:t>kU/L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2159" w14:textId="77777777" w:rsidR="00641D68" w:rsidRDefault="00641D68" w:rsidP="00641D68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2528" w14:textId="77777777" w:rsidR="00641D68" w:rsidRDefault="00641D68" w:rsidP="00641D68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Commercially available radiobinding immunoassay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641D68" w14:paraId="19047F73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28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C3E1E" w14:textId="77777777" w:rsidR="00641D68" w:rsidRDefault="00641D68" w:rsidP="00641D68">
            <w:pPr>
              <w:ind w:left="26"/>
              <w:jc w:val="center"/>
            </w:pPr>
            <w:r>
              <w:rPr>
                <w:rFonts w:ascii="Arial" w:eastAsia="Arial" w:hAnsi="Arial" w:cs="Arial"/>
                <w:sz w:val="24"/>
              </w:rPr>
              <w:t>Calcium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7F7C4" w14:textId="77777777" w:rsidR="00641D68" w:rsidRDefault="00641D68" w:rsidP="00641D68">
            <w:pPr>
              <w:ind w:left="28"/>
              <w:jc w:val="center"/>
            </w:pPr>
            <w:r>
              <w:rPr>
                <w:rFonts w:ascii="Arial" w:eastAsia="Arial" w:hAnsi="Arial" w:cs="Arial"/>
                <w:sz w:val="24"/>
              </w:rPr>
              <w:t>2.15-2.55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8DF37" w14:textId="77777777" w:rsidR="00641D68" w:rsidRDefault="00641D68" w:rsidP="00641D68">
            <w:pPr>
              <w:ind w:left="29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FF9F" w14:textId="77777777" w:rsidR="00641D68" w:rsidRDefault="00641D68" w:rsidP="00641D6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64AE8" w14:textId="77777777" w:rsidR="00641D68" w:rsidRDefault="00641D68" w:rsidP="00641D68">
            <w:pPr>
              <w:ind w:left="34"/>
              <w:jc w:val="center"/>
            </w:pPr>
            <w:r>
              <w:rPr>
                <w:rFonts w:ascii="Arial" w:eastAsia="Arial" w:hAnsi="Arial" w:cs="Arial"/>
                <w:sz w:val="24"/>
              </w:rPr>
              <w:t>SRM 956 c</w:t>
            </w:r>
          </w:p>
        </w:tc>
      </w:tr>
      <w:tr w:rsidR="00641D68" w14:paraId="35BCF9E2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288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1819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Calprotectin</w:t>
            </w:r>
          </w:p>
        </w:tc>
        <w:tc>
          <w:tcPr>
            <w:tcW w:w="3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B4F33" w14:textId="77777777" w:rsidR="00641D68" w:rsidRPr="00CF0AD0" w:rsidRDefault="00641D68" w:rsidP="00641D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CF0AD0">
              <w:rPr>
                <w:rFonts w:ascii="Arial" w:hAnsi="Arial" w:cs="Arial"/>
                <w:sz w:val="24"/>
              </w:rPr>
              <w:t>&lt;150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2261" w14:textId="77777777" w:rsidR="00641D68" w:rsidRDefault="00641D68" w:rsidP="00641D68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ug/g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CEB0" w14:textId="77777777" w:rsidR="00641D68" w:rsidRDefault="00641D68" w:rsidP="00641D68"/>
        </w:tc>
        <w:tc>
          <w:tcPr>
            <w:tcW w:w="66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FB8C" w14:textId="77777777" w:rsidR="00641D68" w:rsidRPr="00AF4E79" w:rsidRDefault="00AF4E79" w:rsidP="00641D6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0"/>
              </w:rPr>
              <w:t>I</w:t>
            </w:r>
            <w:r w:rsidRPr="00AF4E79">
              <w:rPr>
                <w:rFonts w:ascii="Arial" w:hAnsi="Arial" w:cs="Arial"/>
                <w:sz w:val="24"/>
                <w:szCs w:val="20"/>
              </w:rPr>
              <w:t>nternal working calibrators and measurement procedures according to EN/ISO 17511 and the EN ISO 18153.</w:t>
            </w:r>
          </w:p>
        </w:tc>
      </w:tr>
      <w:tr w:rsidR="00641D68" w14:paraId="32103B2A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60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B2CA4" w14:textId="77777777" w:rsidR="00641D68" w:rsidRDefault="00641D68" w:rsidP="00641D68">
            <w:pPr>
              <w:ind w:left="86"/>
            </w:pPr>
            <w:r>
              <w:rPr>
                <w:rFonts w:ascii="Arial" w:eastAsia="Arial" w:hAnsi="Arial" w:cs="Arial"/>
                <w:sz w:val="24"/>
              </w:rPr>
              <w:t>Carbamazepine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C6BBD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4 - 12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E1B89" w14:textId="77777777" w:rsidR="00641D68" w:rsidRDefault="00641D68" w:rsidP="00641D68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3237F" w14:textId="77777777" w:rsidR="00641D68" w:rsidRDefault="00641D68" w:rsidP="00641D6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6598FA" w14:textId="77777777" w:rsidR="00641D68" w:rsidRDefault="00641D68" w:rsidP="00641D68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USP reference</w:t>
            </w:r>
          </w:p>
          <w:p w14:paraId="12AA807F" w14:textId="77777777" w:rsidR="00641D68" w:rsidRDefault="00641D68" w:rsidP="00641D68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standards</w:t>
            </w:r>
          </w:p>
        </w:tc>
      </w:tr>
      <w:tr w:rsidR="00641D68" w14:paraId="71ECE9A6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A887C" w14:textId="77777777" w:rsidR="00641D68" w:rsidRDefault="00641D68" w:rsidP="00641D68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CEA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C8CD" w14:textId="77777777" w:rsidR="00641D68" w:rsidRDefault="00641D68" w:rsidP="00641D68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&lt; 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2C73" w14:textId="77777777" w:rsidR="00641D68" w:rsidRDefault="00641D68" w:rsidP="00641D68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µg/L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C18A9" w14:textId="77777777" w:rsidR="00641D68" w:rsidRDefault="00641D68" w:rsidP="00641D68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DFEA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1st IRP WHO Reference Standard 73/601</w:t>
            </w:r>
          </w:p>
        </w:tc>
      </w:tr>
      <w:tr w:rsidR="00641D68" w14:paraId="6BAB3886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62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C76BF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Chloride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45786" w14:textId="77777777" w:rsidR="00641D68" w:rsidRDefault="00641D68" w:rsidP="00641D68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95 - 108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E9D3A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82F9" w14:textId="77777777" w:rsidR="00641D68" w:rsidRDefault="00641D68" w:rsidP="00641D6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7808B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Gravimetrically defined</w:t>
            </w:r>
          </w:p>
        </w:tc>
      </w:tr>
      <w:tr w:rsidR="00641D68" w14:paraId="50263263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58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45954" w14:textId="77777777" w:rsidR="00641D68" w:rsidRDefault="00641D68" w:rsidP="00641D68">
            <w:pPr>
              <w:ind w:left="26"/>
              <w:jc w:val="both"/>
            </w:pPr>
            <w:r>
              <w:rPr>
                <w:rFonts w:ascii="Arial" w:eastAsia="Arial" w:hAnsi="Arial" w:cs="Arial"/>
                <w:sz w:val="24"/>
              </w:rPr>
              <w:t>Total Cholesterol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3ADAE" w14:textId="77777777" w:rsidR="00641D68" w:rsidRDefault="00641D68" w:rsidP="00641D68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NICE CG181 guidelines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AAE99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8FADF" w14:textId="77777777" w:rsidR="00641D68" w:rsidRDefault="00641D68" w:rsidP="00641D68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D2E4E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ID/MS</w:t>
            </w:r>
          </w:p>
        </w:tc>
      </w:tr>
      <w:tr w:rsidR="00641D68" w14:paraId="51E84C2C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292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7E7D0" w14:textId="77777777" w:rsidR="00641D68" w:rsidRDefault="00641D68" w:rsidP="00641D68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Adjusted Calcium</w:t>
            </w:r>
          </w:p>
        </w:tc>
        <w:tc>
          <w:tcPr>
            <w:tcW w:w="3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50D54" w14:textId="77777777" w:rsidR="00641D68" w:rsidRDefault="00641D68" w:rsidP="00641D68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2.20 – 2.60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CFF2B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6028C" w14:textId="77777777" w:rsidR="00641D68" w:rsidRDefault="00641D68" w:rsidP="00641D6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FC5F7F" w14:textId="77777777" w:rsidR="00641D68" w:rsidRDefault="00641D68" w:rsidP="00641D68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SRM 956 c (calcium), IRMM</w:t>
            </w:r>
          </w:p>
        </w:tc>
      </w:tr>
      <w:tr w:rsidR="00641D68" w14:paraId="079D919D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F274C" w14:textId="77777777" w:rsidR="00641D68" w:rsidRDefault="00641D68" w:rsidP="00641D6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37D5A" w14:textId="77777777" w:rsidR="00641D68" w:rsidRDefault="00641D68" w:rsidP="00641D6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CD15E" w14:textId="77777777" w:rsidR="00641D68" w:rsidRDefault="00641D68" w:rsidP="00641D68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8DDA9" w14:textId="77777777" w:rsidR="00641D68" w:rsidRDefault="00641D68" w:rsidP="00641D68"/>
        </w:tc>
        <w:tc>
          <w:tcPr>
            <w:tcW w:w="66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C866B" w14:textId="77777777" w:rsidR="00641D68" w:rsidRDefault="0097766D" w:rsidP="00641D68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IFCC BCR470/CRM470 </w:t>
            </w:r>
            <w:r w:rsidR="00641D68">
              <w:rPr>
                <w:rFonts w:ascii="Arial" w:eastAsia="Arial" w:hAnsi="Arial" w:cs="Arial"/>
                <w:sz w:val="24"/>
              </w:rPr>
              <w:t>(albumin)</w:t>
            </w:r>
          </w:p>
        </w:tc>
      </w:tr>
      <w:tr w:rsidR="00641D68" w14:paraId="63152BE4" w14:textId="77777777" w:rsidTr="00D660AC">
        <w:tblPrEx>
          <w:tblCellMar>
            <w:top w:w="0" w:type="dxa"/>
            <w:left w:w="65" w:type="dxa"/>
            <w:right w:w="66" w:type="dxa"/>
          </w:tblCellMar>
        </w:tblPrEx>
        <w:trPr>
          <w:trHeight w:val="68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E63D" w14:textId="77777777" w:rsidR="005274D6" w:rsidRDefault="005274D6" w:rsidP="005274D6">
            <w:pPr>
              <w:ind w:left="4"/>
              <w:jc w:val="center"/>
              <w:rPr>
                <w:rFonts w:ascii="Arial" w:eastAsia="Arial" w:hAnsi="Arial" w:cs="Arial"/>
                <w:sz w:val="24"/>
              </w:rPr>
            </w:pPr>
          </w:p>
          <w:p w14:paraId="55788076" w14:textId="77777777" w:rsidR="00641D68" w:rsidRDefault="00641D68" w:rsidP="005274D6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Cortisol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50197" w14:textId="77777777" w:rsidR="00BC6467" w:rsidRDefault="00BC6467" w:rsidP="00BC6467">
            <w:pPr>
              <w:rPr>
                <w:rFonts w:ascii="Arial" w:eastAsia="Times New Roman" w:hAnsi="Arial" w:cs="Arial"/>
                <w:color w:val="auto"/>
                <w:sz w:val="24"/>
              </w:rPr>
            </w:pPr>
          </w:p>
          <w:p w14:paraId="0E7AC5B7" w14:textId="77777777" w:rsidR="00531F4B" w:rsidRPr="00531F4B" w:rsidRDefault="00531F4B" w:rsidP="00BC6467">
            <w:pPr>
              <w:jc w:val="center"/>
              <w:rPr>
                <w:rFonts w:ascii="Arial" w:eastAsia="Times New Roman" w:hAnsi="Arial" w:cs="Arial"/>
                <w:color w:val="auto"/>
                <w:sz w:val="28"/>
                <w:szCs w:val="24"/>
              </w:rPr>
            </w:pPr>
            <w:r w:rsidRPr="00531F4B">
              <w:rPr>
                <w:rFonts w:ascii="Arial" w:eastAsia="Times New Roman" w:hAnsi="Arial" w:cs="Arial"/>
                <w:color w:val="auto"/>
                <w:sz w:val="24"/>
              </w:rPr>
              <w:t>Interpretative comment provided with report</w:t>
            </w:r>
          </w:p>
          <w:p w14:paraId="16FFB860" w14:textId="77777777" w:rsidR="00641D68" w:rsidRDefault="00641D68" w:rsidP="00641D68">
            <w:pPr>
              <w:ind w:left="4"/>
              <w:jc w:val="center"/>
            </w:pP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10BDF" w14:textId="77777777" w:rsidR="00641D68" w:rsidRDefault="00641D68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nmol/L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1516A" w14:textId="77777777" w:rsidR="00641D68" w:rsidRDefault="00641D68" w:rsidP="00641D68"/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D1C76" w14:textId="77777777" w:rsidR="00D660AC" w:rsidRDefault="00D660AC" w:rsidP="00641D68">
            <w:pPr>
              <w:ind w:left="9"/>
              <w:jc w:val="center"/>
              <w:rPr>
                <w:rFonts w:ascii="Arial" w:eastAsia="Arial" w:hAnsi="Arial" w:cs="Arial"/>
                <w:sz w:val="24"/>
              </w:rPr>
            </w:pPr>
          </w:p>
          <w:p w14:paraId="6899A33F" w14:textId="77777777" w:rsidR="00641D68" w:rsidRDefault="00641D68" w:rsidP="00641D68">
            <w:pPr>
              <w:ind w:left="9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Standardised against </w:t>
            </w:r>
            <w:r w:rsidR="0097766D">
              <w:rPr>
                <w:rFonts w:ascii="Arial" w:eastAsia="Arial" w:hAnsi="Arial" w:cs="Arial"/>
                <w:sz w:val="24"/>
              </w:rPr>
              <w:t>IRMM/IFCC 451-panel</w:t>
            </w:r>
          </w:p>
          <w:p w14:paraId="6918938E" w14:textId="77777777" w:rsidR="00D660AC" w:rsidRDefault="00D660AC" w:rsidP="00641D68">
            <w:pPr>
              <w:ind w:left="9"/>
              <w:jc w:val="center"/>
            </w:pPr>
          </w:p>
          <w:p w14:paraId="6EE1AF76" w14:textId="77777777" w:rsidR="00D660AC" w:rsidRDefault="00D660AC" w:rsidP="00641D68">
            <w:pPr>
              <w:ind w:left="9"/>
              <w:jc w:val="center"/>
            </w:pPr>
          </w:p>
        </w:tc>
      </w:tr>
      <w:tr w:rsidR="005B3354" w14:paraId="15A06D50" w14:textId="77777777" w:rsidTr="00D660AC">
        <w:tblPrEx>
          <w:tblCellMar>
            <w:top w:w="0" w:type="dxa"/>
            <w:left w:w="65" w:type="dxa"/>
            <w:right w:w="66" w:type="dxa"/>
          </w:tblCellMar>
        </w:tblPrEx>
        <w:trPr>
          <w:trHeight w:val="60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1A491" w14:textId="77777777" w:rsidR="005B3354" w:rsidRDefault="005B3354" w:rsidP="00641D68">
            <w:pPr>
              <w:ind w:left="79"/>
            </w:pPr>
            <w:r>
              <w:rPr>
                <w:rFonts w:ascii="Arial" w:eastAsia="Arial" w:hAnsi="Arial" w:cs="Arial"/>
                <w:sz w:val="24"/>
              </w:rPr>
              <w:t>Creatine Kinase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53273D" w14:textId="77777777" w:rsidR="005B3354" w:rsidRDefault="005B3354" w:rsidP="00641D68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981C2D">
              <w:rPr>
                <w:rFonts w:ascii="Arial" w:eastAsia="Arial" w:hAnsi="Arial" w:cs="Arial"/>
                <w:sz w:val="24"/>
              </w:rPr>
              <w:t>M</w:t>
            </w:r>
            <w:r>
              <w:rPr>
                <w:rFonts w:ascii="Arial" w:eastAsia="Arial" w:hAnsi="Arial" w:cs="Arial"/>
                <w:sz w:val="24"/>
              </w:rPr>
              <w:t>ale 40 – 320</w:t>
            </w:r>
          </w:p>
          <w:p w14:paraId="4C1543D3" w14:textId="77777777" w:rsidR="005B3354" w:rsidRDefault="00981C2D" w:rsidP="00641D6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F</w:t>
            </w:r>
            <w:r w:rsidR="005B3354">
              <w:rPr>
                <w:rFonts w:ascii="Arial" w:eastAsia="Arial" w:hAnsi="Arial" w:cs="Arial"/>
                <w:sz w:val="24"/>
              </w:rPr>
              <w:t xml:space="preserve">emale 25 – 200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D7C872" w14:textId="77777777" w:rsidR="005B3354" w:rsidRDefault="005B3354" w:rsidP="00641D68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IU/L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31B299" w14:textId="77777777" w:rsidR="005B3354" w:rsidRDefault="005B3354" w:rsidP="00641D68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9D9B15" w14:textId="77777777" w:rsidR="005B3354" w:rsidRDefault="005B3354" w:rsidP="00641D68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Original IFCC</w:t>
            </w:r>
          </w:p>
          <w:p w14:paraId="29534614" w14:textId="77777777" w:rsidR="005B3354" w:rsidRDefault="00D660AC" w:rsidP="00641D68">
            <w:pPr>
              <w:ind w:left="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</w:t>
            </w:r>
            <w:r w:rsidR="005B3354">
              <w:rPr>
                <w:rFonts w:ascii="Arial" w:eastAsia="Arial" w:hAnsi="Arial" w:cs="Arial"/>
                <w:sz w:val="24"/>
              </w:rPr>
              <w:t>ormulation</w:t>
            </w:r>
          </w:p>
          <w:p w14:paraId="7AB431BF" w14:textId="77777777" w:rsidR="00D660AC" w:rsidRDefault="00D660AC" w:rsidP="00641D68">
            <w:pPr>
              <w:ind w:left="6"/>
              <w:jc w:val="center"/>
            </w:pPr>
          </w:p>
          <w:p w14:paraId="6DE56D56" w14:textId="77777777" w:rsidR="00D660AC" w:rsidRDefault="00D660AC" w:rsidP="00641D68">
            <w:pPr>
              <w:ind w:left="6"/>
              <w:jc w:val="center"/>
            </w:pPr>
          </w:p>
        </w:tc>
      </w:tr>
      <w:tr w:rsidR="00065022" w14:paraId="56DC7315" w14:textId="77777777" w:rsidTr="00BC6467">
        <w:tblPrEx>
          <w:tblCellMar>
            <w:top w:w="0" w:type="dxa"/>
            <w:left w:w="65" w:type="dxa"/>
            <w:right w:w="66" w:type="dxa"/>
          </w:tblCellMar>
        </w:tblPrEx>
        <w:trPr>
          <w:trHeight w:val="3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468E4D49" w14:textId="77777777" w:rsidR="00065022" w:rsidRPr="001A3068" w:rsidRDefault="00065022" w:rsidP="00065022">
            <w:pPr>
              <w:ind w:left="29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Analyte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C37BE56" w14:textId="77777777" w:rsidR="00065022" w:rsidRPr="001A3068" w:rsidRDefault="00065022" w:rsidP="00065022">
            <w:pPr>
              <w:ind w:left="30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18DDAC2" w14:textId="77777777" w:rsidR="00065022" w:rsidRPr="001A3068" w:rsidRDefault="00065022" w:rsidP="00065022">
            <w:pPr>
              <w:ind w:left="32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A0E2570" w14:textId="77777777" w:rsidR="00065022" w:rsidRPr="001A3068" w:rsidRDefault="00065022" w:rsidP="00065022">
            <w:pPr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BBEEED0" w14:textId="77777777" w:rsidR="00065022" w:rsidRPr="001A3068" w:rsidRDefault="00065022" w:rsidP="00065022">
            <w:pPr>
              <w:ind w:left="36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Traceable to standard reference material</w:t>
            </w:r>
          </w:p>
        </w:tc>
      </w:tr>
      <w:tr w:rsidR="00D660AC" w14:paraId="06A5D85E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60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AA4A4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Creatinine (enzymatic)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6B1533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Male 59 – 104 </w:t>
            </w:r>
          </w:p>
          <w:p w14:paraId="2D191567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Female 45 – 84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6DC06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µmol/L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39039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Roche2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09D77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ID/MS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28DA2493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49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A4479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CRP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1A3E2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&lt; 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8EB59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96B6F" w14:textId="77777777" w:rsidR="00D660AC" w:rsidRDefault="00D660AC" w:rsidP="00D660AC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B3A58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IRMM ERM-DA474/IFCC</w:t>
            </w:r>
          </w:p>
        </w:tc>
      </w:tr>
      <w:tr w:rsidR="00D660AC" w14:paraId="5F135E63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60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9F6BD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Digoxin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B9A9C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0.5 – 2.0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7265E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µg/L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7B9DF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Roche2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224BB1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by weighing United States</w:t>
            </w:r>
          </w:p>
          <w:p w14:paraId="06BEC189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Pharmacopoeia (USP) material into serum</w:t>
            </w:r>
          </w:p>
        </w:tc>
      </w:tr>
      <w:tr w:rsidR="00D660AC" w14:paraId="60473F44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65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8EFF5" w14:textId="77777777" w:rsidR="00D660AC" w:rsidRDefault="00D660AC" w:rsidP="00D660AC">
            <w:pPr>
              <w:jc w:val="center"/>
            </w:pPr>
            <w:r w:rsidRPr="00696360">
              <w:rPr>
                <w:rFonts w:ascii="Arial" w:eastAsia="Arial" w:hAnsi="Arial" w:cs="Arial"/>
                <w:sz w:val="24"/>
              </w:rPr>
              <w:t>Direct bilirubin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A4460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&lt;3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DDD76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µmol/L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5AF64" w14:textId="77777777" w:rsidR="00D660AC" w:rsidRDefault="00D660AC" w:rsidP="00D660AC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A659A8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</w:t>
            </w:r>
          </w:p>
          <w:p w14:paraId="25CA6311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the Jendrassik Grof method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4"/>
              </w:rPr>
              <w:t xml:space="preserve"> or Doumas method.</w:t>
            </w:r>
          </w:p>
        </w:tc>
      </w:tr>
      <w:tr w:rsidR="00D660AC" w14:paraId="042FE044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60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30778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Ethanol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2526D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None stated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0CC2E" w14:textId="77777777" w:rsidR="00D660AC" w:rsidRDefault="00D660AC" w:rsidP="00D660AC">
            <w:pPr>
              <w:ind w:left="38"/>
              <w:jc w:val="both"/>
            </w:pPr>
            <w:r>
              <w:rPr>
                <w:rFonts w:ascii="Arial" w:eastAsia="Arial" w:hAnsi="Arial" w:cs="Arial"/>
                <w:sz w:val="24"/>
              </w:rPr>
              <w:t>mg/100mL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5DD79" w14:textId="77777777" w:rsidR="00D660AC" w:rsidRDefault="00D660AC" w:rsidP="00D660AC"/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DE3FD9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NIST traceable</w:t>
            </w:r>
          </w:p>
          <w:p w14:paraId="32446051" w14:textId="77777777" w:rsidR="00D660AC" w:rsidRDefault="00D660AC" w:rsidP="00D660AC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materials</w:t>
            </w:r>
          </w:p>
        </w:tc>
      </w:tr>
      <w:tr w:rsidR="00D660AC" w14:paraId="6BB60050" w14:textId="77777777" w:rsidTr="00F66880">
        <w:tblPrEx>
          <w:tblCellMar>
            <w:top w:w="0" w:type="dxa"/>
            <w:left w:w="65" w:type="dxa"/>
            <w:right w:w="66" w:type="dxa"/>
          </w:tblCellMar>
        </w:tblPrEx>
        <w:trPr>
          <w:trHeight w:val="572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B4634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Ferritin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8106E5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Male  30 – 400 </w:t>
            </w:r>
          </w:p>
          <w:p w14:paraId="62F2360A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Female 13 – 150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FF5FA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µg/L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C3137" w14:textId="77777777" w:rsidR="00D660AC" w:rsidRDefault="00D660AC" w:rsidP="00D660AC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D8EA11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the 1st International</w:t>
            </w:r>
          </w:p>
          <w:p w14:paraId="3798605F" w14:textId="77777777" w:rsidR="00D660AC" w:rsidRDefault="00D660AC" w:rsidP="00D660AC">
            <w:pPr>
              <w:ind w:left="5"/>
              <w:jc w:val="both"/>
            </w:pPr>
            <w:r>
              <w:rPr>
                <w:rFonts w:ascii="Arial" w:eastAsia="Arial" w:hAnsi="Arial" w:cs="Arial"/>
                <w:sz w:val="24"/>
              </w:rPr>
              <w:t>Standard  NIBSC “Reagent for Ferritin (human liver)” 80/602.</w:t>
            </w:r>
          </w:p>
        </w:tc>
      </w:tr>
      <w:tr w:rsidR="00D660AC" w14:paraId="35EBE2F3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566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6FB2B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Free T3 (FT3)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6F13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3.1 – 6.8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7E633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pmol/L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6F225" w14:textId="77777777" w:rsidR="00D660AC" w:rsidRDefault="00D660AC" w:rsidP="00D660AC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43116" w14:textId="77777777" w:rsidR="00D660AC" w:rsidRDefault="00D660AC" w:rsidP="00D660AC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Equilibrium dialysis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1CA4AE4E" w14:textId="77777777" w:rsidTr="00193005">
        <w:tblPrEx>
          <w:tblCellMar>
            <w:top w:w="0" w:type="dxa"/>
            <w:left w:w="65" w:type="dxa"/>
            <w:right w:w="66" w:type="dxa"/>
          </w:tblCellMar>
        </w:tblPrEx>
        <w:trPr>
          <w:trHeight w:val="653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E4278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Free Thyroxine (FT4)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8C64A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11.9-21.6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BF6C7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pmol/L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6E75D" w14:textId="77777777" w:rsidR="00D660AC" w:rsidRDefault="00D660AC" w:rsidP="00D660AC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6C808" w14:textId="77777777" w:rsidR="00D660AC" w:rsidRDefault="00D660AC" w:rsidP="00D660AC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Equilibrium dialysis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52DDC33F" w14:textId="77777777" w:rsidTr="00193005">
        <w:tblPrEx>
          <w:tblCellMar>
            <w:top w:w="0" w:type="dxa"/>
            <w:right w:w="16" w:type="dxa"/>
          </w:tblCellMar>
        </w:tblPrEx>
        <w:trPr>
          <w:trHeight w:val="888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FA02D" w14:textId="77777777" w:rsidR="00D660AC" w:rsidRDefault="00D660AC" w:rsidP="00D660AC">
            <w:pPr>
              <w:ind w:left="54"/>
              <w:jc w:val="center"/>
            </w:pPr>
            <w:r>
              <w:rPr>
                <w:rFonts w:ascii="Arial" w:eastAsia="Arial" w:hAnsi="Arial" w:cs="Arial"/>
                <w:sz w:val="24"/>
              </w:rPr>
              <w:t>Follicle stimulating hormone (FSH)</w:t>
            </w:r>
          </w:p>
        </w:tc>
        <w:tc>
          <w:tcPr>
            <w:tcW w:w="326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70E73D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Follicular 3.5 – 12.5</w:t>
            </w:r>
          </w:p>
          <w:p w14:paraId="646409F7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Mid-cycle 4.7 – 21.5</w:t>
            </w:r>
          </w:p>
          <w:p w14:paraId="6CDF3DD7" w14:textId="77777777" w:rsidR="00D660AC" w:rsidRDefault="00D660AC" w:rsidP="00D660AC">
            <w:pPr>
              <w:ind w:left="16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Luteal phase 1.7 – 7.7 </w:t>
            </w:r>
          </w:p>
          <w:p w14:paraId="4B545DA3" w14:textId="77777777" w:rsidR="00D660AC" w:rsidRPr="00BC6467" w:rsidRDefault="00D660AC" w:rsidP="00D660AC">
            <w:pPr>
              <w:ind w:left="16"/>
              <w:jc w:val="center"/>
              <w:rPr>
                <w:rFonts w:ascii="Arial" w:hAnsi="Arial" w:cs="Arial"/>
                <w:sz w:val="24"/>
              </w:rPr>
            </w:pPr>
            <w:r w:rsidRPr="00204862">
              <w:rPr>
                <w:rFonts w:ascii="Arial" w:hAnsi="Arial" w:cs="Arial"/>
                <w:sz w:val="24"/>
              </w:rPr>
              <w:t>Male</w:t>
            </w:r>
            <w:r>
              <w:rPr>
                <w:rFonts w:ascii="Arial" w:hAnsi="Arial" w:cs="Arial"/>
                <w:sz w:val="24"/>
              </w:rPr>
              <w:t xml:space="preserve"> 1.5-12.4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90BDB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IU/L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8C200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DE75423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2nd IRP WHO</w:t>
            </w:r>
          </w:p>
          <w:p w14:paraId="0E93B043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reference standard 78/549</w:t>
            </w:r>
          </w:p>
        </w:tc>
      </w:tr>
      <w:tr w:rsidR="00D660AC" w14:paraId="4BC61EA2" w14:textId="77777777" w:rsidTr="00193005">
        <w:tblPrEx>
          <w:tblCellMar>
            <w:top w:w="0" w:type="dxa"/>
            <w:right w:w="16" w:type="dxa"/>
          </w:tblCellMar>
        </w:tblPrEx>
        <w:trPr>
          <w:trHeight w:val="60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8179D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Gentamycin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E9FB4" w14:textId="77777777" w:rsidR="00D660AC" w:rsidRDefault="00D660AC" w:rsidP="00D660AC">
            <w:pPr>
              <w:ind w:left="16"/>
              <w:jc w:val="center"/>
            </w:pPr>
            <w:r>
              <w:rPr>
                <w:rFonts w:ascii="Arial" w:eastAsia="Arial" w:hAnsi="Arial" w:cs="Arial"/>
                <w:sz w:val="24"/>
              </w:rPr>
              <w:t>Follow local guidelines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182AC" w14:textId="77777777" w:rsidR="00D660AC" w:rsidRDefault="00D660AC" w:rsidP="00D660AC">
            <w:pPr>
              <w:ind w:left="19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EE8DD" w14:textId="77777777" w:rsidR="00D660AC" w:rsidRDefault="00D660AC" w:rsidP="00D660AC"/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881ABB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USP reference</w:t>
            </w:r>
          </w:p>
          <w:p w14:paraId="3B767DD5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standards</w:t>
            </w:r>
          </w:p>
        </w:tc>
      </w:tr>
      <w:tr w:rsidR="00D660AC" w14:paraId="39F6EBBD" w14:textId="77777777" w:rsidTr="00193005">
        <w:tblPrEx>
          <w:tblCellMar>
            <w:top w:w="0" w:type="dxa"/>
            <w:right w:w="16" w:type="dxa"/>
          </w:tblCellMar>
        </w:tblPrEx>
        <w:trPr>
          <w:trHeight w:val="566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206EB" w14:textId="77777777" w:rsidR="00D660AC" w:rsidRDefault="00D660AC" w:rsidP="00D660AC">
            <w:pPr>
              <w:ind w:left="91"/>
              <w:jc w:val="both"/>
            </w:pPr>
            <w:r>
              <w:rPr>
                <w:rFonts w:ascii="Arial" w:eastAsia="Arial" w:hAnsi="Arial" w:cs="Arial"/>
                <w:sz w:val="24"/>
              </w:rPr>
              <w:t>Glucose (fasting)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02596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3.5 – 5.4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EB885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995AA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NICE PH38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5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F824F" w14:textId="77777777" w:rsidR="00D660AC" w:rsidRDefault="00D660AC" w:rsidP="00D660AC">
            <w:pPr>
              <w:ind w:left="24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ID/MS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</w:tbl>
    <w:p w14:paraId="05787CD2" w14:textId="77777777" w:rsidR="000C5961" w:rsidRDefault="000C5961">
      <w:r>
        <w:br w:type="page"/>
      </w:r>
    </w:p>
    <w:tbl>
      <w:tblPr>
        <w:tblStyle w:val="TableGrid"/>
        <w:tblW w:w="15255" w:type="dxa"/>
        <w:tblInd w:w="-828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2003"/>
        <w:gridCol w:w="3266"/>
        <w:gridCol w:w="1342"/>
        <w:gridCol w:w="2020"/>
        <w:gridCol w:w="6624"/>
      </w:tblGrid>
      <w:tr w:rsidR="00D660AC" w14:paraId="767E1231" w14:textId="77777777" w:rsidTr="002E760A">
        <w:trPr>
          <w:trHeight w:val="3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0BE7FBC" w14:textId="4764EA2C" w:rsidR="00D660AC" w:rsidRPr="001A3068" w:rsidRDefault="00D660AC" w:rsidP="00D660AC">
            <w:pPr>
              <w:ind w:left="29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Analyte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737337A" w14:textId="77777777" w:rsidR="00D660AC" w:rsidRPr="001A3068" w:rsidRDefault="00D660AC" w:rsidP="00D660AC">
            <w:pPr>
              <w:ind w:left="30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BBEA38A" w14:textId="77777777" w:rsidR="00D660AC" w:rsidRPr="001A3068" w:rsidRDefault="00D660AC" w:rsidP="00D660AC">
            <w:pPr>
              <w:ind w:left="32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B94C544" w14:textId="77777777" w:rsidR="00D660AC" w:rsidRPr="001A3068" w:rsidRDefault="00D660AC" w:rsidP="00D660AC">
            <w:pPr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5609D44" w14:textId="77777777" w:rsidR="00D660AC" w:rsidRPr="001A3068" w:rsidRDefault="00D660AC" w:rsidP="00D660AC">
            <w:pPr>
              <w:ind w:left="36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Traceable to standard reference material</w:t>
            </w:r>
          </w:p>
        </w:tc>
      </w:tr>
      <w:tr w:rsidR="00D660AC" w14:paraId="4E5231D2" w14:textId="77777777" w:rsidTr="00503961">
        <w:trPr>
          <w:trHeight w:val="76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CF7F" w14:textId="77777777" w:rsidR="00D660AC" w:rsidRDefault="00D660AC" w:rsidP="00D660AC">
            <w:pPr>
              <w:ind w:left="73"/>
              <w:jc w:val="center"/>
            </w:pPr>
            <w:r>
              <w:rPr>
                <w:rFonts w:ascii="Arial" w:eastAsia="Arial" w:hAnsi="Arial" w:cs="Arial"/>
                <w:sz w:val="24"/>
              </w:rPr>
              <w:t>Glucose (random)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111FA" w14:textId="77777777" w:rsidR="00D660AC" w:rsidRDefault="00D660AC" w:rsidP="00D660AC">
            <w:pPr>
              <w:ind w:left="19"/>
              <w:jc w:val="center"/>
            </w:pPr>
            <w:r>
              <w:rPr>
                <w:rFonts w:ascii="Arial" w:eastAsia="Arial" w:hAnsi="Arial" w:cs="Arial"/>
                <w:sz w:val="24"/>
              </w:rPr>
              <w:t>&lt;7.7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B91AB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00BAF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NICE PH38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5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D2C1E" w14:textId="77777777" w:rsidR="00D660AC" w:rsidRDefault="00D660AC" w:rsidP="00D660AC">
            <w:pPr>
              <w:ind w:left="24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ID/MS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26EC3980" w14:textId="77777777" w:rsidTr="002E760A">
        <w:trPr>
          <w:trHeight w:val="76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E2499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γ-</w:t>
            </w:r>
          </w:p>
          <w:p w14:paraId="4ADEDD38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glutamyltransfera se (GGT)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D98CCD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Male 10 – 71</w:t>
            </w:r>
          </w:p>
          <w:p w14:paraId="4EFB7E0C" w14:textId="77777777" w:rsidR="00D660AC" w:rsidRDefault="00D660AC" w:rsidP="00D660AC">
            <w:pPr>
              <w:ind w:left="15"/>
              <w:jc w:val="center"/>
            </w:pPr>
            <w:r>
              <w:rPr>
                <w:rFonts w:ascii="Arial" w:eastAsia="Arial" w:hAnsi="Arial" w:cs="Arial"/>
                <w:sz w:val="24"/>
              </w:rPr>
              <w:t>Female 6 – 42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F6994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IU/L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216BA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FCEADBF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IFCC formulation (2002)</w:t>
            </w:r>
          </w:p>
        </w:tc>
      </w:tr>
      <w:tr w:rsidR="00D660AC" w14:paraId="431B5CCF" w14:textId="77777777" w:rsidTr="00193005">
        <w:trPr>
          <w:trHeight w:val="58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6B76B" w14:textId="77777777" w:rsidR="00D660AC" w:rsidRDefault="00D660AC" w:rsidP="00D660AC">
            <w:pPr>
              <w:ind w:left="180"/>
            </w:pPr>
            <w:r>
              <w:rPr>
                <w:rFonts w:ascii="Arial" w:eastAsia="Arial" w:hAnsi="Arial" w:cs="Arial"/>
                <w:sz w:val="24"/>
              </w:rPr>
              <w:t xml:space="preserve">HbA1c (IFCC) 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76E7F" w14:textId="77777777" w:rsidR="00D660AC" w:rsidRPr="008F1058" w:rsidRDefault="00D660AC" w:rsidP="00D660AC">
            <w:pPr>
              <w:ind w:left="16"/>
              <w:jc w:val="center"/>
              <w:rPr>
                <w:rFonts w:ascii="Arial" w:hAnsi="Arial" w:cs="Arial"/>
              </w:rPr>
            </w:pPr>
            <w:r w:rsidRPr="008F1058">
              <w:rPr>
                <w:rFonts w:ascii="Arial" w:hAnsi="Arial" w:cs="Arial"/>
                <w:sz w:val="24"/>
              </w:rPr>
              <w:t xml:space="preserve">NICE </w:t>
            </w:r>
            <w:r>
              <w:rPr>
                <w:rFonts w:ascii="Arial" w:hAnsi="Arial" w:cs="Arial"/>
                <w:sz w:val="24"/>
              </w:rPr>
              <w:t>NG28</w:t>
            </w:r>
            <w:r w:rsidRPr="008F1058">
              <w:rPr>
                <w:rFonts w:ascii="Arial" w:hAnsi="Arial" w:cs="Arial"/>
                <w:sz w:val="24"/>
              </w:rPr>
              <w:t xml:space="preserve"> guidelines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C3D1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mmol/mol HbA0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32648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06DA6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IFCC reference material</w:t>
            </w:r>
          </w:p>
        </w:tc>
      </w:tr>
      <w:tr w:rsidR="00D660AC" w14:paraId="20BA0AC9" w14:textId="77777777" w:rsidTr="00193005">
        <w:trPr>
          <w:trHeight w:val="29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536F" w14:textId="77777777" w:rsidR="00D660AC" w:rsidRDefault="00D660AC" w:rsidP="00D660AC">
            <w:pPr>
              <w:ind w:left="146"/>
            </w:pPr>
            <w:r>
              <w:rPr>
                <w:rFonts w:ascii="Arial" w:eastAsia="Arial" w:hAnsi="Arial" w:cs="Arial"/>
                <w:sz w:val="24"/>
              </w:rPr>
              <w:t>HDL cholesterol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81D3" w14:textId="77777777" w:rsidR="00D660AC" w:rsidRDefault="00D660AC" w:rsidP="00D660AC">
            <w:pPr>
              <w:ind w:left="19"/>
              <w:jc w:val="center"/>
            </w:pPr>
            <w:r>
              <w:rPr>
                <w:rFonts w:ascii="Arial" w:eastAsia="Arial" w:hAnsi="Arial" w:cs="Arial"/>
                <w:sz w:val="24"/>
              </w:rPr>
              <w:t>NICE CG181 guidelines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E2D7A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9982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4D130" w14:textId="77777777" w:rsidR="00D660AC" w:rsidRDefault="00D660AC" w:rsidP="00D660AC">
            <w:pPr>
              <w:ind w:left="21"/>
              <w:jc w:val="center"/>
            </w:pPr>
            <w:r>
              <w:rPr>
                <w:rFonts w:ascii="Arial" w:eastAsia="Arial" w:hAnsi="Arial" w:cs="Arial"/>
                <w:sz w:val="24"/>
              </w:rPr>
              <w:t>CDC reference material</w:t>
            </w:r>
          </w:p>
        </w:tc>
      </w:tr>
      <w:tr w:rsidR="00D660AC" w14:paraId="5A6AE337" w14:textId="77777777" w:rsidTr="00193005">
        <w:trPr>
          <w:trHeight w:val="495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C8DAC" w14:textId="77777777" w:rsidR="00D660AC" w:rsidRDefault="00D660AC" w:rsidP="00D660AC">
            <w:pPr>
              <w:ind w:left="16"/>
              <w:jc w:val="center"/>
            </w:pPr>
            <w:r>
              <w:rPr>
                <w:rFonts w:ascii="Arial" w:eastAsia="Arial" w:hAnsi="Arial" w:cs="Arial"/>
                <w:sz w:val="24"/>
              </w:rPr>
              <w:t>IgA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3D25B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0.70 – 4.00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9C2DA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4FE35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92F5D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BCR470/CRM470</w:t>
            </w:r>
          </w:p>
        </w:tc>
      </w:tr>
      <w:tr w:rsidR="00D660AC" w14:paraId="0A2CE45F" w14:textId="77777777" w:rsidTr="00193005">
        <w:trPr>
          <w:trHeight w:val="49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BAC7E" w14:textId="77777777" w:rsidR="00D660AC" w:rsidRDefault="00D660AC" w:rsidP="00D660AC">
            <w:pPr>
              <w:ind w:left="19"/>
              <w:jc w:val="center"/>
            </w:pPr>
            <w:r>
              <w:rPr>
                <w:rFonts w:ascii="Arial" w:eastAsia="Arial" w:hAnsi="Arial" w:cs="Arial"/>
                <w:sz w:val="24"/>
              </w:rPr>
              <w:t>IgG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52CBF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7.00 – 16.00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28675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D2600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78C45" w14:textId="77777777" w:rsidR="00D660AC" w:rsidRDefault="00D660AC" w:rsidP="00D660AC">
            <w:pPr>
              <w:ind w:left="19"/>
              <w:jc w:val="center"/>
            </w:pPr>
            <w:r>
              <w:rPr>
                <w:rFonts w:ascii="Arial" w:eastAsia="Arial" w:hAnsi="Arial" w:cs="Arial"/>
                <w:sz w:val="24"/>
              </w:rPr>
              <w:t>ERM-DA470k/IFCC</w:t>
            </w:r>
          </w:p>
        </w:tc>
      </w:tr>
      <w:tr w:rsidR="00D660AC" w14:paraId="3E63B757" w14:textId="77777777" w:rsidTr="00193005">
        <w:trPr>
          <w:trHeight w:val="49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1D7EA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IgM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5302F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0.40 – 2.30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63E6F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60D7A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FE368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BCR470/CRM470</w:t>
            </w:r>
          </w:p>
        </w:tc>
      </w:tr>
      <w:tr w:rsidR="00D660AC" w14:paraId="01B19D48" w14:textId="77777777" w:rsidTr="00193005">
        <w:trPr>
          <w:trHeight w:val="49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D650B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Iron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A01B4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5.8 – 34.5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44C4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µmol/L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AB5BE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B301D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SRM 937</w:t>
            </w:r>
          </w:p>
        </w:tc>
      </w:tr>
      <w:tr w:rsidR="00D660AC" w14:paraId="615676CA" w14:textId="77777777" w:rsidTr="00193005">
        <w:trPr>
          <w:trHeight w:val="187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B9758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LDH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9C9B1" w14:textId="77777777" w:rsidR="00D660AC" w:rsidRDefault="00D660AC" w:rsidP="00D660AC">
            <w:pPr>
              <w:ind w:left="496"/>
              <w:jc w:val="center"/>
            </w:pPr>
            <w:r>
              <w:rPr>
                <w:rFonts w:ascii="Arial" w:eastAsia="Arial" w:hAnsi="Arial" w:cs="Arial"/>
                <w:sz w:val="24"/>
              </w:rPr>
              <w:t>Female 135-214           Male 135-225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30B1" w14:textId="77777777" w:rsidR="00D660AC" w:rsidRDefault="00D660AC" w:rsidP="00D660AC">
            <w:pPr>
              <w:ind w:left="-1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67C247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4FEAD" w14:textId="77777777" w:rsidR="00D660AC" w:rsidRDefault="00D660AC" w:rsidP="00D660AC">
            <w:pPr>
              <w:ind w:left="22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FB075E" w14:textId="77777777" w:rsidR="00D660AC" w:rsidRDefault="00D660AC" w:rsidP="00D660AC">
            <w:pPr>
              <w:ind w:left="21"/>
              <w:jc w:val="center"/>
            </w:pPr>
            <w:r w:rsidRPr="009E4617">
              <w:rPr>
                <w:rFonts w:ascii="Arial" w:eastAsia="Arial" w:hAnsi="Arial" w:cs="Arial"/>
                <w:sz w:val="24"/>
              </w:rPr>
              <w:t xml:space="preserve">IFCC </w:t>
            </w:r>
          </w:p>
        </w:tc>
      </w:tr>
      <w:tr w:rsidR="00D660AC" w14:paraId="1E0E838B" w14:textId="77777777" w:rsidTr="00193005">
        <w:trPr>
          <w:trHeight w:val="29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14D3" w14:textId="77777777" w:rsidR="00D660AC" w:rsidRDefault="00D660AC" w:rsidP="00D660AC">
            <w:pPr>
              <w:ind w:left="166"/>
            </w:pPr>
            <w:r>
              <w:rPr>
                <w:rFonts w:ascii="Arial" w:eastAsia="Arial" w:hAnsi="Arial" w:cs="Arial"/>
                <w:sz w:val="24"/>
              </w:rPr>
              <w:t>LDL cholesterol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BCA4" w14:textId="77777777" w:rsidR="00D660AC" w:rsidRDefault="00D660AC" w:rsidP="00D660AC">
            <w:pPr>
              <w:ind w:left="19"/>
              <w:jc w:val="center"/>
            </w:pPr>
            <w:r>
              <w:rPr>
                <w:rFonts w:ascii="Arial" w:eastAsia="Arial" w:hAnsi="Arial" w:cs="Arial"/>
                <w:sz w:val="24"/>
              </w:rPr>
              <w:t>NICE CG181 guidelines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BF30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B6597" w14:textId="77777777" w:rsidR="00D660AC" w:rsidRDefault="00D660AC" w:rsidP="00D660AC">
            <w:pPr>
              <w:ind w:left="20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FA77" w14:textId="77777777" w:rsidR="00D660AC" w:rsidRDefault="00D660AC" w:rsidP="00D660AC">
            <w:pPr>
              <w:ind w:left="19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Calculated result</w:t>
            </w:r>
          </w:p>
          <w:p w14:paraId="0619924F" w14:textId="77777777" w:rsidR="00D660AC" w:rsidRDefault="00D660AC" w:rsidP="00D660AC">
            <w:pPr>
              <w:ind w:left="19"/>
              <w:jc w:val="center"/>
            </w:pPr>
          </w:p>
        </w:tc>
      </w:tr>
      <w:tr w:rsidR="00D660AC" w14:paraId="718DCC89" w14:textId="77777777" w:rsidTr="009B7FE2">
        <w:trPr>
          <w:trHeight w:val="6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930BB" w14:textId="77777777" w:rsidR="00D660AC" w:rsidRDefault="00D660AC" w:rsidP="00D660AC">
            <w:pPr>
              <w:ind w:left="14"/>
              <w:jc w:val="center"/>
            </w:pPr>
            <w:r>
              <w:rPr>
                <w:rFonts w:ascii="Arial" w:eastAsia="Arial" w:hAnsi="Arial" w:cs="Arial"/>
                <w:sz w:val="24"/>
              </w:rPr>
              <w:t>Lithium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F497C" w14:textId="77777777" w:rsidR="00D660AC" w:rsidRDefault="00D660AC" w:rsidP="00D660AC">
            <w:pPr>
              <w:ind w:left="18"/>
              <w:jc w:val="center"/>
            </w:pPr>
            <w:r>
              <w:rPr>
                <w:rFonts w:ascii="Arial" w:eastAsia="Arial" w:hAnsi="Arial" w:cs="Arial"/>
                <w:sz w:val="24"/>
              </w:rPr>
              <w:t>0.4 – 1.0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2BB77" w14:textId="77777777" w:rsidR="00D660AC" w:rsidRDefault="00D660AC" w:rsidP="00D660AC">
            <w:pPr>
              <w:ind w:left="17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9E86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37D2" w14:textId="77777777" w:rsidR="00D660AC" w:rsidRDefault="00D660AC" w:rsidP="00D660AC">
            <w:pPr>
              <w:jc w:val="center"/>
              <w:rPr>
                <w:rFonts w:ascii="Arial" w:hAnsi="Arial" w:cs="Arial"/>
                <w:sz w:val="24"/>
              </w:rPr>
            </w:pPr>
          </w:p>
          <w:p w14:paraId="112E5586" w14:textId="77777777" w:rsidR="00D660AC" w:rsidRDefault="00D660AC" w:rsidP="00D660AC">
            <w:pPr>
              <w:jc w:val="center"/>
              <w:rPr>
                <w:rFonts w:ascii="Arial" w:hAnsi="Arial" w:cs="Arial"/>
                <w:sz w:val="24"/>
              </w:rPr>
            </w:pPr>
            <w:r w:rsidRPr="00DB3788">
              <w:rPr>
                <w:rFonts w:ascii="Arial" w:hAnsi="Arial" w:cs="Arial"/>
                <w:sz w:val="24"/>
              </w:rPr>
              <w:t>SRM 999a</w:t>
            </w:r>
          </w:p>
          <w:p w14:paraId="3993AE2D" w14:textId="77777777" w:rsidR="00D660AC" w:rsidRPr="00DB3788" w:rsidRDefault="00D660AC" w:rsidP="00D660AC">
            <w:pPr>
              <w:jc w:val="center"/>
              <w:rPr>
                <w:rFonts w:ascii="Arial" w:hAnsi="Arial" w:cs="Arial"/>
              </w:rPr>
            </w:pPr>
          </w:p>
        </w:tc>
      </w:tr>
      <w:tr w:rsidR="00D660AC" w14:paraId="21E77B52" w14:textId="77777777" w:rsidTr="00A77A71">
        <w:tblPrEx>
          <w:tblCellMar>
            <w:left w:w="86" w:type="dxa"/>
            <w:right w:w="85" w:type="dxa"/>
          </w:tblCellMar>
        </w:tblPrEx>
        <w:trPr>
          <w:trHeight w:val="3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7EC9BF4" w14:textId="77777777" w:rsidR="00D660AC" w:rsidRPr="001A3068" w:rsidRDefault="00D660AC" w:rsidP="00D660AC">
            <w:pPr>
              <w:ind w:left="29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Analyte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B27C6F7" w14:textId="77777777" w:rsidR="00D660AC" w:rsidRPr="001A3068" w:rsidRDefault="00D660AC" w:rsidP="00D660AC">
            <w:pPr>
              <w:ind w:left="30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4008DE14" w14:textId="77777777" w:rsidR="00D660AC" w:rsidRPr="001A3068" w:rsidRDefault="00D660AC" w:rsidP="00D660AC">
            <w:pPr>
              <w:ind w:left="32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F3C71EB" w14:textId="77777777" w:rsidR="00D660AC" w:rsidRPr="001A3068" w:rsidRDefault="00D660AC" w:rsidP="00D660AC">
            <w:pPr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CEB173E" w14:textId="77777777" w:rsidR="00D660AC" w:rsidRPr="001A3068" w:rsidRDefault="00D660AC" w:rsidP="00D660AC">
            <w:pPr>
              <w:ind w:left="36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Traceable to standard reference material</w:t>
            </w:r>
          </w:p>
        </w:tc>
      </w:tr>
      <w:tr w:rsidR="00D660AC" w14:paraId="166ECBDE" w14:textId="77777777" w:rsidTr="005D4A6F">
        <w:tblPrEx>
          <w:tblCellMar>
            <w:left w:w="86" w:type="dxa"/>
            <w:right w:w="85" w:type="dxa"/>
          </w:tblCellMar>
        </w:tblPrEx>
        <w:trPr>
          <w:trHeight w:val="480"/>
        </w:trPr>
        <w:tc>
          <w:tcPr>
            <w:tcW w:w="2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2AB71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Luteinising hormone (LH)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27DFCB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Follicular 2.4-12.6</w:t>
            </w:r>
          </w:p>
          <w:p w14:paraId="7EC17577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Mid-cycle 14.0-95.6</w:t>
            </w:r>
          </w:p>
          <w:p w14:paraId="5EC446D9" w14:textId="77777777" w:rsidR="00D660AC" w:rsidRDefault="00D660AC" w:rsidP="00D660AC">
            <w:pPr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>Luteal 1.0-11.4</w:t>
            </w:r>
          </w:p>
          <w:p w14:paraId="2ADECCF9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Male 1.7-8.6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A33A4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IU/L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BE37C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62DBC6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2nd</w:t>
            </w:r>
          </w:p>
          <w:p w14:paraId="6A95F898" w14:textId="77777777" w:rsidR="00D660AC" w:rsidRDefault="00D660AC" w:rsidP="00D660AC">
            <w:pPr>
              <w:ind w:right="3"/>
              <w:jc w:val="center"/>
            </w:pPr>
            <w:r w:rsidRPr="009B7FE2">
              <w:rPr>
                <w:rFonts w:ascii="Arial" w:eastAsia="Arial" w:hAnsi="Arial" w:cs="Arial"/>
                <w:sz w:val="24"/>
              </w:rPr>
              <w:t>International Standard (NIBSC) 80/552</w:t>
            </w:r>
          </w:p>
        </w:tc>
      </w:tr>
      <w:tr w:rsidR="00D660AC" w14:paraId="1922B17B" w14:textId="77777777" w:rsidTr="00A77A71">
        <w:tblPrEx>
          <w:tblCellMar>
            <w:left w:w="86" w:type="dxa"/>
            <w:right w:w="85" w:type="dxa"/>
          </w:tblCellMar>
        </w:tblPrEx>
        <w:trPr>
          <w:trHeight w:val="48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FC5A9" w14:textId="77777777" w:rsidR="00D660AC" w:rsidRDefault="00D660AC" w:rsidP="00D660AC">
            <w:pPr>
              <w:ind w:right="5"/>
              <w:jc w:val="center"/>
            </w:pPr>
            <w:r>
              <w:rPr>
                <w:rFonts w:ascii="Arial" w:eastAsia="Arial" w:hAnsi="Arial" w:cs="Arial"/>
                <w:sz w:val="24"/>
              </w:rPr>
              <w:t>Magnesium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D9EBF36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0.70-1.00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1A33CA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419691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39E569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atomic absorption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5289818B" w14:textId="77777777" w:rsidTr="00193005">
        <w:tblPrEx>
          <w:tblCellMar>
            <w:left w:w="86" w:type="dxa"/>
            <w:right w:w="85" w:type="dxa"/>
          </w:tblCellMar>
        </w:tblPrEx>
        <w:trPr>
          <w:trHeight w:val="1207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FF8855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Oestradiol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01E1E1E" w14:textId="77777777" w:rsidR="00D660AC" w:rsidRPr="000602A0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F</w:t>
            </w:r>
            <w:r w:rsidRPr="000602A0">
              <w:rPr>
                <w:rFonts w:ascii="Arial" w:eastAsia="Arial" w:hAnsi="Arial" w:cs="Arial"/>
                <w:sz w:val="24"/>
              </w:rPr>
              <w:t xml:space="preserve">ollicular </w:t>
            </w:r>
            <w:r>
              <w:rPr>
                <w:rFonts w:ascii="Arial" w:eastAsia="Arial" w:hAnsi="Arial" w:cs="Arial"/>
                <w:sz w:val="24"/>
              </w:rPr>
              <w:t>114-332</w:t>
            </w:r>
          </w:p>
          <w:p w14:paraId="1E761455" w14:textId="77777777" w:rsidR="00D660AC" w:rsidRPr="000602A0" w:rsidRDefault="00D660AC" w:rsidP="00D660AC">
            <w:pPr>
              <w:ind w:right="3"/>
              <w:jc w:val="center"/>
            </w:pPr>
            <w:r w:rsidRPr="000602A0">
              <w:rPr>
                <w:rFonts w:ascii="Arial" w:eastAsia="Arial" w:hAnsi="Arial" w:cs="Arial"/>
                <w:sz w:val="24"/>
              </w:rPr>
              <w:t xml:space="preserve">Mid-cycle </w:t>
            </w:r>
            <w:r>
              <w:rPr>
                <w:rFonts w:ascii="Arial" w:eastAsia="Arial" w:hAnsi="Arial" w:cs="Arial"/>
                <w:sz w:val="24"/>
              </w:rPr>
              <w:t>222-1959</w:t>
            </w:r>
          </w:p>
          <w:p w14:paraId="32F6B388" w14:textId="77777777" w:rsidR="00D660AC" w:rsidRPr="000602A0" w:rsidRDefault="00D660AC" w:rsidP="00D660AC">
            <w:pPr>
              <w:ind w:right="1"/>
              <w:jc w:val="center"/>
            </w:pPr>
            <w:r w:rsidRPr="000602A0">
              <w:rPr>
                <w:rFonts w:ascii="Arial" w:eastAsia="Arial" w:hAnsi="Arial" w:cs="Arial"/>
                <w:sz w:val="24"/>
              </w:rPr>
              <w:t xml:space="preserve">Luteal </w:t>
            </w:r>
            <w:r>
              <w:rPr>
                <w:rFonts w:ascii="Arial" w:eastAsia="Arial" w:hAnsi="Arial" w:cs="Arial"/>
                <w:sz w:val="24"/>
              </w:rPr>
              <w:t>222-854</w:t>
            </w:r>
          </w:p>
          <w:p w14:paraId="3D52488A" w14:textId="77777777" w:rsidR="00D660AC" w:rsidRPr="0099292D" w:rsidRDefault="00D660AC" w:rsidP="00D660AC">
            <w:pPr>
              <w:ind w:left="1"/>
              <w:jc w:val="center"/>
              <w:rPr>
                <w:highlight w:val="yellow"/>
              </w:rPr>
            </w:pPr>
            <w:r w:rsidRPr="000602A0">
              <w:rPr>
                <w:rFonts w:ascii="Arial" w:eastAsia="Arial" w:hAnsi="Arial" w:cs="Arial"/>
                <w:sz w:val="24"/>
              </w:rPr>
              <w:t xml:space="preserve">Male </w:t>
            </w:r>
            <w:r>
              <w:rPr>
                <w:rFonts w:ascii="Arial" w:eastAsia="Arial" w:hAnsi="Arial" w:cs="Arial"/>
                <w:sz w:val="24"/>
              </w:rPr>
              <w:t>&lt;159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B5B1B3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pmol/L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6ED228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F810FDC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CRM 6400a via</w:t>
            </w:r>
          </w:p>
          <w:p w14:paraId="454A6821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ID-GC/MS</w:t>
            </w:r>
          </w:p>
        </w:tc>
      </w:tr>
      <w:tr w:rsidR="00D660AC" w14:paraId="17C28C0E" w14:textId="77777777" w:rsidTr="00193005">
        <w:tblPrEx>
          <w:tblCellMar>
            <w:left w:w="86" w:type="dxa"/>
            <w:right w:w="85" w:type="dxa"/>
          </w:tblCellMar>
        </w:tblPrEx>
        <w:trPr>
          <w:trHeight w:val="6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9D3F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Osmolality (serum)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C3502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275 - 295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A4D45" w14:textId="77777777" w:rsidR="00D660AC" w:rsidRDefault="00D660AC" w:rsidP="00D660AC">
            <w:pPr>
              <w:ind w:left="31"/>
              <w:jc w:val="both"/>
            </w:pPr>
            <w:r>
              <w:rPr>
                <w:rFonts w:ascii="Arial" w:eastAsia="Arial" w:hAnsi="Arial" w:cs="Arial"/>
                <w:sz w:val="24"/>
              </w:rPr>
              <w:t>mmol/kg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3131E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1464C" w14:textId="77777777" w:rsidR="00D660AC" w:rsidRPr="00CE61FE" w:rsidRDefault="00D660AC" w:rsidP="00D660AC">
            <w:pPr>
              <w:jc w:val="center"/>
              <w:rPr>
                <w:rFonts w:ascii="Arial" w:hAnsi="Arial" w:cs="Arial"/>
              </w:rPr>
            </w:pPr>
            <w:r w:rsidRPr="00CE61FE">
              <w:rPr>
                <w:rFonts w:ascii="Arial" w:hAnsi="Arial" w:cs="Arial"/>
                <w:sz w:val="24"/>
              </w:rPr>
              <w:t>NIST (SRM) 919b</w:t>
            </w:r>
          </w:p>
        </w:tc>
      </w:tr>
      <w:tr w:rsidR="00D660AC" w14:paraId="6CEBB5D5" w14:textId="77777777" w:rsidTr="00193005">
        <w:tblPrEx>
          <w:tblCellMar>
            <w:left w:w="86" w:type="dxa"/>
            <w:right w:w="85" w:type="dxa"/>
          </w:tblCellMar>
        </w:tblPrEx>
        <w:trPr>
          <w:trHeight w:val="667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3C2A4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Paracetamol (acetaminophen)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EC0FA" w14:textId="77777777" w:rsidR="00D660AC" w:rsidRPr="004867BE" w:rsidRDefault="00D660AC" w:rsidP="00D660AC">
            <w:pPr>
              <w:ind w:left="1"/>
              <w:jc w:val="center"/>
              <w:rPr>
                <w:rFonts w:ascii="Arial" w:hAnsi="Arial" w:cs="Arial"/>
              </w:rPr>
            </w:pPr>
            <w:r w:rsidRPr="004867BE">
              <w:rPr>
                <w:rFonts w:ascii="Arial" w:hAnsi="Arial" w:cs="Arial"/>
                <w:sz w:val="24"/>
              </w:rPr>
              <w:t>None stated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E27E3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D0CF9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7A0AD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USP reference standards</w:t>
            </w:r>
          </w:p>
        </w:tc>
      </w:tr>
      <w:tr w:rsidR="00D660AC" w14:paraId="025A85CC" w14:textId="77777777" w:rsidTr="00193005">
        <w:tblPrEx>
          <w:tblCellMar>
            <w:left w:w="86" w:type="dxa"/>
            <w:right w:w="85" w:type="dxa"/>
          </w:tblCellMar>
        </w:tblPrEx>
        <w:trPr>
          <w:trHeight w:val="58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93EE" w14:textId="77777777" w:rsidR="00D660AC" w:rsidRDefault="00D660AC" w:rsidP="00D660AC">
            <w:pPr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Parathyroid </w:t>
            </w:r>
          </w:p>
          <w:p w14:paraId="3656EC80" w14:textId="77777777" w:rsidR="00D660AC" w:rsidRDefault="00D660AC" w:rsidP="00D660AC">
            <w:pPr>
              <w:ind w:left="65"/>
            </w:pPr>
            <w:r>
              <w:rPr>
                <w:rFonts w:ascii="Arial" w:eastAsia="Arial" w:hAnsi="Arial" w:cs="Arial"/>
                <w:sz w:val="24"/>
              </w:rPr>
              <w:t>Hormone (PTH)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BB893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1.6 – 6.9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4C395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pmol/L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FFF5A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D978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an RIA method</w:t>
            </w:r>
          </w:p>
        </w:tc>
      </w:tr>
      <w:tr w:rsidR="00D660AC" w14:paraId="63A3E55F" w14:textId="77777777" w:rsidTr="00193005">
        <w:tblPrEx>
          <w:tblCellMar>
            <w:left w:w="86" w:type="dxa"/>
            <w:right w:w="85" w:type="dxa"/>
          </w:tblCellMar>
        </w:tblPrEx>
        <w:trPr>
          <w:trHeight w:val="29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B953C" w14:textId="77777777" w:rsidR="00D660AC" w:rsidRDefault="00D660AC" w:rsidP="00D660AC">
            <w:pPr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>PET Ratio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0C7E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&lt;85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2B9F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pg/mL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312D" w14:textId="77777777" w:rsidR="00D660AC" w:rsidRPr="00C349F6" w:rsidRDefault="00D660AC" w:rsidP="00D660A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42424"/>
                <w:szCs w:val="22"/>
              </w:rPr>
            </w:pPr>
            <w:r w:rsidRPr="00C349F6">
              <w:rPr>
                <w:rFonts w:ascii="Arial" w:hAnsi="Arial" w:cs="Arial"/>
                <w:color w:val="242424"/>
                <w:szCs w:val="22"/>
              </w:rPr>
              <w:t>NICE guidelines DG49</w:t>
            </w:r>
          </w:p>
          <w:p w14:paraId="1A0270F4" w14:textId="77777777" w:rsidR="00D660AC" w:rsidRDefault="00D660AC" w:rsidP="00D660AC"/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3FFCE" w14:textId="77777777" w:rsidR="00D660AC" w:rsidRDefault="00D660AC" w:rsidP="00D660AC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16696066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Commercially available assay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383D83A0" w14:textId="77777777" w:rsidTr="00193005">
        <w:tblPrEx>
          <w:tblCellMar>
            <w:left w:w="86" w:type="dxa"/>
            <w:right w:w="85" w:type="dxa"/>
          </w:tblCellMar>
        </w:tblPrEx>
        <w:trPr>
          <w:trHeight w:val="49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34FD2" w14:textId="77777777" w:rsidR="00D660AC" w:rsidRDefault="00D660AC" w:rsidP="00D660AC">
            <w:pPr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>Phenytoin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9EAC2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5 - 20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FC22E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95746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5D5F2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USP reference standards</w:t>
            </w:r>
          </w:p>
        </w:tc>
      </w:tr>
      <w:tr w:rsidR="00D660AC" w14:paraId="3E41BBD1" w14:textId="77777777" w:rsidTr="00F34670">
        <w:tblPrEx>
          <w:tblCellMar>
            <w:left w:w="86" w:type="dxa"/>
            <w:right w:w="85" w:type="dxa"/>
          </w:tblCellMar>
        </w:tblPrEx>
        <w:trPr>
          <w:trHeight w:val="60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F5B61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Phosphate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1724D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0.80 – 1.50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ADA8C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F2040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85069A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Primary reference</w:t>
            </w:r>
          </w:p>
          <w:p w14:paraId="075B0323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material (NERL), weighed in purified</w:t>
            </w:r>
          </w:p>
          <w:p w14:paraId="49940A3D" w14:textId="77777777" w:rsidR="00D660AC" w:rsidRDefault="00D660AC" w:rsidP="00D660AC">
            <w:pPr>
              <w:ind w:left="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material</w:t>
            </w:r>
          </w:p>
          <w:p w14:paraId="4F59ACA9" w14:textId="77777777" w:rsidR="00D660AC" w:rsidRDefault="00D660AC" w:rsidP="00D660AC">
            <w:pPr>
              <w:ind w:left="3"/>
              <w:jc w:val="center"/>
            </w:pPr>
          </w:p>
        </w:tc>
      </w:tr>
      <w:tr w:rsidR="00D660AC" w14:paraId="03962F82" w14:textId="77777777" w:rsidTr="00193005">
        <w:tblPrEx>
          <w:tblCellMar>
            <w:left w:w="86" w:type="dxa"/>
            <w:right w:w="85" w:type="dxa"/>
          </w:tblCellMar>
        </w:tblPrEx>
        <w:trPr>
          <w:trHeight w:val="63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F1465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Potassium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E4DDD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3.5 – 5.3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E1C22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2024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FCC1D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Gravimetrically defined</w:t>
            </w:r>
          </w:p>
        </w:tc>
      </w:tr>
      <w:tr w:rsidR="00D660AC" w14:paraId="47A96FFC" w14:textId="77777777" w:rsidTr="00993602">
        <w:tblPrEx>
          <w:tblCellMar>
            <w:left w:w="65" w:type="dxa"/>
            <w:right w:w="0" w:type="dxa"/>
          </w:tblCellMar>
        </w:tblPrEx>
        <w:trPr>
          <w:trHeight w:val="3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3A93FD5" w14:textId="77777777" w:rsidR="00D660AC" w:rsidRPr="001A3068" w:rsidRDefault="00D660AC" w:rsidP="00D660AC">
            <w:pPr>
              <w:ind w:left="29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Analyte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7F028B4B" w14:textId="77777777" w:rsidR="00D660AC" w:rsidRPr="001A3068" w:rsidRDefault="00D660AC" w:rsidP="00D660AC">
            <w:pPr>
              <w:ind w:left="30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FA6AFF0" w14:textId="77777777" w:rsidR="00D660AC" w:rsidRPr="001A3068" w:rsidRDefault="00D660AC" w:rsidP="00D660AC">
            <w:pPr>
              <w:ind w:left="32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58B84F0C" w14:textId="77777777" w:rsidR="00D660AC" w:rsidRPr="001A3068" w:rsidRDefault="00D660AC" w:rsidP="00D660AC">
            <w:pPr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31BD566D" w14:textId="77777777" w:rsidR="00D660AC" w:rsidRPr="001A3068" w:rsidRDefault="00D660AC" w:rsidP="00D660AC">
            <w:pPr>
              <w:ind w:left="36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Traceable to standard reference material</w:t>
            </w:r>
          </w:p>
        </w:tc>
      </w:tr>
      <w:tr w:rsidR="00D660AC" w14:paraId="4F81ED31" w14:textId="77777777" w:rsidTr="00087A79">
        <w:tblPrEx>
          <w:tblCellMar>
            <w:left w:w="65" w:type="dxa"/>
            <w:right w:w="0" w:type="dxa"/>
          </w:tblCellMar>
        </w:tblPrEx>
        <w:trPr>
          <w:trHeight w:val="49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39EEF6" w14:textId="77777777" w:rsidR="00D660AC" w:rsidRDefault="00D660AC" w:rsidP="00D660AC">
            <w:pPr>
              <w:spacing w:line="257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N-terminal pro Btype natriuretic </w:t>
            </w:r>
          </w:p>
          <w:p w14:paraId="2B913A18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peptide (NT-ProBNP)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6E85AE" w14:textId="77777777" w:rsidR="00D660AC" w:rsidRDefault="00D660AC" w:rsidP="00D660AC">
            <w:pPr>
              <w:ind w:right="1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&lt;400</w:t>
            </w:r>
          </w:p>
          <w:p w14:paraId="140B51AF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NICE CG106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496897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ng/L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3E1D4E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F718DF" w14:textId="77777777" w:rsidR="00D660AC" w:rsidRDefault="00D660AC" w:rsidP="00D660AC">
            <w:pPr>
              <w:ind w:right="3"/>
              <w:jc w:val="center"/>
            </w:pPr>
            <w:r>
              <w:rPr>
                <w:rFonts w:ascii="Arial" w:eastAsia="Arial" w:hAnsi="Arial" w:cs="Arial"/>
                <w:sz w:val="24"/>
              </w:rPr>
              <w:t>In-house Roche reference system</w:t>
            </w:r>
          </w:p>
        </w:tc>
      </w:tr>
      <w:tr w:rsidR="00D660AC" w14:paraId="2646F941" w14:textId="77777777" w:rsidTr="00993602">
        <w:tblPrEx>
          <w:tblCellMar>
            <w:left w:w="65" w:type="dxa"/>
            <w:right w:w="0" w:type="dxa"/>
          </w:tblCellMar>
        </w:tblPrEx>
        <w:trPr>
          <w:trHeight w:val="490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3E5" w14:textId="77777777" w:rsidR="00D660AC" w:rsidRDefault="00D660AC" w:rsidP="00D660AC">
            <w:pPr>
              <w:ind w:right="67"/>
              <w:jc w:val="center"/>
            </w:pPr>
            <w:r>
              <w:rPr>
                <w:rFonts w:ascii="Arial" w:eastAsia="Arial" w:hAnsi="Arial" w:cs="Arial"/>
                <w:sz w:val="24"/>
              </w:rPr>
              <w:t>Procalcitonin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2E4" w14:textId="77777777" w:rsidR="00D660AC" w:rsidRDefault="00D660AC" w:rsidP="00D660A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&lt;0.49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017A" w14:textId="77777777" w:rsidR="00D660AC" w:rsidRDefault="00D660AC" w:rsidP="00D660A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ug/L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E8D" w14:textId="77777777" w:rsidR="00D660AC" w:rsidRDefault="00D660AC" w:rsidP="00D660AC">
            <w:pPr>
              <w:ind w:right="61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362" w14:textId="77777777" w:rsidR="00D660AC" w:rsidRDefault="00D660AC" w:rsidP="00D660AC">
            <w:pPr>
              <w:ind w:right="60"/>
              <w:jc w:val="center"/>
            </w:pPr>
            <w:r>
              <w:rPr>
                <w:rFonts w:ascii="Arial" w:eastAsia="Arial" w:hAnsi="Arial" w:cs="Arial"/>
                <w:sz w:val="24"/>
              </w:rPr>
              <w:t>BRAHMS PCT LIA assay</w:t>
            </w:r>
          </w:p>
        </w:tc>
      </w:tr>
      <w:tr w:rsidR="00D660AC" w14:paraId="69426EE4" w14:textId="77777777" w:rsidTr="00657176">
        <w:tblPrEx>
          <w:tblCellMar>
            <w:left w:w="65" w:type="dxa"/>
            <w:right w:w="0" w:type="dxa"/>
          </w:tblCellMar>
        </w:tblPrEx>
        <w:trPr>
          <w:trHeight w:val="632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5045D" w14:textId="77777777" w:rsidR="00D660AC" w:rsidRDefault="00D660AC" w:rsidP="00D660AC">
            <w:pPr>
              <w:ind w:right="67"/>
              <w:jc w:val="center"/>
            </w:pPr>
            <w:r>
              <w:rPr>
                <w:rFonts w:ascii="Arial" w:eastAsia="Arial" w:hAnsi="Arial" w:cs="Arial"/>
                <w:sz w:val="24"/>
              </w:rPr>
              <w:t>Prolactin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6151DC9" w14:textId="77777777" w:rsidR="00D660AC" w:rsidRDefault="00D660AC" w:rsidP="00D660AC">
            <w:pPr>
              <w:ind w:right="6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Female 102-496</w:t>
            </w:r>
          </w:p>
          <w:p w14:paraId="73244BC2" w14:textId="77777777" w:rsidR="00D660AC" w:rsidRPr="00F34670" w:rsidRDefault="00D660AC" w:rsidP="00D660AC">
            <w:pPr>
              <w:ind w:right="6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M</w:t>
            </w:r>
            <w:r w:rsidRPr="00F34670">
              <w:rPr>
                <w:rFonts w:ascii="Arial" w:hAnsi="Arial" w:cs="Arial"/>
                <w:sz w:val="24"/>
              </w:rPr>
              <w:t>ale 86-324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B43F7" w14:textId="77777777" w:rsidR="00D660AC" w:rsidRDefault="00D660AC" w:rsidP="00D660AC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>mIU/L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B498C" w14:textId="77777777" w:rsidR="00D660AC" w:rsidRDefault="00D660AC" w:rsidP="00D660AC">
            <w:pPr>
              <w:ind w:right="59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17280" w14:textId="77777777" w:rsidR="00D660AC" w:rsidRDefault="00D660AC" w:rsidP="00D660AC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>WHO 3rd IRP 84/500</w:t>
            </w:r>
          </w:p>
        </w:tc>
      </w:tr>
      <w:tr w:rsidR="00D660AC" w14:paraId="19DBCA71" w14:textId="77777777" w:rsidTr="002A59B3">
        <w:tblPrEx>
          <w:tblCellMar>
            <w:left w:w="65" w:type="dxa"/>
            <w:right w:w="0" w:type="dxa"/>
          </w:tblCellMar>
        </w:tblPrEx>
        <w:trPr>
          <w:trHeight w:val="290"/>
        </w:trPr>
        <w:tc>
          <w:tcPr>
            <w:tcW w:w="2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50B3A" w14:textId="77777777" w:rsidR="00D660AC" w:rsidRDefault="00D660AC" w:rsidP="00D660AC">
            <w:pPr>
              <w:ind w:right="67"/>
              <w:jc w:val="center"/>
            </w:pPr>
            <w:r>
              <w:rPr>
                <w:rFonts w:ascii="Arial" w:eastAsia="Arial" w:hAnsi="Arial" w:cs="Arial"/>
                <w:sz w:val="24"/>
              </w:rPr>
              <w:t>Progesterone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C8736" w14:textId="77777777" w:rsidR="00D660AC" w:rsidRPr="000412F7" w:rsidRDefault="00D660AC" w:rsidP="00D660AC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0412F7">
              <w:rPr>
                <w:rFonts w:ascii="Arial" w:hAnsi="Arial" w:cs="Arial"/>
                <w:sz w:val="24"/>
              </w:rPr>
              <w:t>I</w:t>
            </w:r>
            <w:r w:rsidRPr="000412F7">
              <w:rPr>
                <w:rFonts w:ascii="Arial" w:eastAsia="Times New Roman" w:hAnsi="Arial" w:cs="Arial"/>
                <w:color w:val="auto"/>
                <w:sz w:val="24"/>
              </w:rPr>
              <w:t>nterpretative comment provided with result</w:t>
            </w:r>
          </w:p>
          <w:p w14:paraId="07CC05FA" w14:textId="77777777" w:rsidR="00D660AC" w:rsidRDefault="00D660AC" w:rsidP="00D660AC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F5C1" w14:textId="77777777" w:rsidR="00D660AC" w:rsidRDefault="00D660AC" w:rsidP="00D660AC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>nmol/L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9ADD9" w14:textId="77777777" w:rsidR="00D660AC" w:rsidRDefault="00D660AC" w:rsidP="00D660AC"/>
        </w:tc>
        <w:tc>
          <w:tcPr>
            <w:tcW w:w="66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F5BA4" w14:textId="77777777" w:rsidR="00D660AC" w:rsidRDefault="00D660AC" w:rsidP="00D660AC">
            <w:pPr>
              <w:ind w:right="65"/>
              <w:jc w:val="center"/>
              <w:rPr>
                <w:rFonts w:ascii="Arial" w:eastAsia="Arial" w:hAnsi="Arial" w:cs="Arial"/>
                <w:sz w:val="24"/>
              </w:rPr>
            </w:pPr>
          </w:p>
          <w:p w14:paraId="1B5B5515" w14:textId="77777777" w:rsidR="00D660AC" w:rsidRDefault="00D660AC" w:rsidP="00D660AC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 GC/MS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6B1E32DE" w14:textId="77777777" w:rsidTr="00193005">
        <w:tblPrEx>
          <w:tblCellMar>
            <w:left w:w="65" w:type="dxa"/>
            <w:right w:w="0" w:type="dxa"/>
          </w:tblCellMar>
        </w:tblPrEx>
        <w:trPr>
          <w:trHeight w:val="871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2134A" w14:textId="77777777" w:rsidR="00D660AC" w:rsidRDefault="00D660AC" w:rsidP="00D660AC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qFIT (Faecal </w:t>
            </w:r>
          </w:p>
          <w:p w14:paraId="24DAC73D" w14:textId="77777777" w:rsidR="00D660AC" w:rsidRDefault="00D660AC" w:rsidP="00D660AC">
            <w:pPr>
              <w:ind w:left="2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Immunochemical </w:t>
            </w:r>
          </w:p>
          <w:p w14:paraId="781A4254" w14:textId="77777777" w:rsidR="00D660AC" w:rsidRDefault="00D660AC" w:rsidP="00D660A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test)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822F" w14:textId="77777777" w:rsidR="00D660AC" w:rsidRDefault="00D660AC" w:rsidP="00D660AC">
            <w:pPr>
              <w:jc w:val="center"/>
              <w:rPr>
                <w:rFonts w:ascii="Arial" w:hAnsi="Arial" w:cs="Arial"/>
                <w:sz w:val="24"/>
              </w:rPr>
            </w:pPr>
          </w:p>
          <w:p w14:paraId="2AE20DAE" w14:textId="77777777" w:rsidR="00D660AC" w:rsidRPr="005D7D2E" w:rsidRDefault="00D660AC" w:rsidP="00D660AC">
            <w:pPr>
              <w:jc w:val="center"/>
              <w:rPr>
                <w:rFonts w:ascii="Arial" w:hAnsi="Arial" w:cs="Arial"/>
              </w:rPr>
            </w:pPr>
            <w:r w:rsidRPr="005D7D2E">
              <w:rPr>
                <w:rFonts w:ascii="Arial" w:hAnsi="Arial" w:cs="Arial"/>
                <w:sz w:val="24"/>
              </w:rPr>
              <w:t>0-9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3A66D" w14:textId="77777777" w:rsidR="00D660AC" w:rsidRDefault="00D660AC" w:rsidP="00D660A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Ug Hb/g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71C1" w14:textId="77777777" w:rsidR="00D660AC" w:rsidRDefault="00D660AC" w:rsidP="00D660AC"/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C9789" w14:textId="7C21C3E7" w:rsidR="00D660AC" w:rsidRPr="00C86702" w:rsidRDefault="000C5961" w:rsidP="00D660AC">
            <w:pPr>
              <w:jc w:val="center"/>
              <w:rPr>
                <w:rFonts w:ascii="Arial" w:hAnsi="Arial" w:cs="Arial"/>
              </w:rPr>
            </w:pPr>
            <w:r w:rsidRPr="000C5961">
              <w:rPr>
                <w:rFonts w:ascii="Arial" w:hAnsi="Arial" w:cs="Arial"/>
                <w:bCs/>
                <w:sz w:val="24"/>
                <w:szCs w:val="28"/>
              </w:rPr>
              <w:t>NICE DG56 "Quantitative faecal immunochemical testing to guide colorectal cancer pathway referral in primary care"</w:t>
            </w:r>
          </w:p>
        </w:tc>
      </w:tr>
      <w:tr w:rsidR="00D660AC" w14:paraId="51459A34" w14:textId="77777777" w:rsidTr="00193005">
        <w:tblPrEx>
          <w:tblCellMar>
            <w:left w:w="65" w:type="dxa"/>
            <w:right w:w="0" w:type="dxa"/>
          </w:tblCellMar>
        </w:tblPrEx>
        <w:trPr>
          <w:trHeight w:val="937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925AA0" w14:textId="77777777" w:rsidR="00D660AC" w:rsidRDefault="00D660AC" w:rsidP="00D660AC"/>
        </w:tc>
        <w:tc>
          <w:tcPr>
            <w:tcW w:w="32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AB55DD" w14:textId="77777777" w:rsidR="00D660AC" w:rsidRDefault="00D660AC" w:rsidP="00D660AC">
            <w:r>
              <w:rPr>
                <w:rFonts w:ascii="Arial" w:eastAsia="Arial" w:hAnsi="Arial" w:cs="Arial"/>
                <w:sz w:val="24"/>
              </w:rPr>
              <w:t xml:space="preserve">Male less than 50 years old </w:t>
            </w:r>
          </w:p>
          <w:p w14:paraId="0D09B96F" w14:textId="77777777" w:rsidR="00D660AC" w:rsidRDefault="00D660AC" w:rsidP="00D660AC">
            <w:pPr>
              <w:ind w:right="6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11.4-27.9 </w:t>
            </w:r>
          </w:p>
          <w:p w14:paraId="491B9481" w14:textId="77777777" w:rsidR="00D660AC" w:rsidRDefault="00D660AC" w:rsidP="00D660AC">
            <w:r>
              <w:rPr>
                <w:rFonts w:ascii="Arial" w:eastAsia="Arial" w:hAnsi="Arial" w:cs="Arial"/>
                <w:sz w:val="24"/>
              </w:rPr>
              <w:t>Male over 50 years old 9.5-</w:t>
            </w:r>
          </w:p>
          <w:p w14:paraId="421CEB66" w14:textId="77777777" w:rsidR="00D660AC" w:rsidRDefault="00D660AC" w:rsidP="00D660A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28.3</w:t>
            </w:r>
          </w:p>
          <w:p w14:paraId="6A7F71A2" w14:textId="77777777" w:rsidR="00D660AC" w:rsidRDefault="00D660AC" w:rsidP="00D660AC">
            <w:r>
              <w:rPr>
                <w:rFonts w:ascii="Arial" w:eastAsia="Arial" w:hAnsi="Arial" w:cs="Arial"/>
                <w:sz w:val="24"/>
              </w:rPr>
              <w:t>Female less than 50 years old 0.3-1.7</w:t>
            </w:r>
          </w:p>
          <w:p w14:paraId="36373BEE" w14:textId="77777777" w:rsidR="00D660AC" w:rsidRDefault="00D660AC" w:rsidP="00D660AC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Female over 50 years old 0.1-</w:t>
            </w:r>
          </w:p>
          <w:p w14:paraId="0002D868" w14:textId="77777777" w:rsidR="00D660AC" w:rsidRPr="00C81995" w:rsidRDefault="00D660AC" w:rsidP="00D660AC">
            <w:pPr>
              <w:ind w:right="62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1.4 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34B114" w14:textId="77777777" w:rsidR="00D660AC" w:rsidRDefault="00D660AC" w:rsidP="00D660AC"/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79EE95" w14:textId="77777777" w:rsidR="00D660AC" w:rsidRDefault="00D660AC" w:rsidP="00D660AC"/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C2B925" w14:textId="77777777" w:rsidR="00D660AC" w:rsidRDefault="00D660AC" w:rsidP="00D660AC"/>
        </w:tc>
      </w:tr>
      <w:tr w:rsidR="00D660AC" w14:paraId="354CD920" w14:textId="77777777" w:rsidTr="00193005">
        <w:tblPrEx>
          <w:tblCellMar>
            <w:left w:w="65" w:type="dxa"/>
            <w:right w:w="0" w:type="dxa"/>
          </w:tblCellMar>
        </w:tblPrEx>
        <w:trPr>
          <w:trHeight w:val="1494"/>
        </w:trPr>
        <w:tc>
          <w:tcPr>
            <w:tcW w:w="20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9ADF4" w14:textId="77777777" w:rsidR="00D660AC" w:rsidRDefault="00D660AC" w:rsidP="00D660AC">
            <w:pPr>
              <w:ind w:right="65"/>
              <w:jc w:val="center"/>
            </w:pPr>
            <w:r w:rsidRPr="00657176">
              <w:rPr>
                <w:rFonts w:ascii="Arial" w:eastAsia="Arial" w:hAnsi="Arial" w:cs="Arial"/>
                <w:sz w:val="24"/>
              </w:rPr>
              <w:t>Testosterone</w:t>
            </w:r>
          </w:p>
        </w:tc>
        <w:tc>
          <w:tcPr>
            <w:tcW w:w="326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DD36D84" w14:textId="77777777" w:rsidR="00D660AC" w:rsidRDefault="00D660AC" w:rsidP="00D660AC">
            <w:pPr>
              <w:ind w:right="62"/>
              <w:jc w:val="center"/>
            </w:pP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D2ECE" w14:textId="77777777" w:rsidR="00D660AC" w:rsidRDefault="00D660AC" w:rsidP="00D660AC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>nmol/L</w:t>
            </w:r>
          </w:p>
        </w:tc>
        <w:tc>
          <w:tcPr>
            <w:tcW w:w="2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9641D" w14:textId="77777777" w:rsidR="00D660AC" w:rsidRDefault="00D660AC" w:rsidP="00D660AC">
            <w:pPr>
              <w:ind w:right="59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266C2" w14:textId="77777777" w:rsidR="00D660AC" w:rsidRDefault="00D660AC" w:rsidP="00D660AC">
            <w:pPr>
              <w:ind w:right="57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 GC/MS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130FE0EE" w14:textId="77777777" w:rsidTr="00193005">
        <w:tblPrEx>
          <w:tblCellMar>
            <w:left w:w="65" w:type="dxa"/>
            <w:right w:w="0" w:type="dxa"/>
          </w:tblCellMar>
        </w:tblPrEx>
        <w:trPr>
          <w:trHeight w:val="63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26063" w14:textId="77777777" w:rsidR="00D660AC" w:rsidRDefault="00D660AC" w:rsidP="00D660AC">
            <w:pPr>
              <w:ind w:right="66"/>
              <w:jc w:val="center"/>
            </w:pPr>
            <w:r>
              <w:rPr>
                <w:rFonts w:ascii="Arial" w:eastAsia="Arial" w:hAnsi="Arial" w:cs="Arial"/>
                <w:sz w:val="24"/>
              </w:rPr>
              <w:t>Theophylline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8A5E9" w14:textId="77777777" w:rsidR="00D660AC" w:rsidRDefault="00D660AC" w:rsidP="00D660AC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>10 - 20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19D5B" w14:textId="77777777" w:rsidR="00D660AC" w:rsidRDefault="00D660AC" w:rsidP="00D660A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E915D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B6671" w14:textId="77777777" w:rsidR="00D660AC" w:rsidRDefault="00D660AC" w:rsidP="00D660AC">
            <w:pPr>
              <w:ind w:right="61"/>
              <w:jc w:val="center"/>
              <w:rPr>
                <w:rFonts w:ascii="Arial" w:eastAsia="Arial" w:hAnsi="Arial" w:cs="Arial"/>
                <w:sz w:val="24"/>
              </w:rPr>
            </w:pPr>
          </w:p>
          <w:p w14:paraId="06E5C5BC" w14:textId="77777777" w:rsidR="00D660AC" w:rsidRDefault="00D660AC" w:rsidP="00D660AC">
            <w:pPr>
              <w:ind w:right="61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USP reference standards</w:t>
            </w:r>
          </w:p>
          <w:p w14:paraId="37DF781E" w14:textId="77777777" w:rsidR="00D660AC" w:rsidRDefault="00D660AC" w:rsidP="00D660AC">
            <w:pPr>
              <w:ind w:right="61"/>
              <w:jc w:val="center"/>
            </w:pPr>
          </w:p>
        </w:tc>
      </w:tr>
      <w:tr w:rsidR="00D660AC" w14:paraId="26582401" w14:textId="77777777" w:rsidTr="00193005">
        <w:tblPrEx>
          <w:tblCellMar>
            <w:left w:w="65" w:type="dxa"/>
            <w:right w:w="0" w:type="dxa"/>
          </w:tblCellMar>
        </w:tblPrEx>
        <w:trPr>
          <w:trHeight w:val="494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4CF9E" w14:textId="77777777" w:rsidR="00D660AC" w:rsidRDefault="00D660AC" w:rsidP="00D660AC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>Total protein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DD356" w14:textId="77777777" w:rsidR="00D660AC" w:rsidRDefault="00D660AC" w:rsidP="00D660AC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>60 - 80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17C82" w14:textId="77777777" w:rsidR="00D660AC" w:rsidRDefault="00D660AC" w:rsidP="00D660AC">
            <w:pPr>
              <w:ind w:right="61"/>
              <w:jc w:val="center"/>
            </w:pPr>
            <w:r>
              <w:rPr>
                <w:rFonts w:ascii="Arial" w:eastAsia="Arial" w:hAnsi="Arial" w:cs="Arial"/>
                <w:sz w:val="24"/>
              </w:rPr>
              <w:t>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6137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85A97" w14:textId="77777777" w:rsidR="00D660AC" w:rsidRDefault="00D660AC" w:rsidP="00D660AC">
            <w:pPr>
              <w:ind w:right="59"/>
              <w:jc w:val="center"/>
            </w:pPr>
            <w:r>
              <w:rPr>
                <w:rFonts w:ascii="Arial" w:eastAsia="Arial" w:hAnsi="Arial" w:cs="Arial"/>
                <w:sz w:val="24"/>
              </w:rPr>
              <w:t>SRM 927d</w:t>
            </w:r>
          </w:p>
        </w:tc>
      </w:tr>
      <w:tr w:rsidR="00D660AC" w14:paraId="59D2F3B6" w14:textId="77777777" w:rsidTr="00F66880">
        <w:tblPrEx>
          <w:tblCellMar>
            <w:left w:w="65" w:type="dxa"/>
            <w:right w:w="0" w:type="dxa"/>
          </w:tblCellMar>
        </w:tblPrEx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E6A0957" w14:textId="77777777" w:rsidR="00D660AC" w:rsidRPr="001A3068" w:rsidRDefault="00D660AC" w:rsidP="00D660AC">
            <w:pPr>
              <w:ind w:left="29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Analyte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4F51350" w14:textId="77777777" w:rsidR="00D660AC" w:rsidRPr="001A3068" w:rsidRDefault="00D660AC" w:rsidP="00D660AC">
            <w:pPr>
              <w:ind w:left="30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8F2D38F" w14:textId="77777777" w:rsidR="00D660AC" w:rsidRPr="001A3068" w:rsidRDefault="00D660AC" w:rsidP="00D660AC">
            <w:pPr>
              <w:ind w:left="32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06AAD338" w14:textId="77777777" w:rsidR="00D660AC" w:rsidRPr="001A3068" w:rsidRDefault="00D660AC" w:rsidP="00D660AC">
            <w:pPr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6275BCA5" w14:textId="77777777" w:rsidR="00D660AC" w:rsidRPr="001A3068" w:rsidRDefault="00D660AC" w:rsidP="00D660AC">
            <w:pPr>
              <w:ind w:left="36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Traceable to standard reference material</w:t>
            </w:r>
          </w:p>
        </w:tc>
      </w:tr>
      <w:tr w:rsidR="00D660AC" w14:paraId="6A1C3803" w14:textId="77777777" w:rsidTr="00340F36">
        <w:tblPrEx>
          <w:tblCellMar>
            <w:left w:w="65" w:type="dxa"/>
            <w:right w:w="0" w:type="dxa"/>
          </w:tblCellMar>
        </w:tblPrEx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C6AEE" w14:textId="77777777" w:rsidR="00D660AC" w:rsidRDefault="00D660AC" w:rsidP="00D660AC">
            <w:pPr>
              <w:ind w:right="64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Total PSA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EEFD1" w14:textId="77777777" w:rsidR="00D660AC" w:rsidRPr="008B71D1" w:rsidRDefault="00D660AC" w:rsidP="00D660AC">
            <w:pPr>
              <w:ind w:right="6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0-49yrs  0-2.5</w:t>
            </w:r>
          </w:p>
          <w:p w14:paraId="15433072" w14:textId="77777777" w:rsidR="00D660AC" w:rsidRDefault="00D660AC" w:rsidP="00D660AC">
            <w:pPr>
              <w:ind w:right="63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50-69yrs  0-3.0</w:t>
            </w:r>
          </w:p>
          <w:p w14:paraId="4DA64148" w14:textId="77777777" w:rsidR="00D660AC" w:rsidRDefault="00D660AC" w:rsidP="00D660AC">
            <w:pPr>
              <w:ind w:right="63"/>
              <w:jc w:val="center"/>
            </w:pPr>
            <w:r>
              <w:rPr>
                <w:rFonts w:ascii="Arial" w:eastAsia="Arial" w:hAnsi="Arial" w:cs="Arial"/>
                <w:sz w:val="24"/>
              </w:rPr>
              <w:t>69-79yrs  0-6.5</w:t>
            </w:r>
          </w:p>
          <w:p w14:paraId="7E234603" w14:textId="77777777" w:rsidR="00D660AC" w:rsidRDefault="00D660AC" w:rsidP="00D660AC">
            <w:pPr>
              <w:ind w:right="65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Above 79 yrs  0-10.0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1DFA5" w14:textId="77777777" w:rsidR="00D660AC" w:rsidRDefault="00D660AC" w:rsidP="00D660AC">
            <w:pPr>
              <w:ind w:right="61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8ED7" w14:textId="77777777" w:rsidR="00D660AC" w:rsidRDefault="00D660AC" w:rsidP="00D660AC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3ACD960A" w14:textId="77777777" w:rsidR="00D660AC" w:rsidRDefault="00D660AC" w:rsidP="00D660AC">
            <w:pPr>
              <w:jc w:val="center"/>
              <w:rPr>
                <w:rFonts w:ascii="Arial" w:eastAsia="Arial" w:hAnsi="Arial" w:cs="Arial"/>
                <w:sz w:val="24"/>
              </w:rPr>
            </w:pPr>
            <w:r w:rsidRPr="00663B00"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1BF7E" w14:textId="77777777" w:rsidR="00D660AC" w:rsidRDefault="00D660AC" w:rsidP="00D660AC">
            <w:pPr>
              <w:ind w:right="59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Stanford Reference standard/WHO 96/670 (90% PSA-ACT+10% free PSA)</w:t>
            </w:r>
          </w:p>
        </w:tc>
      </w:tr>
      <w:tr w:rsidR="00D660AC" w14:paraId="72498FC0" w14:textId="77777777" w:rsidTr="00193005">
        <w:tblPrEx>
          <w:tblCellMar>
            <w:left w:w="65" w:type="dxa"/>
            <w:right w:w="0" w:type="dxa"/>
          </w:tblCellMar>
        </w:tblPrEx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B304" w14:textId="77777777" w:rsidR="00D660AC" w:rsidRDefault="00D660AC" w:rsidP="00D660AC">
            <w:pPr>
              <w:ind w:right="67"/>
              <w:jc w:val="center"/>
            </w:pPr>
            <w:r>
              <w:rPr>
                <w:rFonts w:ascii="Arial" w:eastAsia="Arial" w:hAnsi="Arial" w:cs="Arial"/>
                <w:sz w:val="24"/>
              </w:rPr>
              <w:t>Triglyceride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77D2" w14:textId="77777777" w:rsidR="00D660AC" w:rsidRDefault="00D660AC" w:rsidP="00D660AC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NICE CG181 guidelines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68530" w14:textId="77777777" w:rsidR="00D660AC" w:rsidRDefault="00D660AC" w:rsidP="00D660AC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4A5F" w14:textId="77777777" w:rsidR="00D660AC" w:rsidRDefault="00D660AC" w:rsidP="00D660AC">
            <w:pPr>
              <w:ind w:right="61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1E05F" w14:textId="77777777" w:rsidR="00D660AC" w:rsidRDefault="00D660AC" w:rsidP="00D660AC">
            <w:pPr>
              <w:ind w:right="58"/>
              <w:jc w:val="center"/>
            </w:pPr>
            <w:r>
              <w:rPr>
                <w:rFonts w:ascii="Arial" w:eastAsia="Arial" w:hAnsi="Arial" w:cs="Arial"/>
                <w:sz w:val="24"/>
              </w:rPr>
              <w:t>ID/MS</w:t>
            </w:r>
          </w:p>
        </w:tc>
      </w:tr>
      <w:tr w:rsidR="00D660AC" w14:paraId="3D0602C4" w14:textId="77777777" w:rsidTr="00193005">
        <w:tblPrEx>
          <w:tblCellMar>
            <w:left w:w="65" w:type="dxa"/>
            <w:right w:w="0" w:type="dxa"/>
          </w:tblCellMar>
        </w:tblPrEx>
        <w:trPr>
          <w:trHeight w:val="34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CA087" w14:textId="77777777" w:rsidR="00D660AC" w:rsidRPr="00890A6E" w:rsidRDefault="00D660AC" w:rsidP="00D660AC">
            <w:pPr>
              <w:ind w:right="67"/>
              <w:jc w:val="center"/>
              <w:rPr>
                <w:sz w:val="24"/>
                <w:szCs w:val="24"/>
              </w:rPr>
            </w:pPr>
            <w:r w:rsidRPr="00890A6E">
              <w:rPr>
                <w:rFonts w:ascii="Arial" w:eastAsia="Arial" w:hAnsi="Arial" w:cs="Arial"/>
                <w:sz w:val="24"/>
                <w:szCs w:val="24"/>
              </w:rPr>
              <w:t>Transferrin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7248C" w14:textId="77777777" w:rsidR="00D660AC" w:rsidRDefault="00D660AC" w:rsidP="00D660AC">
            <w:pPr>
              <w:ind w:right="63"/>
              <w:jc w:val="center"/>
            </w:pPr>
            <w:r>
              <w:rPr>
                <w:rFonts w:ascii="Arial" w:eastAsia="Arial" w:hAnsi="Arial" w:cs="Arial"/>
                <w:sz w:val="24"/>
              </w:rPr>
              <w:t>2.0 – 3.6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EFF8" w14:textId="77777777" w:rsidR="00D660AC" w:rsidRDefault="00D660AC" w:rsidP="00D660AC">
            <w:pPr>
              <w:ind w:right="61"/>
              <w:jc w:val="center"/>
            </w:pPr>
            <w:r>
              <w:rPr>
                <w:rFonts w:ascii="Arial" w:eastAsia="Arial" w:hAnsi="Arial" w:cs="Arial"/>
                <w:sz w:val="24"/>
              </w:rPr>
              <w:t>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C028" w14:textId="77777777" w:rsidR="00D660AC" w:rsidRDefault="00D660AC" w:rsidP="00D660AC">
            <w:pPr>
              <w:ind w:right="59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B87D0" w14:textId="77777777" w:rsidR="00D660AC" w:rsidRDefault="00D660AC" w:rsidP="00D660AC">
            <w:pPr>
              <w:ind w:right="61"/>
              <w:jc w:val="center"/>
            </w:pPr>
            <w:r>
              <w:rPr>
                <w:rFonts w:ascii="Arial" w:eastAsia="Arial" w:hAnsi="Arial" w:cs="Arial"/>
                <w:sz w:val="24"/>
              </w:rPr>
              <w:t>IRMM BCR470/CRM470</w:t>
            </w:r>
          </w:p>
        </w:tc>
      </w:tr>
      <w:tr w:rsidR="00D660AC" w14:paraId="2780B632" w14:textId="77777777" w:rsidTr="008F744F">
        <w:tblPrEx>
          <w:tblCellMar>
            <w:left w:w="65" w:type="dxa"/>
            <w:right w:w="0" w:type="dxa"/>
          </w:tblCellMar>
        </w:tblPrEx>
        <w:trPr>
          <w:trHeight w:val="3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E8A1" w14:textId="77777777" w:rsidR="00D660AC" w:rsidRPr="00890A6E" w:rsidRDefault="00D660AC" w:rsidP="00D660AC">
            <w:pPr>
              <w:jc w:val="center"/>
              <w:rPr>
                <w:sz w:val="24"/>
                <w:szCs w:val="24"/>
              </w:rPr>
            </w:pPr>
            <w:r w:rsidRPr="00890A6E">
              <w:rPr>
                <w:rFonts w:ascii="Arial" w:eastAsia="Arial" w:hAnsi="Arial" w:cs="Arial"/>
                <w:sz w:val="24"/>
                <w:szCs w:val="24"/>
              </w:rPr>
              <w:t>Transferrin Saturation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30A6" w14:textId="77777777" w:rsidR="00D660AC" w:rsidRPr="008F744F" w:rsidRDefault="00D660AC" w:rsidP="00D660AC">
            <w:pPr>
              <w:ind w:right="65"/>
              <w:jc w:val="center"/>
            </w:pPr>
            <w:r w:rsidRPr="00890A6E">
              <w:rPr>
                <w:rFonts w:ascii="Arial" w:eastAsia="Arial" w:hAnsi="Arial" w:cs="Arial"/>
                <w:sz w:val="24"/>
              </w:rPr>
              <w:t>15 - 45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000B5" w14:textId="77777777" w:rsidR="00D660AC" w:rsidRPr="008F744F" w:rsidRDefault="00D660AC" w:rsidP="00D660AC">
            <w:pPr>
              <w:ind w:right="60"/>
              <w:jc w:val="center"/>
            </w:pPr>
            <w:r w:rsidRPr="008F744F">
              <w:rPr>
                <w:rFonts w:ascii="Arial" w:eastAsia="Arial" w:hAnsi="Arial" w:cs="Arial"/>
              </w:rPr>
              <w:t>%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806A2" w14:textId="77777777" w:rsidR="00D660AC" w:rsidRPr="008F744F" w:rsidRDefault="00D660AC" w:rsidP="00D660AC">
            <w:pPr>
              <w:ind w:right="59"/>
              <w:jc w:val="center"/>
            </w:pPr>
            <w:r w:rsidRPr="008F744F">
              <w:rPr>
                <w:rFonts w:ascii="Arial" w:eastAsia="Arial" w:hAnsi="Arial" w:cs="Arial"/>
              </w:rPr>
              <w:t>Roche</w:t>
            </w:r>
            <w:r w:rsidRPr="008F744F"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33764" w14:textId="77777777" w:rsidR="00D660AC" w:rsidRPr="008F744F" w:rsidRDefault="00D660AC" w:rsidP="00D660AC">
            <w:pPr>
              <w:ind w:right="61"/>
              <w:jc w:val="center"/>
            </w:pPr>
            <w:r w:rsidRPr="008F744F">
              <w:rPr>
                <w:rFonts w:ascii="Arial" w:eastAsia="Arial" w:hAnsi="Arial" w:cs="Arial"/>
              </w:rPr>
              <w:t>IRMM BCR470/CRM470</w:t>
            </w:r>
          </w:p>
        </w:tc>
      </w:tr>
      <w:tr w:rsidR="00D660AC" w14:paraId="31DE356D" w14:textId="77777777" w:rsidTr="008F744F">
        <w:tblPrEx>
          <w:tblCellMar>
            <w:top w:w="8" w:type="dxa"/>
            <w:right w:w="0" w:type="dxa"/>
          </w:tblCellMar>
        </w:tblPrEx>
        <w:trPr>
          <w:trHeight w:val="2358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0FDA5EDA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Troponin T</w:t>
            </w:r>
          </w:p>
          <w:p w14:paraId="47759DFF" w14:textId="77777777" w:rsidR="00D660AC" w:rsidRDefault="00D660AC" w:rsidP="00D660AC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>(high sensitivity)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063B2073" w14:textId="77777777" w:rsidR="00D660AC" w:rsidRDefault="00D660AC" w:rsidP="00D660AC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255882F8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Not consistent with acute event: &lt;20% change;</w:t>
            </w:r>
          </w:p>
          <w:p w14:paraId="4FA5177E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Significant rise:20-100% change with one sample &gt;14;</w:t>
            </w:r>
          </w:p>
          <w:p w14:paraId="0B832DD8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Consistent with MI: &gt;100% change with one sample &gt;14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826E9E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ng/L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DA7140" w14:textId="77777777" w:rsidR="00D660AC" w:rsidRDefault="00D660AC" w:rsidP="00D660AC">
            <w:pPr>
              <w:ind w:left="4"/>
              <w:jc w:val="center"/>
            </w:pPr>
            <w:r>
              <w:rPr>
                <w:rFonts w:ascii="Arial" w:eastAsia="Arial" w:hAnsi="Arial" w:cs="Arial"/>
                <w:sz w:val="24"/>
              </w:rPr>
              <w:t>NICE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77377385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In-house Roche reference system</w:t>
            </w:r>
          </w:p>
          <w:p w14:paraId="2557BC44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(Elecsys Troponin T STAT 3.Gen)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 xml:space="preserve"> 3</w:t>
            </w:r>
          </w:p>
        </w:tc>
      </w:tr>
      <w:tr w:rsidR="00D660AC" w14:paraId="693DA78C" w14:textId="77777777" w:rsidTr="008F744F">
        <w:tblPrEx>
          <w:tblCellMar>
            <w:top w:w="8" w:type="dxa"/>
            <w:right w:w="0" w:type="dxa"/>
          </w:tblCellMar>
        </w:tblPrEx>
        <w:trPr>
          <w:trHeight w:val="638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45D55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Salicylate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D4B57" w14:textId="77777777" w:rsidR="00D660AC" w:rsidRDefault="00D660AC" w:rsidP="00D660AC">
            <w:pPr>
              <w:ind w:left="2"/>
              <w:jc w:val="center"/>
            </w:pPr>
            <w:r w:rsidRPr="004867BE">
              <w:rPr>
                <w:rFonts w:ascii="Arial" w:hAnsi="Arial" w:cs="Arial"/>
                <w:sz w:val="24"/>
              </w:rPr>
              <w:t>None stated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00AB2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D70A14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AA30A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USP reference standards</w:t>
            </w:r>
          </w:p>
        </w:tc>
      </w:tr>
      <w:tr w:rsidR="00D660AC" w14:paraId="74CB469C" w14:textId="77777777" w:rsidTr="008F744F">
        <w:tblPrEx>
          <w:tblCellMar>
            <w:top w:w="8" w:type="dxa"/>
            <w:right w:w="0" w:type="dxa"/>
          </w:tblCellMar>
        </w:tblPrEx>
        <w:trPr>
          <w:trHeight w:val="151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519BDE" w14:textId="77777777" w:rsidR="00D660AC" w:rsidRDefault="00D660AC" w:rsidP="00D660AC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3ED59713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SHBG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117E75" w14:textId="77777777" w:rsidR="00D660AC" w:rsidRDefault="00D660AC" w:rsidP="00D660AC">
            <w:pPr>
              <w:rPr>
                <w:rFonts w:ascii="Arial" w:eastAsia="Arial" w:hAnsi="Arial" w:cs="Arial"/>
                <w:sz w:val="24"/>
              </w:rPr>
            </w:pPr>
          </w:p>
          <w:p w14:paraId="712D1E13" w14:textId="77777777" w:rsidR="00D660AC" w:rsidRDefault="00D660AC" w:rsidP="00D660AC">
            <w:r>
              <w:rPr>
                <w:rFonts w:ascii="Arial" w:eastAsia="Arial" w:hAnsi="Arial" w:cs="Arial"/>
                <w:sz w:val="24"/>
              </w:rPr>
              <w:t>Males (20-49yrs)  18.3-54.1</w:t>
            </w:r>
          </w:p>
          <w:p w14:paraId="6AE7BB5B" w14:textId="77777777" w:rsidR="00D660AC" w:rsidRDefault="00D660AC" w:rsidP="00D660AC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Males (&gt;/= 50yrs)   20.6-76.7</w:t>
            </w:r>
          </w:p>
          <w:p w14:paraId="570B8705" w14:textId="77777777" w:rsidR="00D660AC" w:rsidRDefault="00D660AC" w:rsidP="00D660AC">
            <w:pPr>
              <w:ind w:left="-12" w:right="-25"/>
              <w:jc w:val="both"/>
            </w:pPr>
            <w:r>
              <w:rPr>
                <w:rFonts w:ascii="Arial" w:eastAsia="Arial" w:hAnsi="Arial" w:cs="Arial"/>
                <w:sz w:val="24"/>
              </w:rPr>
              <w:t>Females (20-49 yrs) 32.4-128</w:t>
            </w:r>
          </w:p>
          <w:p w14:paraId="7047B97C" w14:textId="77777777" w:rsidR="00D660AC" w:rsidRDefault="00D660AC" w:rsidP="00D660AC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Females (&gt;/= 50 yrs) 27.1</w:t>
            </w:r>
            <w:r w:rsidR="000A406B">
              <w:rPr>
                <w:rFonts w:ascii="Arial" w:eastAsia="Arial" w:hAnsi="Arial" w:cs="Arial"/>
                <w:sz w:val="24"/>
              </w:rPr>
              <w:t>-</w:t>
            </w:r>
            <w:r>
              <w:rPr>
                <w:rFonts w:ascii="Arial" w:eastAsia="Arial" w:hAnsi="Arial" w:cs="Arial"/>
                <w:sz w:val="24"/>
              </w:rPr>
              <w:t>128</w:t>
            </w:r>
          </w:p>
          <w:p w14:paraId="0AA3AEC1" w14:textId="77777777" w:rsidR="00D660AC" w:rsidRDefault="00D660AC" w:rsidP="00D660AC"/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4473DA62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nmol/L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CB41" w14:textId="77777777" w:rsidR="007A30FE" w:rsidRDefault="007A30FE" w:rsidP="007A30FE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79BB346F" w14:textId="77777777" w:rsidR="007A30FE" w:rsidRDefault="007A30FE" w:rsidP="007A30FE">
            <w:pPr>
              <w:jc w:val="center"/>
              <w:rPr>
                <w:rFonts w:ascii="Arial" w:eastAsia="Arial" w:hAnsi="Arial" w:cs="Arial"/>
                <w:sz w:val="24"/>
              </w:rPr>
            </w:pPr>
          </w:p>
          <w:p w14:paraId="1DD76C87" w14:textId="77777777" w:rsidR="00D660AC" w:rsidRDefault="007A30FE" w:rsidP="007A30FE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6C6B4797" w14:textId="77777777" w:rsidR="00D660AC" w:rsidRDefault="00D660AC" w:rsidP="00D660AC">
            <w:pPr>
              <w:ind w:left="5"/>
              <w:jc w:val="center"/>
              <w:rPr>
                <w:rFonts w:ascii="Arial" w:eastAsia="Arial" w:hAnsi="Arial" w:cs="Arial"/>
                <w:sz w:val="24"/>
              </w:rPr>
            </w:pPr>
          </w:p>
          <w:p w14:paraId="6AA64FCF" w14:textId="77777777" w:rsidR="00D660AC" w:rsidRDefault="00D660AC" w:rsidP="00D660AC">
            <w:pPr>
              <w:ind w:left="5"/>
              <w:jc w:val="center"/>
              <w:rPr>
                <w:rFonts w:ascii="Arial" w:eastAsia="Arial" w:hAnsi="Arial" w:cs="Arial"/>
                <w:sz w:val="24"/>
              </w:rPr>
            </w:pPr>
          </w:p>
          <w:p w14:paraId="09509E08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Pr="002D5D11"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 w:rsidRPr="009B7FE2">
              <w:rPr>
                <w:rFonts w:ascii="Arial" w:eastAsia="Arial" w:hAnsi="Arial" w:cs="Arial"/>
                <w:sz w:val="24"/>
              </w:rPr>
              <w:t xml:space="preserve">International Standard (NIBSC) </w:t>
            </w:r>
            <w:r>
              <w:rPr>
                <w:rFonts w:ascii="Arial" w:eastAsia="Arial" w:hAnsi="Arial" w:cs="Arial"/>
                <w:sz w:val="24"/>
              </w:rPr>
              <w:t>95/560</w:t>
            </w:r>
          </w:p>
        </w:tc>
      </w:tr>
      <w:tr w:rsidR="00D660AC" w14:paraId="0A0A34CC" w14:textId="77777777" w:rsidTr="008F744F">
        <w:tblPrEx>
          <w:tblCellMar>
            <w:top w:w="8" w:type="dxa"/>
            <w:right w:w="0" w:type="dxa"/>
          </w:tblCellMar>
        </w:tblPrEx>
        <w:trPr>
          <w:trHeight w:val="639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0C73C" w14:textId="77777777" w:rsidR="00D660AC" w:rsidRPr="002D5D11" w:rsidRDefault="00D660AC" w:rsidP="00D660AC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Sodium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80650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133 – 146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709C7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BB30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FD423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Gravimetrically defined</w:t>
            </w:r>
          </w:p>
        </w:tc>
      </w:tr>
      <w:tr w:rsidR="00D660AC" w14:paraId="08B52589" w14:textId="77777777" w:rsidTr="00F66880">
        <w:tblPrEx>
          <w:tblCellMar>
            <w:top w:w="8" w:type="dxa"/>
            <w:right w:w="0" w:type="dxa"/>
          </w:tblCellMar>
        </w:tblPrEx>
        <w:trPr>
          <w:trHeight w:val="33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44982B75" w14:textId="77777777" w:rsidR="00D660AC" w:rsidRPr="001A3068" w:rsidRDefault="00D660AC" w:rsidP="00D660AC">
            <w:pPr>
              <w:ind w:left="29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Analyte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1CC80DEF" w14:textId="77777777" w:rsidR="00D660AC" w:rsidRPr="001A3068" w:rsidRDefault="00D660AC" w:rsidP="00D660AC">
            <w:pPr>
              <w:ind w:left="30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Range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41CB48EA" w14:textId="77777777" w:rsidR="00D660AC" w:rsidRPr="001A3068" w:rsidRDefault="00D660AC" w:rsidP="00D660AC">
            <w:pPr>
              <w:ind w:left="32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Units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2EB9109A" w14:textId="77777777" w:rsidR="00D660AC" w:rsidRPr="001A3068" w:rsidRDefault="00D660AC" w:rsidP="00D660AC">
            <w:pPr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Reference source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vAlign w:val="center"/>
          </w:tcPr>
          <w:p w14:paraId="0CBEA463" w14:textId="77777777" w:rsidR="00D660AC" w:rsidRPr="001A3068" w:rsidRDefault="00D660AC" w:rsidP="00D660AC">
            <w:pPr>
              <w:ind w:left="36"/>
              <w:jc w:val="center"/>
              <w:rPr>
                <w:rFonts w:ascii="Arial" w:eastAsia="Arial" w:hAnsi="Arial" w:cs="Arial"/>
                <w:b/>
              </w:rPr>
            </w:pPr>
            <w:r w:rsidRPr="001A3068">
              <w:rPr>
                <w:rFonts w:ascii="Arial" w:eastAsia="Arial" w:hAnsi="Arial" w:cs="Arial"/>
                <w:b/>
              </w:rPr>
              <w:t>Traceable to standard reference material</w:t>
            </w:r>
          </w:p>
        </w:tc>
      </w:tr>
      <w:tr w:rsidR="00D660AC" w14:paraId="5F44D442" w14:textId="77777777" w:rsidTr="00CD19CE">
        <w:tblPrEx>
          <w:tblCellMar>
            <w:top w:w="8" w:type="dxa"/>
            <w:right w:w="0" w:type="dxa"/>
          </w:tblCellMar>
        </w:tblPrEx>
        <w:trPr>
          <w:trHeight w:val="33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DBBC2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TSH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8C3CB" w14:textId="77777777" w:rsidR="00D660AC" w:rsidRDefault="00D660AC" w:rsidP="00D660AC">
            <w:pPr>
              <w:ind w:right="1"/>
              <w:jc w:val="center"/>
            </w:pPr>
            <w:r>
              <w:rPr>
                <w:rFonts w:ascii="Arial" w:eastAsia="Arial" w:hAnsi="Arial" w:cs="Arial"/>
                <w:sz w:val="24"/>
              </w:rPr>
              <w:t>0.27-4.2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BECB4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mU/L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AACD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Roche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2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996C97" w14:textId="77777777" w:rsidR="00D660AC" w:rsidRDefault="00D660AC" w:rsidP="00D660AC">
            <w:pPr>
              <w:ind w:left="6"/>
              <w:jc w:val="center"/>
            </w:pPr>
            <w:r>
              <w:rPr>
                <w:rFonts w:ascii="Arial" w:eastAsia="Arial" w:hAnsi="Arial" w:cs="Arial"/>
                <w:sz w:val="24"/>
              </w:rPr>
              <w:t>2nd IRP WHO</w:t>
            </w:r>
          </w:p>
          <w:p w14:paraId="71E7A8D4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Reference Standard 80/558</w:t>
            </w:r>
          </w:p>
        </w:tc>
      </w:tr>
      <w:tr w:rsidR="00D660AC" w14:paraId="04BF89EE" w14:textId="77777777" w:rsidTr="00CD19CE">
        <w:tblPrEx>
          <w:tblCellMar>
            <w:top w:w="8" w:type="dxa"/>
            <w:right w:w="0" w:type="dxa"/>
          </w:tblCellMar>
        </w:tblPrEx>
        <w:trPr>
          <w:trHeight w:val="33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FE2EE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Urate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01C770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Male 200 – 430</w:t>
            </w:r>
          </w:p>
          <w:p w14:paraId="5C4CDAA5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Female 140 – 360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CC64F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µmol/L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07A6C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56424" w14:textId="77777777" w:rsidR="00D660AC" w:rsidRDefault="00D660AC" w:rsidP="00D660AC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ID/MS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33B6B6F5" w14:textId="77777777" w:rsidTr="00890A6E">
        <w:tblPrEx>
          <w:tblCellMar>
            <w:top w:w="8" w:type="dxa"/>
            <w:right w:w="0" w:type="dxa"/>
          </w:tblCellMar>
        </w:tblPrEx>
        <w:trPr>
          <w:trHeight w:val="33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B2290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Urea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9C383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2.5 – 7.8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E19DC" w14:textId="77777777" w:rsidR="00D660AC" w:rsidRDefault="00D660AC" w:rsidP="00D660AC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mmol/L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D946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Pathology Harmonisation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1</w:t>
            </w:r>
          </w:p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646CC" w14:textId="77777777" w:rsidR="00D660AC" w:rsidRDefault="00D660AC" w:rsidP="00D660AC">
            <w:pPr>
              <w:ind w:left="7"/>
              <w:jc w:val="center"/>
            </w:pPr>
            <w:r>
              <w:rPr>
                <w:rFonts w:ascii="Arial" w:eastAsia="Arial" w:hAnsi="Arial" w:cs="Arial"/>
                <w:sz w:val="24"/>
              </w:rPr>
              <w:t>Standardised against ID/MS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3</w:t>
            </w:r>
          </w:p>
        </w:tc>
      </w:tr>
      <w:tr w:rsidR="00D660AC" w14:paraId="222838D9" w14:textId="77777777" w:rsidTr="008F744F">
        <w:tblPrEx>
          <w:tblCellMar>
            <w:top w:w="8" w:type="dxa"/>
            <w:right w:w="0" w:type="dxa"/>
          </w:tblCellMar>
        </w:tblPrEx>
        <w:trPr>
          <w:trHeight w:val="290"/>
        </w:trPr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95AD59" w14:textId="77777777" w:rsidR="00D660AC" w:rsidRDefault="00D660AC" w:rsidP="00D660AC">
            <w:pPr>
              <w:ind w:right="2"/>
              <w:jc w:val="center"/>
            </w:pPr>
            <w:r>
              <w:rPr>
                <w:rFonts w:ascii="Arial" w:eastAsia="Arial" w:hAnsi="Arial" w:cs="Arial"/>
                <w:sz w:val="24"/>
              </w:rPr>
              <w:t>Vancomycin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27E8BB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Follow local guidelines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1806A8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mg/L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C421C3" w14:textId="77777777" w:rsidR="00D660AC" w:rsidRDefault="00D660AC" w:rsidP="00D660AC"/>
        </w:tc>
        <w:tc>
          <w:tcPr>
            <w:tcW w:w="66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5021A9" w14:textId="77777777" w:rsidR="00D660AC" w:rsidRDefault="00D660AC" w:rsidP="00D660AC">
            <w:pPr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>USP reference standards</w:t>
            </w:r>
          </w:p>
        </w:tc>
      </w:tr>
      <w:tr w:rsidR="00D660AC" w14:paraId="4E07FDAB" w14:textId="77777777" w:rsidTr="008F744F">
        <w:tblPrEx>
          <w:tblCellMar>
            <w:top w:w="8" w:type="dxa"/>
            <w:right w:w="0" w:type="dxa"/>
          </w:tblCellMar>
        </w:tblPrEx>
        <w:trPr>
          <w:trHeight w:val="204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19983F" w14:textId="77777777" w:rsidR="00D660AC" w:rsidRDefault="00D660AC" w:rsidP="00D660AC">
            <w:pPr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>Vitamin D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F2AAA9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&lt;25 deficient</w:t>
            </w:r>
          </w:p>
          <w:p w14:paraId="048A0651" w14:textId="77777777" w:rsidR="00D660AC" w:rsidRDefault="00D660AC" w:rsidP="00D660A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25-50 Insufficient</w:t>
            </w:r>
          </w:p>
          <w:p w14:paraId="3E20FAB6" w14:textId="77777777" w:rsidR="00D660AC" w:rsidRDefault="00D660AC" w:rsidP="00D660AC">
            <w:pPr>
              <w:ind w:left="21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&gt;50 Sufficient for almost whole population</w:t>
            </w:r>
          </w:p>
          <w:p w14:paraId="123EF52E" w14:textId="77777777" w:rsidR="00D660AC" w:rsidRPr="00A47CFE" w:rsidRDefault="00D660AC" w:rsidP="00D660AC">
            <w:pPr>
              <w:ind w:left="21"/>
              <w:jc w:val="center"/>
              <w:rPr>
                <w:rFonts w:ascii="Arial" w:hAnsi="Arial" w:cs="Arial"/>
              </w:rPr>
            </w:pPr>
            <w:r w:rsidRPr="00A47CFE">
              <w:rPr>
                <w:rFonts w:ascii="Arial" w:hAnsi="Arial" w:cs="Arial"/>
                <w:sz w:val="24"/>
              </w:rPr>
              <w:t xml:space="preserve">&gt;200 Potentially toxic. Advise review dose and check </w:t>
            </w:r>
            <w:r w:rsidRPr="004D1AC5">
              <w:rPr>
                <w:rFonts w:ascii="Arial" w:hAnsi="Arial" w:cs="Arial"/>
                <w:sz w:val="24"/>
                <w:szCs w:val="24"/>
              </w:rPr>
              <w:t>adjusted Calcium.</w:t>
            </w:r>
            <w:r w:rsidRPr="004D1AC5">
              <w:rPr>
                <w:rFonts w:ascii="Arial" w:eastAsiaTheme="minorEastAsia" w:hAnsi="Arial" w:cs="Arial"/>
                <w:bCs/>
                <w:color w:val="auto"/>
                <w:sz w:val="24"/>
                <w:szCs w:val="24"/>
              </w:rPr>
              <w:t xml:space="preserve"> Recheck vitamin D after 3 months.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450B01E" w14:textId="77777777" w:rsidR="00D660AC" w:rsidRDefault="00D660AC" w:rsidP="00D660AC">
            <w:pPr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nmol/L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813088" w14:textId="77777777" w:rsidR="00D660AC" w:rsidRPr="00497A85" w:rsidRDefault="00D660AC" w:rsidP="00D660AC">
            <w:pPr>
              <w:jc w:val="center"/>
              <w:rPr>
                <w:rFonts w:ascii="Arial" w:eastAsia="Times New Roman" w:hAnsi="Arial" w:cs="Arial"/>
                <w:color w:val="auto"/>
                <w:sz w:val="28"/>
                <w:szCs w:val="24"/>
              </w:rPr>
            </w:pPr>
            <w:r w:rsidRPr="00497A85">
              <w:rPr>
                <w:rFonts w:ascii="Arial" w:eastAsia="Times New Roman" w:hAnsi="Arial" w:cs="Arial"/>
                <w:color w:val="auto"/>
                <w:sz w:val="24"/>
              </w:rPr>
              <w:t>National Osteoporosis Society</w:t>
            </w:r>
          </w:p>
          <w:p w14:paraId="552FD61A" w14:textId="77777777" w:rsidR="00D660AC" w:rsidRDefault="00D660AC" w:rsidP="00D660AC">
            <w:pPr>
              <w:ind w:left="4"/>
              <w:jc w:val="center"/>
            </w:pPr>
          </w:p>
        </w:tc>
        <w:tc>
          <w:tcPr>
            <w:tcW w:w="66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3597A9" w14:textId="77777777" w:rsidR="00D660AC" w:rsidRPr="00503EF7" w:rsidRDefault="00D660AC" w:rsidP="00D660AC">
            <w:pPr>
              <w:ind w:left="5"/>
              <w:jc w:val="center"/>
              <w:rPr>
                <w:rFonts w:ascii="Arial" w:hAnsi="Arial" w:cs="Arial"/>
              </w:rPr>
            </w:pPr>
            <w:r w:rsidRPr="00503EF7">
              <w:rPr>
                <w:rFonts w:ascii="Arial" w:eastAsiaTheme="minorEastAsia" w:hAnsi="Arial" w:cs="Arial"/>
                <w:color w:val="auto"/>
                <w:sz w:val="24"/>
                <w:szCs w:val="18"/>
              </w:rPr>
              <w:t>ID</w:t>
            </w:r>
            <w:r w:rsidRPr="00503EF7">
              <w:rPr>
                <w:rFonts w:ascii="Cambria Math" w:eastAsiaTheme="minorEastAsia" w:hAnsi="Cambria Math" w:cs="Cambria Math"/>
                <w:color w:val="auto"/>
                <w:sz w:val="24"/>
                <w:szCs w:val="18"/>
              </w:rPr>
              <w:t>‑</w:t>
            </w:r>
            <w:r w:rsidRPr="00503EF7">
              <w:rPr>
                <w:rFonts w:ascii="Arial" w:eastAsiaTheme="minorEastAsia" w:hAnsi="Arial" w:cs="Arial"/>
                <w:color w:val="auto"/>
                <w:sz w:val="24"/>
                <w:szCs w:val="18"/>
              </w:rPr>
              <w:t>LC</w:t>
            </w:r>
            <w:r w:rsidRPr="00503EF7">
              <w:rPr>
                <w:rFonts w:ascii="Cambria Math" w:eastAsiaTheme="minorEastAsia" w:hAnsi="Cambria Math" w:cs="Cambria Math"/>
                <w:color w:val="auto"/>
                <w:sz w:val="24"/>
                <w:szCs w:val="18"/>
              </w:rPr>
              <w:t>‑</w:t>
            </w:r>
            <w:r w:rsidRPr="00503EF7">
              <w:rPr>
                <w:rFonts w:ascii="Arial" w:eastAsiaTheme="minorEastAsia" w:hAnsi="Arial" w:cs="Arial"/>
                <w:color w:val="auto"/>
                <w:sz w:val="24"/>
                <w:szCs w:val="18"/>
              </w:rPr>
              <w:t>MS/MS 25</w:t>
            </w:r>
            <w:r w:rsidRPr="00503EF7">
              <w:rPr>
                <w:rFonts w:ascii="Cambria Math" w:eastAsiaTheme="minorEastAsia" w:hAnsi="Cambria Math" w:cs="Cambria Math"/>
                <w:color w:val="auto"/>
                <w:sz w:val="24"/>
                <w:szCs w:val="18"/>
              </w:rPr>
              <w:t>‑</w:t>
            </w:r>
            <w:r w:rsidRPr="00503EF7">
              <w:rPr>
                <w:rFonts w:ascii="Arial" w:eastAsiaTheme="minorEastAsia" w:hAnsi="Arial" w:cs="Arial"/>
                <w:color w:val="auto"/>
                <w:sz w:val="24"/>
                <w:szCs w:val="18"/>
              </w:rPr>
              <w:t>hydroxyvitamin D RMP</w:t>
            </w:r>
          </w:p>
        </w:tc>
      </w:tr>
    </w:tbl>
    <w:p w14:paraId="239B69B5" w14:textId="77777777" w:rsidR="007654F9" w:rsidRDefault="007654F9" w:rsidP="00093168">
      <w:pPr>
        <w:spacing w:after="0"/>
        <w:ind w:left="-1440" w:right="15398"/>
      </w:pPr>
      <w:r>
        <w:tab/>
      </w:r>
      <w:r>
        <w:tab/>
      </w:r>
    </w:p>
    <w:p w14:paraId="1C32FD67" w14:textId="77777777" w:rsidR="007654F9" w:rsidRDefault="007654F9">
      <w:pPr>
        <w:spacing w:after="0"/>
        <w:ind w:left="-1440" w:right="15398"/>
      </w:pPr>
    </w:p>
    <w:p w14:paraId="6B30182E" w14:textId="77777777" w:rsidR="004F76D8" w:rsidRDefault="004F76D8">
      <w:pPr>
        <w:spacing w:after="0"/>
        <w:ind w:left="-1440" w:right="15398"/>
      </w:pPr>
    </w:p>
    <w:p w14:paraId="2F1C8CA8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References:</w:t>
      </w:r>
    </w:p>
    <w:p w14:paraId="754CCAE4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hyperlink r:id="rId6">
        <w:r w:rsidRPr="00F4428E">
          <w:rPr>
            <w:rFonts w:ascii="Arial" w:eastAsia="Arial" w:hAnsi="Arial" w:cs="Arial"/>
            <w:szCs w:val="24"/>
          </w:rPr>
          <w:t>1-  Pathology Harmonisation of Reference Intervals (RWF-BS-BIO-EXT518 rev 1.0)</w:t>
        </w:r>
      </w:hyperlink>
    </w:p>
    <w:p w14:paraId="1E108012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2 – Roche kit insert active in the MTW Q-pulse Pathology database</w:t>
      </w:r>
    </w:p>
    <w:p w14:paraId="7A0DF419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3 – This test is traceable to a reference method selected by Roche Diagnostics.</w:t>
      </w:r>
    </w:p>
    <w:p w14:paraId="045A60D1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4 - Dialab kit insert active in the MTW Q-pulse Pathology database</w:t>
      </w:r>
    </w:p>
    <w:p w14:paraId="1A40DD9D" w14:textId="77777777" w:rsidR="00F4428E" w:rsidRPr="00F4428E" w:rsidRDefault="00F4428E" w:rsidP="00F4428E">
      <w:pPr>
        <w:ind w:left="36"/>
        <w:rPr>
          <w:rFonts w:ascii="Arial" w:eastAsia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5 – Glucose reference range changed in revision 1.1 from the WHO to the NICE recommended range.</w:t>
      </w:r>
    </w:p>
    <w:p w14:paraId="45827F8A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</w:p>
    <w:p w14:paraId="3A63B11E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Key:</w:t>
      </w:r>
    </w:p>
    <w:p w14:paraId="1D8E9987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SRM = Standard reference material</w:t>
      </w:r>
    </w:p>
    <w:p w14:paraId="02A48A6B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CDC = centre for disease control</w:t>
      </w:r>
    </w:p>
    <w:p w14:paraId="7D5ECB16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ID/MS = Isotope dilution mass spectrometry</w:t>
      </w:r>
    </w:p>
    <w:p w14:paraId="38A20F3E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ID GC/MS = Isotope dilution gas chromatography mass spectrometry</w:t>
      </w:r>
    </w:p>
    <w:p w14:paraId="3C2F9EDB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NIBSC = National institute for biological standards and control</w:t>
      </w:r>
    </w:p>
    <w:p w14:paraId="09EE0F87" w14:textId="77777777" w:rsidR="00F4428E" w:rsidRPr="00F4428E" w:rsidRDefault="00F4428E" w:rsidP="00F4428E">
      <w:pPr>
        <w:spacing w:line="240" w:lineRule="auto"/>
        <w:ind w:left="36"/>
        <w:rPr>
          <w:rFonts w:ascii="Arial" w:hAnsi="Arial" w:cs="Arial"/>
          <w:szCs w:val="24"/>
        </w:rPr>
      </w:pPr>
      <w:r w:rsidRPr="00F4428E">
        <w:rPr>
          <w:rFonts w:ascii="Arial" w:eastAsia="Arial" w:hAnsi="Arial" w:cs="Arial"/>
          <w:szCs w:val="24"/>
        </w:rPr>
        <w:t>USP = US pharmacopeia</w:t>
      </w:r>
      <w:r w:rsidR="0011699E">
        <w:rPr>
          <w:rFonts w:ascii="Arial" w:eastAsia="Arial" w:hAnsi="Arial" w:cs="Arial"/>
          <w:szCs w:val="24"/>
        </w:rPr>
        <w:t xml:space="preserve"> </w:t>
      </w:r>
      <w:r w:rsidRPr="00F4428E">
        <w:rPr>
          <w:rFonts w:ascii="Arial" w:eastAsia="Arial" w:hAnsi="Arial" w:cs="Arial"/>
          <w:szCs w:val="24"/>
        </w:rPr>
        <w:t xml:space="preserve">convention </w:t>
      </w:r>
    </w:p>
    <w:p w14:paraId="0CD66AF7" w14:textId="77777777" w:rsidR="007654F9" w:rsidRPr="00F4428E" w:rsidRDefault="00F4428E" w:rsidP="00F4428E">
      <w:pPr>
        <w:spacing w:line="240" w:lineRule="auto"/>
        <w:rPr>
          <w:sz w:val="20"/>
        </w:rPr>
      </w:pPr>
      <w:r w:rsidRPr="00F4428E">
        <w:rPr>
          <w:rFonts w:ascii="Arial" w:eastAsia="Arial" w:hAnsi="Arial" w:cs="Arial"/>
          <w:szCs w:val="24"/>
        </w:rPr>
        <w:t>IRMM = Joint Research Centre Institute for Reference Materials and Measurements</w:t>
      </w:r>
    </w:p>
    <w:sectPr w:rsidR="007654F9" w:rsidRPr="00F44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46" w:right="1440" w:bottom="1073" w:left="1440" w:header="43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7799" w14:textId="77777777" w:rsidR="00E42E96" w:rsidRDefault="00E42E96">
      <w:pPr>
        <w:spacing w:after="0" w:line="240" w:lineRule="auto"/>
      </w:pPr>
      <w:r>
        <w:separator/>
      </w:r>
    </w:p>
  </w:endnote>
  <w:endnote w:type="continuationSeparator" w:id="0">
    <w:p w14:paraId="3D9674A1" w14:textId="77777777" w:rsidR="00E42E96" w:rsidRDefault="00E4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10C0" w14:textId="77777777" w:rsidR="00F66880" w:rsidRDefault="00F66880">
    <w:pPr>
      <w:spacing w:after="0"/>
      <w:ind w:right="-362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  <w:p w14:paraId="05157DC1" w14:textId="77777777" w:rsidR="00F66880" w:rsidRDefault="00F66880">
    <w:pPr>
      <w:tabs>
        <w:tab w:val="center" w:pos="6980"/>
        <w:tab w:val="right" w:pos="14321"/>
      </w:tabs>
      <w:spacing w:after="6"/>
      <w:ind w:left="-360" w:right="-362"/>
    </w:pPr>
    <w:r>
      <w:rPr>
        <w:rFonts w:ascii="Arial" w:eastAsia="Arial" w:hAnsi="Arial" w:cs="Arial"/>
        <w:sz w:val="20"/>
      </w:rPr>
      <w:t xml:space="preserve">Approved by: </w:t>
    </w:r>
    <w:r>
      <w:rPr>
        <w:rFonts w:ascii="Arial" w:eastAsia="Arial" w:hAnsi="Arial" w:cs="Arial"/>
        <w:sz w:val="20"/>
      </w:rPr>
      <w:tab/>
      <w:t>Document title: Blood Sci REF Code List</w:t>
    </w:r>
    <w:r>
      <w:rPr>
        <w:rFonts w:ascii="Arial" w:eastAsia="Arial" w:hAnsi="Arial" w:cs="Arial"/>
        <w:sz w:val="20"/>
      </w:rPr>
      <w:tab/>
      <w:t>Printed Copy No.</w:t>
    </w:r>
  </w:p>
  <w:p w14:paraId="24860D16" w14:textId="77777777" w:rsidR="00F66880" w:rsidRDefault="00F66880">
    <w:pPr>
      <w:tabs>
        <w:tab w:val="center" w:pos="6978"/>
        <w:tab w:val="right" w:pos="14320"/>
      </w:tabs>
      <w:spacing w:after="0"/>
      <w:ind w:left="-360" w:right="-361"/>
    </w:pPr>
    <w:r>
      <w:rPr>
        <w:rFonts w:ascii="Arial" w:eastAsia="Arial" w:hAnsi="Arial" w:cs="Arial"/>
        <w:sz w:val="20"/>
      </w:rPr>
      <w:t xml:space="preserve">Date of issue:  Dec 2019 </w:t>
    </w:r>
    <w:r>
      <w:rPr>
        <w:rFonts w:ascii="Arial" w:eastAsia="Arial" w:hAnsi="Arial" w:cs="Arial"/>
        <w:sz w:val="20"/>
      </w:rPr>
      <w:tab/>
      <w:t xml:space="preserve">WARNING: This document is uncontrolled unless viewed electronically from its original location </w:t>
    </w:r>
    <w:r>
      <w:rPr>
        <w:rFonts w:ascii="Arial" w:eastAsia="Arial" w:hAnsi="Arial" w:cs="Arial"/>
        <w:sz w:val="20"/>
      </w:rPr>
      <w:tab/>
      <w:t>Validated by: (signature)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9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74"/>
      <w:gridCol w:w="8455"/>
      <w:gridCol w:w="2270"/>
    </w:tblGrid>
    <w:tr w:rsidR="00F66880" w:rsidRPr="00927A05" w14:paraId="7583BB55" w14:textId="77777777" w:rsidTr="00B653C4">
      <w:trPr>
        <w:trHeight w:val="841"/>
      </w:trPr>
      <w:tc>
        <w:tcPr>
          <w:tcW w:w="4574" w:type="dxa"/>
          <w:shd w:val="pct5" w:color="auto" w:fill="FFFFFF"/>
        </w:tcPr>
        <w:p w14:paraId="2B9297E0" w14:textId="77777777" w:rsidR="00F66880" w:rsidRPr="00A707A2" w:rsidRDefault="00F66880" w:rsidP="007B6BBC">
          <w:pPr>
            <w:pStyle w:val="footer1"/>
            <w:rPr>
              <w:b/>
              <w:sz w:val="18"/>
            </w:rPr>
          </w:pPr>
          <w:r w:rsidRPr="00A707A2">
            <w:rPr>
              <w:sz w:val="18"/>
            </w:rPr>
            <w:t>Author: Biochemistry Adult Reference Ranges</w:t>
          </w:r>
        </w:p>
        <w:p w14:paraId="31D92AB7" w14:textId="77777777" w:rsidR="00F66880" w:rsidRPr="00A707A2" w:rsidRDefault="00F66880" w:rsidP="007B6BBC">
          <w:pPr>
            <w:pStyle w:val="footer1"/>
            <w:rPr>
              <w:b/>
              <w:sz w:val="18"/>
            </w:rPr>
          </w:pPr>
          <w:r w:rsidRPr="00A707A2">
            <w:rPr>
              <w:sz w:val="18"/>
            </w:rPr>
            <w:t>Approved by: Clinical Pathologist</w:t>
          </w:r>
        </w:p>
        <w:p w14:paraId="73488D1D" w14:textId="00CC70D2" w:rsidR="00F66880" w:rsidRPr="00A707A2" w:rsidRDefault="00F66880" w:rsidP="007B6BBC">
          <w:pPr>
            <w:pStyle w:val="footer1"/>
            <w:rPr>
              <w:sz w:val="18"/>
            </w:rPr>
          </w:pPr>
          <w:r w:rsidRPr="00A707A2">
            <w:rPr>
              <w:sz w:val="18"/>
            </w:rPr>
            <w:t xml:space="preserve">Active date: </w:t>
          </w:r>
          <w:r w:rsidR="009A1896">
            <w:rPr>
              <w:sz w:val="18"/>
            </w:rPr>
            <w:t>April</w:t>
          </w:r>
          <w:r w:rsidR="000C5961">
            <w:rPr>
              <w:sz w:val="18"/>
            </w:rPr>
            <w:t xml:space="preserve"> 2026</w:t>
          </w:r>
        </w:p>
      </w:tc>
      <w:tc>
        <w:tcPr>
          <w:tcW w:w="8455" w:type="dxa"/>
          <w:shd w:val="pct5" w:color="auto" w:fill="FFFFFF"/>
        </w:tcPr>
        <w:p w14:paraId="415A7B2F" w14:textId="77777777" w:rsidR="00F66880" w:rsidRPr="00A707A2" w:rsidRDefault="00F66880" w:rsidP="007B6BBC">
          <w:pPr>
            <w:pStyle w:val="footer5"/>
            <w:spacing w:line="240" w:lineRule="auto"/>
            <w:jc w:val="center"/>
            <w:rPr>
              <w:sz w:val="18"/>
              <w:szCs w:val="16"/>
            </w:rPr>
          </w:pPr>
          <w:r w:rsidRPr="00A707A2">
            <w:rPr>
              <w:b w:val="0"/>
              <w:sz w:val="18"/>
              <w:szCs w:val="16"/>
            </w:rPr>
            <w:t xml:space="preserve">WARNING: This document is only controlled if viewed electronically from its original location or the hard copy is recorded on Q-Pulse distribution list              </w:t>
          </w:r>
          <w:r w:rsidRPr="00A707A2">
            <w:rPr>
              <w:b w:val="0"/>
              <w:sz w:val="16"/>
              <w:szCs w:val="16"/>
            </w:rPr>
            <w:t>Based on template RWF-PATH-TEM26 Rev1.7</w:t>
          </w:r>
        </w:p>
      </w:tc>
      <w:tc>
        <w:tcPr>
          <w:tcW w:w="2270" w:type="dxa"/>
          <w:shd w:val="pct5" w:color="auto" w:fill="FFFFFF"/>
        </w:tcPr>
        <w:p w14:paraId="47349869" w14:textId="77777777" w:rsidR="00F66880" w:rsidRPr="00A707A2" w:rsidRDefault="00F66880" w:rsidP="007B6BBC">
          <w:pPr>
            <w:pStyle w:val="footer5"/>
            <w:spacing w:line="240" w:lineRule="auto"/>
            <w:rPr>
              <w:sz w:val="18"/>
              <w:szCs w:val="16"/>
            </w:rPr>
          </w:pPr>
          <w:r w:rsidRPr="00A707A2">
            <w:rPr>
              <w:sz w:val="18"/>
              <w:szCs w:val="16"/>
            </w:rPr>
            <w:t xml:space="preserve">Page </w:t>
          </w:r>
          <w:r w:rsidRPr="00A707A2">
            <w:rPr>
              <w:sz w:val="18"/>
              <w:szCs w:val="16"/>
            </w:rPr>
            <w:fldChar w:fldCharType="begin"/>
          </w:r>
          <w:r w:rsidRPr="00A707A2">
            <w:rPr>
              <w:sz w:val="18"/>
              <w:szCs w:val="16"/>
            </w:rPr>
            <w:instrText xml:space="preserve"> PAGE </w:instrText>
          </w:r>
          <w:r w:rsidRPr="00A707A2">
            <w:rPr>
              <w:sz w:val="18"/>
              <w:szCs w:val="16"/>
            </w:rPr>
            <w:fldChar w:fldCharType="separate"/>
          </w:r>
          <w:r w:rsidRPr="00A707A2">
            <w:rPr>
              <w:noProof/>
              <w:sz w:val="18"/>
              <w:szCs w:val="16"/>
            </w:rPr>
            <w:t>7</w:t>
          </w:r>
          <w:r w:rsidRPr="00A707A2">
            <w:rPr>
              <w:sz w:val="18"/>
              <w:szCs w:val="16"/>
            </w:rPr>
            <w:fldChar w:fldCharType="end"/>
          </w:r>
          <w:r w:rsidRPr="00A707A2">
            <w:rPr>
              <w:sz w:val="18"/>
              <w:szCs w:val="16"/>
            </w:rPr>
            <w:t xml:space="preserve"> of </w:t>
          </w:r>
          <w:r w:rsidRPr="00A707A2">
            <w:rPr>
              <w:sz w:val="18"/>
              <w:szCs w:val="16"/>
            </w:rPr>
            <w:fldChar w:fldCharType="begin"/>
          </w:r>
          <w:r w:rsidRPr="00A707A2">
            <w:rPr>
              <w:sz w:val="18"/>
              <w:szCs w:val="16"/>
            </w:rPr>
            <w:instrText xml:space="preserve"> NUMPAGES </w:instrText>
          </w:r>
          <w:r w:rsidRPr="00A707A2">
            <w:rPr>
              <w:sz w:val="18"/>
              <w:szCs w:val="16"/>
            </w:rPr>
            <w:fldChar w:fldCharType="separate"/>
          </w:r>
          <w:r w:rsidRPr="00A707A2">
            <w:rPr>
              <w:noProof/>
              <w:sz w:val="18"/>
              <w:szCs w:val="16"/>
            </w:rPr>
            <w:t>24</w:t>
          </w:r>
          <w:r w:rsidRPr="00A707A2">
            <w:rPr>
              <w:noProof/>
              <w:sz w:val="18"/>
              <w:szCs w:val="16"/>
            </w:rPr>
            <w:fldChar w:fldCharType="end"/>
          </w:r>
        </w:p>
        <w:p w14:paraId="47C7C1EC" w14:textId="77777777" w:rsidR="00F66880" w:rsidRPr="00A707A2" w:rsidRDefault="00F66880" w:rsidP="007B6BBC">
          <w:pPr>
            <w:pStyle w:val="footer5"/>
            <w:spacing w:line="240" w:lineRule="auto"/>
            <w:rPr>
              <w:sz w:val="18"/>
              <w:szCs w:val="16"/>
            </w:rPr>
          </w:pPr>
        </w:p>
        <w:p w14:paraId="5567430A" w14:textId="77777777" w:rsidR="00F66880" w:rsidRPr="00A707A2" w:rsidRDefault="00F66880" w:rsidP="007B6BBC">
          <w:pPr>
            <w:pStyle w:val="footer5"/>
            <w:spacing w:line="240" w:lineRule="auto"/>
            <w:rPr>
              <w:sz w:val="18"/>
              <w:szCs w:val="16"/>
            </w:rPr>
          </w:pPr>
        </w:p>
      </w:tc>
    </w:tr>
  </w:tbl>
  <w:p w14:paraId="59B6B0E0" w14:textId="77777777" w:rsidR="00F66880" w:rsidRDefault="00F66880">
    <w:pPr>
      <w:tabs>
        <w:tab w:val="center" w:pos="6978"/>
        <w:tab w:val="right" w:pos="14320"/>
      </w:tabs>
      <w:spacing w:after="0"/>
      <w:ind w:left="-360" w:right="-36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66AA" w14:textId="77777777" w:rsidR="00F66880" w:rsidRDefault="00F66880">
    <w:pPr>
      <w:spacing w:after="0"/>
      <w:ind w:right="-362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7</w:t>
      </w:r>
    </w:fldSimple>
  </w:p>
  <w:p w14:paraId="7D504D4A" w14:textId="77777777" w:rsidR="00F66880" w:rsidRDefault="00F66880">
    <w:pPr>
      <w:tabs>
        <w:tab w:val="center" w:pos="6980"/>
        <w:tab w:val="right" w:pos="14321"/>
      </w:tabs>
      <w:spacing w:after="6"/>
      <w:ind w:left="-360" w:right="-362"/>
    </w:pPr>
    <w:r>
      <w:rPr>
        <w:rFonts w:ascii="Arial" w:eastAsia="Arial" w:hAnsi="Arial" w:cs="Arial"/>
        <w:sz w:val="20"/>
      </w:rPr>
      <w:t xml:space="preserve">Approved by: </w:t>
    </w:r>
    <w:r>
      <w:rPr>
        <w:rFonts w:ascii="Arial" w:eastAsia="Arial" w:hAnsi="Arial" w:cs="Arial"/>
        <w:sz w:val="20"/>
      </w:rPr>
      <w:tab/>
      <w:t>Document title: Blood Sci REF Code List</w:t>
    </w:r>
    <w:r>
      <w:rPr>
        <w:rFonts w:ascii="Arial" w:eastAsia="Arial" w:hAnsi="Arial" w:cs="Arial"/>
        <w:sz w:val="20"/>
      </w:rPr>
      <w:tab/>
      <w:t>Printed Copy No.</w:t>
    </w:r>
  </w:p>
  <w:p w14:paraId="0CB1FF4E" w14:textId="77777777" w:rsidR="00F66880" w:rsidRDefault="00F66880">
    <w:pPr>
      <w:tabs>
        <w:tab w:val="center" w:pos="6978"/>
        <w:tab w:val="right" w:pos="14320"/>
      </w:tabs>
      <w:spacing w:after="0"/>
      <w:ind w:left="-360" w:right="-361"/>
    </w:pPr>
    <w:r>
      <w:rPr>
        <w:rFonts w:ascii="Arial" w:eastAsia="Arial" w:hAnsi="Arial" w:cs="Arial"/>
        <w:sz w:val="20"/>
      </w:rPr>
      <w:t xml:space="preserve">Date of issue:  Dec 2019 </w:t>
    </w:r>
    <w:r>
      <w:rPr>
        <w:rFonts w:ascii="Arial" w:eastAsia="Arial" w:hAnsi="Arial" w:cs="Arial"/>
        <w:sz w:val="20"/>
      </w:rPr>
      <w:tab/>
      <w:t xml:space="preserve">WARNING: This document is uncontrolled unless viewed electronically from its original location </w:t>
    </w:r>
    <w:r>
      <w:rPr>
        <w:rFonts w:ascii="Arial" w:eastAsia="Arial" w:hAnsi="Arial" w:cs="Arial"/>
        <w:sz w:val="20"/>
      </w:rPr>
      <w:tab/>
      <w:t>Validated by: (signature)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6501" w14:textId="77777777" w:rsidR="00E42E96" w:rsidRDefault="00E42E96">
      <w:pPr>
        <w:spacing w:after="0" w:line="240" w:lineRule="auto"/>
      </w:pPr>
      <w:r>
        <w:separator/>
      </w:r>
    </w:p>
  </w:footnote>
  <w:footnote w:type="continuationSeparator" w:id="0">
    <w:p w14:paraId="023B1A7E" w14:textId="77777777" w:rsidR="00E42E96" w:rsidRDefault="00E4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5829" w14:textId="77777777" w:rsidR="00F66880" w:rsidRDefault="00F66880">
    <w:pPr>
      <w:tabs>
        <w:tab w:val="center" w:pos="6971"/>
      </w:tabs>
      <w:spacing w:after="0"/>
      <w:ind w:left="-341"/>
    </w:pPr>
    <w:r>
      <w:rPr>
        <w:noProof/>
      </w:rPr>
      <w:drawing>
        <wp:anchor distT="0" distB="0" distL="114300" distR="114300" simplePos="0" relativeHeight="251656704" behindDoc="0" locked="0" layoutInCell="1" allowOverlap="0" wp14:anchorId="07DAF881" wp14:editId="767C2834">
          <wp:simplePos x="0" y="0"/>
          <wp:positionH relativeFrom="page">
            <wp:posOffset>9345168</wp:posOffset>
          </wp:positionH>
          <wp:positionV relativeFrom="page">
            <wp:posOffset>274320</wp:posOffset>
          </wp:positionV>
          <wp:extent cx="661416" cy="332232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416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>Pathology Department, Biochemistry</w:t>
    </w:r>
    <w:r>
      <w:rPr>
        <w:rFonts w:ascii="Arial" w:eastAsia="Arial" w:hAnsi="Arial" w:cs="Arial"/>
        <w:sz w:val="20"/>
      </w:rPr>
      <w:tab/>
      <w:t>RWF-BS-BIO-LI267  Revision 1.2</w:t>
    </w:r>
    <w:r>
      <w:rPr>
        <w:rFonts w:ascii="Arial" w:eastAsia="Arial" w:hAnsi="Arial" w:cs="Arial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B07" w14:textId="77777777" w:rsidR="00F66880" w:rsidRDefault="00F66880">
    <w:pPr>
      <w:tabs>
        <w:tab w:val="center" w:pos="6971"/>
      </w:tabs>
      <w:spacing w:after="0"/>
      <w:ind w:left="-341"/>
      <w:rPr>
        <w:rFonts w:ascii="Arial" w:eastAsia="Arial" w:hAnsi="Arial" w:cs="Arial"/>
        <w:sz w:val="20"/>
      </w:rPr>
    </w:pPr>
  </w:p>
  <w:tbl>
    <w:tblPr>
      <w:tblW w:w="15300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40"/>
      <w:gridCol w:w="9928"/>
      <w:gridCol w:w="2232"/>
    </w:tblGrid>
    <w:tr w:rsidR="00F66880" w:rsidRPr="00B712C2" w14:paraId="5A0034D6" w14:textId="77777777" w:rsidTr="008E17FC">
      <w:trPr>
        <w:trHeight w:val="370"/>
      </w:trPr>
      <w:tc>
        <w:tcPr>
          <w:tcW w:w="3140" w:type="dxa"/>
          <w:tcBorders>
            <w:right w:val="nil"/>
          </w:tcBorders>
          <w:shd w:val="pct5" w:color="auto" w:fill="FFFFFF"/>
        </w:tcPr>
        <w:p w14:paraId="08BD422A" w14:textId="77777777" w:rsidR="00F66880" w:rsidRPr="00A4197A" w:rsidRDefault="00F66880" w:rsidP="008E17FC">
          <w:pPr>
            <w:pStyle w:val="Header"/>
            <w:rPr>
              <w:sz w:val="24"/>
              <w:szCs w:val="24"/>
            </w:rPr>
          </w:pPr>
          <w:r w:rsidRPr="00A4197A">
            <w:rPr>
              <w:sz w:val="24"/>
              <w:szCs w:val="24"/>
            </w:rPr>
            <w:t>Pathology Biochemistry</w:t>
          </w:r>
        </w:p>
      </w:tc>
      <w:tc>
        <w:tcPr>
          <w:tcW w:w="9928" w:type="dxa"/>
          <w:tcBorders>
            <w:left w:val="nil"/>
            <w:right w:val="nil"/>
          </w:tcBorders>
          <w:shd w:val="pct5" w:color="auto" w:fill="FFFFFF"/>
        </w:tcPr>
        <w:p w14:paraId="5F9FF7D5" w14:textId="25532FA8" w:rsidR="00F66880" w:rsidRPr="00A4197A" w:rsidRDefault="00F66880" w:rsidP="008E17FC">
          <w:pPr>
            <w:spacing w:line="240" w:lineRule="auto"/>
            <w:ind w:right="72"/>
            <w:jc w:val="center"/>
            <w:rPr>
              <w:rFonts w:ascii="Arial" w:hAnsi="Arial" w:cs="Arial"/>
              <w:sz w:val="24"/>
              <w:szCs w:val="24"/>
            </w:rPr>
          </w:pPr>
          <w:r w:rsidRPr="00A4197A">
            <w:rPr>
              <w:rFonts w:ascii="Arial" w:hAnsi="Arial" w:cs="Arial"/>
              <w:b/>
              <w:sz w:val="24"/>
              <w:szCs w:val="24"/>
            </w:rPr>
            <w:t xml:space="preserve">RWF-BS-BIO-LI267 </w:t>
          </w:r>
          <w:r w:rsidRPr="00A4197A">
            <w:rPr>
              <w:rFonts w:ascii="Arial" w:hAnsi="Arial" w:cs="Arial"/>
              <w:sz w:val="24"/>
              <w:szCs w:val="24"/>
            </w:rPr>
            <w:t>Revision 1.</w:t>
          </w:r>
          <w:r w:rsidR="000C5961">
            <w:rPr>
              <w:rFonts w:ascii="Arial" w:hAnsi="Arial" w:cs="Arial"/>
              <w:sz w:val="24"/>
              <w:szCs w:val="24"/>
            </w:rPr>
            <w:t>3</w:t>
          </w:r>
        </w:p>
        <w:p w14:paraId="16F39786" w14:textId="77777777" w:rsidR="00F66880" w:rsidRPr="00A4197A" w:rsidRDefault="00F66880" w:rsidP="008E17FC">
          <w:pPr>
            <w:spacing w:line="240" w:lineRule="auto"/>
            <w:ind w:right="72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A4197A">
            <w:rPr>
              <w:rFonts w:ascii="Arial" w:hAnsi="Arial" w:cs="Arial"/>
              <w:b/>
              <w:sz w:val="24"/>
              <w:szCs w:val="24"/>
            </w:rPr>
            <w:t>Biochemistry Adult Reference ranges</w:t>
          </w:r>
        </w:p>
      </w:tc>
      <w:tc>
        <w:tcPr>
          <w:tcW w:w="2232" w:type="dxa"/>
          <w:tcBorders>
            <w:left w:val="nil"/>
          </w:tcBorders>
          <w:shd w:val="pct5" w:color="auto" w:fill="FFFFFF"/>
        </w:tcPr>
        <w:p w14:paraId="1A08ADCC" w14:textId="77777777" w:rsidR="00F66880" w:rsidRPr="00B712C2" w:rsidRDefault="00F66880" w:rsidP="008E17FC">
          <w:pPr>
            <w:pStyle w:val="Header"/>
            <w:rPr>
              <w:sz w:val="24"/>
              <w:szCs w:val="24"/>
            </w:rPr>
          </w:pPr>
          <w:r>
            <w:object w:dxaOrig="1956" w:dyaOrig="1200" w14:anchorId="141F4D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42pt">
                <v:imagedata r:id="rId1" o:title=""/>
              </v:shape>
              <o:OLEObject Type="Embed" ProgID="PBrush" ShapeID="_x0000_i1025" DrawAspect="Content" ObjectID="_1837672021" r:id="rId2"/>
            </w:object>
          </w:r>
        </w:p>
      </w:tc>
    </w:tr>
  </w:tbl>
  <w:p w14:paraId="54F7EBC1" w14:textId="77777777" w:rsidR="00F66880" w:rsidRDefault="00F66880">
    <w:pPr>
      <w:tabs>
        <w:tab w:val="center" w:pos="6971"/>
      </w:tabs>
      <w:spacing w:after="0"/>
      <w:ind w:left="-341"/>
    </w:pPr>
    <w:r>
      <w:rPr>
        <w:rFonts w:ascii="Arial" w:eastAsia="Arial" w:hAnsi="Arial" w:cs="Arial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833D" w14:textId="77777777" w:rsidR="00F66880" w:rsidRDefault="00F66880">
    <w:pPr>
      <w:tabs>
        <w:tab w:val="center" w:pos="6971"/>
      </w:tabs>
      <w:spacing w:after="0"/>
      <w:ind w:left="-341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FF49AC8" wp14:editId="35E29A76">
          <wp:simplePos x="0" y="0"/>
          <wp:positionH relativeFrom="page">
            <wp:posOffset>9345168</wp:posOffset>
          </wp:positionH>
          <wp:positionV relativeFrom="page">
            <wp:posOffset>274320</wp:posOffset>
          </wp:positionV>
          <wp:extent cx="661416" cy="3322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416" cy="332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>Pathology Department, Biochemistry</w:t>
    </w:r>
    <w:r>
      <w:rPr>
        <w:rFonts w:ascii="Arial" w:eastAsia="Arial" w:hAnsi="Arial" w:cs="Arial"/>
        <w:sz w:val="20"/>
      </w:rPr>
      <w:tab/>
      <w:t>RWF-BS-BIO-LI267  Revision 1.2</w:t>
    </w:r>
    <w:r>
      <w:rPr>
        <w:rFonts w:ascii="Arial" w:eastAsia="Arial" w:hAnsi="Arial" w:cs="Arial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A1"/>
    <w:rsid w:val="00031327"/>
    <w:rsid w:val="00035E44"/>
    <w:rsid w:val="000412F7"/>
    <w:rsid w:val="00051908"/>
    <w:rsid w:val="000602A0"/>
    <w:rsid w:val="00062660"/>
    <w:rsid w:val="00065022"/>
    <w:rsid w:val="00077C99"/>
    <w:rsid w:val="000915DC"/>
    <w:rsid w:val="00093168"/>
    <w:rsid w:val="000A406B"/>
    <w:rsid w:val="000C5961"/>
    <w:rsid w:val="000D3131"/>
    <w:rsid w:val="000F43CB"/>
    <w:rsid w:val="00110F29"/>
    <w:rsid w:val="0011699E"/>
    <w:rsid w:val="00124BDF"/>
    <w:rsid w:val="00154411"/>
    <w:rsid w:val="00193005"/>
    <w:rsid w:val="001A3068"/>
    <w:rsid w:val="001B7A17"/>
    <w:rsid w:val="00204862"/>
    <w:rsid w:val="00212D6E"/>
    <w:rsid w:val="00220E22"/>
    <w:rsid w:val="00225F70"/>
    <w:rsid w:val="00227E68"/>
    <w:rsid w:val="00232DFC"/>
    <w:rsid w:val="00284F13"/>
    <w:rsid w:val="002A59B3"/>
    <w:rsid w:val="002D5D11"/>
    <w:rsid w:val="002D7AE8"/>
    <w:rsid w:val="002E760A"/>
    <w:rsid w:val="002F1C85"/>
    <w:rsid w:val="003436B4"/>
    <w:rsid w:val="003471F1"/>
    <w:rsid w:val="00362341"/>
    <w:rsid w:val="00377F65"/>
    <w:rsid w:val="00380EA1"/>
    <w:rsid w:val="003B4B8E"/>
    <w:rsid w:val="00417D4C"/>
    <w:rsid w:val="00422A5F"/>
    <w:rsid w:val="00442959"/>
    <w:rsid w:val="00455CE1"/>
    <w:rsid w:val="004867BE"/>
    <w:rsid w:val="00497A85"/>
    <w:rsid w:val="004C6692"/>
    <w:rsid w:val="004D1AC5"/>
    <w:rsid w:val="004D1E21"/>
    <w:rsid w:val="004F76D8"/>
    <w:rsid w:val="00503EF7"/>
    <w:rsid w:val="005161CA"/>
    <w:rsid w:val="005274D6"/>
    <w:rsid w:val="00531F4B"/>
    <w:rsid w:val="0053338A"/>
    <w:rsid w:val="00586221"/>
    <w:rsid w:val="00586C37"/>
    <w:rsid w:val="00591817"/>
    <w:rsid w:val="00591A14"/>
    <w:rsid w:val="005B113F"/>
    <w:rsid w:val="005B3354"/>
    <w:rsid w:val="005D706B"/>
    <w:rsid w:val="005D7D2E"/>
    <w:rsid w:val="006246EC"/>
    <w:rsid w:val="00641D68"/>
    <w:rsid w:val="00645DF0"/>
    <w:rsid w:val="00646021"/>
    <w:rsid w:val="006540C8"/>
    <w:rsid w:val="00657176"/>
    <w:rsid w:val="00663B00"/>
    <w:rsid w:val="0067709D"/>
    <w:rsid w:val="0068456E"/>
    <w:rsid w:val="006915FF"/>
    <w:rsid w:val="00696360"/>
    <w:rsid w:val="007654F9"/>
    <w:rsid w:val="007756CF"/>
    <w:rsid w:val="007974BD"/>
    <w:rsid w:val="007A1EFA"/>
    <w:rsid w:val="007A30FE"/>
    <w:rsid w:val="007B6BBC"/>
    <w:rsid w:val="00817BB3"/>
    <w:rsid w:val="00890A6E"/>
    <w:rsid w:val="008B71D1"/>
    <w:rsid w:val="008E17FC"/>
    <w:rsid w:val="008F1058"/>
    <w:rsid w:val="008F744F"/>
    <w:rsid w:val="009256D8"/>
    <w:rsid w:val="00930F49"/>
    <w:rsid w:val="0097486F"/>
    <w:rsid w:val="0097766D"/>
    <w:rsid w:val="00981C2D"/>
    <w:rsid w:val="0099292D"/>
    <w:rsid w:val="00993602"/>
    <w:rsid w:val="009A1896"/>
    <w:rsid w:val="009B294A"/>
    <w:rsid w:val="009B7FE2"/>
    <w:rsid w:val="009E4617"/>
    <w:rsid w:val="009F16CE"/>
    <w:rsid w:val="00A22319"/>
    <w:rsid w:val="00A4197A"/>
    <w:rsid w:val="00A43C4A"/>
    <w:rsid w:val="00A47CFE"/>
    <w:rsid w:val="00A707A2"/>
    <w:rsid w:val="00A75F2C"/>
    <w:rsid w:val="00A77A71"/>
    <w:rsid w:val="00AF4E79"/>
    <w:rsid w:val="00B00AA3"/>
    <w:rsid w:val="00B072D0"/>
    <w:rsid w:val="00B447FA"/>
    <w:rsid w:val="00B45AF5"/>
    <w:rsid w:val="00B6043C"/>
    <w:rsid w:val="00B653C4"/>
    <w:rsid w:val="00BC6467"/>
    <w:rsid w:val="00C3092B"/>
    <w:rsid w:val="00C349F6"/>
    <w:rsid w:val="00C43FA6"/>
    <w:rsid w:val="00C74634"/>
    <w:rsid w:val="00C81995"/>
    <w:rsid w:val="00C81CF2"/>
    <w:rsid w:val="00C86702"/>
    <w:rsid w:val="00CE61FE"/>
    <w:rsid w:val="00CE727F"/>
    <w:rsid w:val="00CF0AD0"/>
    <w:rsid w:val="00D46440"/>
    <w:rsid w:val="00D51363"/>
    <w:rsid w:val="00D660AC"/>
    <w:rsid w:val="00D77CAD"/>
    <w:rsid w:val="00DB3788"/>
    <w:rsid w:val="00DC22A1"/>
    <w:rsid w:val="00DC2A37"/>
    <w:rsid w:val="00E06DCE"/>
    <w:rsid w:val="00E10A40"/>
    <w:rsid w:val="00E151CB"/>
    <w:rsid w:val="00E42E96"/>
    <w:rsid w:val="00E92B59"/>
    <w:rsid w:val="00F34670"/>
    <w:rsid w:val="00F40D08"/>
    <w:rsid w:val="00F4428E"/>
    <w:rsid w:val="00F515D0"/>
    <w:rsid w:val="00F5554A"/>
    <w:rsid w:val="00F5631D"/>
    <w:rsid w:val="00F57FF2"/>
    <w:rsid w:val="00F66880"/>
    <w:rsid w:val="00F74294"/>
    <w:rsid w:val="00FC03CD"/>
    <w:rsid w:val="00FD79A0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58AEC"/>
  <w15:docId w15:val="{C2F908FF-9F09-48D5-AE70-FE499EA7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F7C1D"/>
    <w:pPr>
      <w:ind w:left="720"/>
      <w:contextualSpacing/>
    </w:pPr>
  </w:style>
  <w:style w:type="paragraph" w:styleId="Header">
    <w:name w:val="header"/>
    <w:basedOn w:val="Normal"/>
    <w:next w:val="Normal"/>
    <w:link w:val="HeaderChar"/>
    <w:autoRedefine/>
    <w:uiPriority w:val="99"/>
    <w:rsid w:val="008E17F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b/>
      <w:bCs/>
      <w:noProof/>
      <w:color w:val="auto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8E17FC"/>
    <w:rPr>
      <w:rFonts w:ascii="Arial" w:eastAsia="Times New Roman" w:hAnsi="Arial" w:cs="Arial"/>
      <w:b/>
      <w:bCs/>
      <w:noProof/>
      <w:sz w:val="44"/>
      <w:szCs w:val="44"/>
    </w:rPr>
  </w:style>
  <w:style w:type="paragraph" w:customStyle="1" w:styleId="footer1">
    <w:name w:val="footer 1"/>
    <w:basedOn w:val="Normal"/>
    <w:autoRedefine/>
    <w:uiPriority w:val="99"/>
    <w:rsid w:val="007B6BBC"/>
    <w:pPr>
      <w:spacing w:after="0" w:line="240" w:lineRule="auto"/>
    </w:pPr>
    <w:rPr>
      <w:rFonts w:ascii="Arial" w:eastAsia="Times New Roman" w:hAnsi="Arial" w:cs="Arial"/>
      <w:bCs/>
      <w:color w:val="auto"/>
      <w:sz w:val="16"/>
      <w:szCs w:val="16"/>
      <w:lang w:eastAsia="en-US"/>
    </w:rPr>
  </w:style>
  <w:style w:type="paragraph" w:customStyle="1" w:styleId="footer5">
    <w:name w:val="footer 5"/>
    <w:basedOn w:val="Normal"/>
    <w:autoRedefine/>
    <w:uiPriority w:val="99"/>
    <w:rsid w:val="007B6BBC"/>
    <w:pPr>
      <w:spacing w:after="0" w:line="360" w:lineRule="auto"/>
      <w:jc w:val="right"/>
    </w:pPr>
    <w:rPr>
      <w:rFonts w:ascii="Arial" w:eastAsia="Times New Roman" w:hAnsi="Arial" w:cs="Arial"/>
      <w:b/>
      <w:bCs/>
      <w:color w:val="auto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3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F6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whqpulse01:83/QPulseDocumentService/Documents.svc/documents/Active/attachment?number=RWF-BS-BIO-EXT51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1273</Words>
  <Characters>7262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Maidstone and Tunbridge Wells NHS Trust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Dasley</dc:creator>
  <cp:keywords/>
  <cp:lastModifiedBy>JONES Fiona</cp:lastModifiedBy>
  <cp:revision>2</cp:revision>
  <cp:lastPrinted>2024-11-19T14:34:00Z</cp:lastPrinted>
  <dcterms:created xsi:type="dcterms:W3CDTF">2026-04-14T10:41:00Z</dcterms:created>
  <dcterms:modified xsi:type="dcterms:W3CDTF">2026-04-14T10:41:00Z</dcterms:modified>
</cp:coreProperties>
</file>