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FB" w:rsidRPr="001F16A2" w:rsidRDefault="00E83973" w:rsidP="0004293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outlineLvl w:val="0"/>
        <w:rPr>
          <w:rFonts w:ascii="Arial" w:hAnsi="Arial"/>
          <w:b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cid:image002.png@01D714E3.9487D2E0" style="position:absolute;left:0;text-align:left;margin-left:-9.15pt;margin-top:-6.5pt;width:50.05pt;height:71.25pt;z-index:251657216">
            <v:imagedata r:id="rId7" r:href="rId8"/>
          </v:shape>
        </w:pict>
      </w:r>
      <w:r w:rsidR="00647DFB" w:rsidRPr="001F16A2">
        <w:rPr>
          <w:rFonts w:ascii="Arial" w:hAnsi="Arial"/>
          <w:b/>
          <w:szCs w:val="24"/>
        </w:rPr>
        <w:t>Response Sheet</w:t>
      </w:r>
      <w:r w:rsidR="00042935" w:rsidRPr="001F16A2">
        <w:rPr>
          <w:rFonts w:ascii="Arial" w:hAnsi="Arial"/>
          <w:b/>
          <w:szCs w:val="24"/>
        </w:rPr>
        <w:t xml:space="preserve">s </w:t>
      </w:r>
      <w:r w:rsidR="009D121B">
        <w:rPr>
          <w:rFonts w:ascii="Arial" w:hAnsi="Arial"/>
          <w:b/>
          <w:szCs w:val="24"/>
        </w:rPr>
        <w:t>f</w:t>
      </w:r>
      <w:r w:rsidR="00042935" w:rsidRPr="001F16A2">
        <w:rPr>
          <w:rFonts w:ascii="Arial" w:hAnsi="Arial"/>
          <w:b/>
          <w:szCs w:val="24"/>
        </w:rPr>
        <w:t xml:space="preserve">or </w:t>
      </w:r>
      <w:r w:rsidR="00042935" w:rsidRPr="006D1B6D">
        <w:rPr>
          <w:rFonts w:ascii="Arial" w:hAnsi="Arial"/>
          <w:b/>
          <w:color w:val="4472C4"/>
          <w:szCs w:val="24"/>
        </w:rPr>
        <w:t xml:space="preserve">Round </w:t>
      </w:r>
      <w:r w:rsidR="009D121B" w:rsidRPr="006D1B6D">
        <w:rPr>
          <w:rFonts w:ascii="Arial" w:hAnsi="Arial"/>
          <w:b/>
          <w:color w:val="4472C4"/>
          <w:szCs w:val="24"/>
          <w:highlight w:val="green"/>
        </w:rPr>
        <w:t>y</w:t>
      </w:r>
    </w:p>
    <w:p w:rsidR="00042935" w:rsidRPr="006D1B6D" w:rsidRDefault="00042935" w:rsidP="001F16A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Arial" w:hAnsi="Arial"/>
          <w:b/>
          <w:i/>
          <w:color w:val="4472C4"/>
          <w:sz w:val="22"/>
          <w:szCs w:val="22"/>
        </w:rPr>
      </w:pPr>
      <w:r w:rsidRPr="001F16A2">
        <w:rPr>
          <w:rFonts w:ascii="Arial" w:hAnsi="Arial"/>
          <w:b/>
          <w:sz w:val="22"/>
          <w:szCs w:val="22"/>
        </w:rPr>
        <w:t xml:space="preserve">Deadline for this circulation: </w:t>
      </w:r>
      <w:r w:rsidR="009D121B" w:rsidRPr="006D1B6D">
        <w:rPr>
          <w:rFonts w:ascii="Arial" w:hAnsi="Arial"/>
          <w:b/>
          <w:color w:val="4472C4"/>
          <w:sz w:val="22"/>
          <w:szCs w:val="22"/>
        </w:rPr>
        <w:t>Friday 28</w:t>
      </w:r>
      <w:r w:rsidR="009D121B" w:rsidRPr="006D1B6D">
        <w:rPr>
          <w:rFonts w:ascii="Arial" w:hAnsi="Arial"/>
          <w:b/>
          <w:color w:val="4472C4"/>
          <w:sz w:val="22"/>
          <w:szCs w:val="22"/>
          <w:vertAlign w:val="superscript"/>
        </w:rPr>
        <w:t>th</w:t>
      </w:r>
      <w:r w:rsidR="009D121B" w:rsidRPr="006D1B6D">
        <w:rPr>
          <w:rFonts w:ascii="Arial" w:hAnsi="Arial"/>
          <w:b/>
          <w:color w:val="4472C4"/>
          <w:sz w:val="22"/>
          <w:szCs w:val="22"/>
        </w:rPr>
        <w:t xml:space="preserve"> June, 2024</w:t>
      </w:r>
    </w:p>
    <w:p w:rsidR="00647026" w:rsidRPr="00647026" w:rsidRDefault="00647026" w:rsidP="00647026">
      <w:pPr>
        <w:framePr w:w="10960" w:h="11525" w:hSpace="180" w:wrap="around" w:vAnchor="text" w:hAnchor="page" w:x="442" w:y="704"/>
        <w:jc w:val="center"/>
        <w:rPr>
          <w:rFonts w:ascii="Arial" w:hAnsi="Arial"/>
          <w:b/>
        </w:rPr>
      </w:pPr>
      <w:r w:rsidRPr="00647026">
        <w:rPr>
          <w:rFonts w:ascii="Arial" w:hAnsi="Arial"/>
          <w:b/>
        </w:rPr>
        <w:t>INSTRUCTIONS:</w:t>
      </w:r>
    </w:p>
    <w:p w:rsidR="00F0148D" w:rsidRDefault="00F0148D" w:rsidP="00F0148D">
      <w:pPr>
        <w:framePr w:w="10960" w:h="11525" w:hSpace="180" w:wrap="around" w:vAnchor="text" w:hAnchor="page" w:x="442" w:y="704"/>
        <w:jc w:val="center"/>
        <w:rPr>
          <w:rFonts w:ascii="Arial" w:hAnsi="Arial"/>
          <w:b/>
        </w:rPr>
      </w:pPr>
      <w:r w:rsidRPr="00647026">
        <w:rPr>
          <w:rFonts w:ascii="Arial" w:hAnsi="Arial"/>
          <w:b/>
        </w:rPr>
        <w:t xml:space="preserve">You should treat the material and information provided in the same manner as any </w:t>
      </w:r>
      <w:r w:rsidRPr="00D21522">
        <w:rPr>
          <w:rFonts w:ascii="Arial" w:hAnsi="Arial"/>
          <w:b/>
        </w:rPr>
        <w:t>routine histopathological sample</w:t>
      </w:r>
      <w:r w:rsidRPr="00647026">
        <w:rPr>
          <w:rFonts w:ascii="Arial" w:hAnsi="Arial"/>
          <w:b/>
        </w:rPr>
        <w:t xml:space="preserve">. </w:t>
      </w:r>
      <w:r w:rsidRPr="00D21522">
        <w:rPr>
          <w:rFonts w:ascii="Arial" w:hAnsi="Arial"/>
          <w:b/>
        </w:rPr>
        <w:t>The slides consist of biological materials that have been fixed in formalin</w:t>
      </w:r>
      <w:r>
        <w:rPr>
          <w:rFonts w:ascii="Arial" w:hAnsi="Arial"/>
          <w:b/>
        </w:rPr>
        <w:t>.</w:t>
      </w:r>
      <w:r w:rsidRPr="00647026">
        <w:rPr>
          <w:rFonts w:ascii="Arial" w:hAnsi="Arial"/>
          <w:b/>
        </w:rPr>
        <w:t xml:space="preserve"> Please provide a diagnosis, or a list of differential diagnoses, </w:t>
      </w:r>
      <w:r>
        <w:rPr>
          <w:rFonts w:ascii="Arial" w:hAnsi="Arial"/>
          <w:b/>
        </w:rPr>
        <w:t xml:space="preserve">using current nomenclature, </w:t>
      </w:r>
      <w:r w:rsidRPr="00647026">
        <w:rPr>
          <w:rFonts w:ascii="Arial" w:hAnsi="Arial"/>
          <w:b/>
        </w:rPr>
        <w:t>together with an assessment of their certainty of each</w:t>
      </w:r>
      <w:r>
        <w:rPr>
          <w:rFonts w:ascii="Arial" w:hAnsi="Arial"/>
          <w:b/>
        </w:rPr>
        <w:t>,</w:t>
      </w:r>
      <w:r w:rsidRPr="00647026">
        <w:rPr>
          <w:rFonts w:ascii="Arial" w:hAnsi="Arial"/>
          <w:b/>
        </w:rPr>
        <w:t xml:space="preserve"> by provision of scores that add up to 10.</w:t>
      </w:r>
      <w:r w:rsidR="001E382D">
        <w:rPr>
          <w:rFonts w:ascii="Arial" w:hAnsi="Arial"/>
          <w:b/>
        </w:rPr>
        <w:br/>
      </w:r>
    </w:p>
    <w:p w:rsidR="001E382D" w:rsidRPr="00655CF5" w:rsidRDefault="00330135" w:rsidP="00F0148D">
      <w:pPr>
        <w:framePr w:w="10960" w:h="11525" w:hSpace="180" w:wrap="around" w:vAnchor="text" w:hAnchor="page" w:x="442" w:y="704"/>
        <w:jc w:val="center"/>
        <w:rPr>
          <w:rStyle w:val="Hyperlink"/>
          <w:rFonts w:ascii="Arial" w:hAnsi="Arial"/>
          <w:b/>
          <w:color w:val="auto"/>
        </w:rPr>
      </w:pPr>
      <w:r w:rsidRPr="00655CF5">
        <w:rPr>
          <w:rFonts w:ascii="Arial" w:hAnsi="Arial"/>
          <w:b/>
        </w:rPr>
        <w:fldChar w:fldCharType="begin"/>
      </w:r>
      <w:r w:rsidR="00274314" w:rsidRPr="00655CF5">
        <w:rPr>
          <w:rFonts w:ascii="Arial" w:hAnsi="Arial"/>
          <w:b/>
        </w:rPr>
        <w:instrText>HYPERLINK "https://www.mtw.nhs.uk/wp-content/uploads/2023/03/scoring-protocol-presentation.pptx"</w:instrText>
      </w:r>
      <w:r w:rsidR="00274314" w:rsidRPr="00655CF5">
        <w:rPr>
          <w:rFonts w:ascii="Arial" w:hAnsi="Arial"/>
          <w:b/>
        </w:rPr>
      </w:r>
      <w:r w:rsidRPr="00655CF5">
        <w:rPr>
          <w:rFonts w:ascii="Arial" w:hAnsi="Arial"/>
          <w:b/>
        </w:rPr>
        <w:fldChar w:fldCharType="separate"/>
      </w:r>
      <w:r w:rsidR="001E382D" w:rsidRPr="00655CF5">
        <w:rPr>
          <w:rStyle w:val="Hyperlink"/>
          <w:rFonts w:ascii="Arial" w:hAnsi="Arial"/>
          <w:b/>
          <w:color w:val="auto"/>
        </w:rPr>
        <w:t>Please click her</w:t>
      </w:r>
      <w:r w:rsidR="001E382D" w:rsidRPr="00655CF5">
        <w:rPr>
          <w:rStyle w:val="Hyperlink"/>
          <w:rFonts w:ascii="Arial" w:hAnsi="Arial"/>
          <w:b/>
          <w:color w:val="auto"/>
        </w:rPr>
        <w:t>e</w:t>
      </w:r>
      <w:r w:rsidR="001E382D" w:rsidRPr="00655CF5">
        <w:rPr>
          <w:rStyle w:val="Hyperlink"/>
          <w:rFonts w:ascii="Arial" w:hAnsi="Arial"/>
          <w:b/>
          <w:color w:val="auto"/>
        </w:rPr>
        <w:t xml:space="preserve"> to u</w:t>
      </w:r>
      <w:r w:rsidR="001E382D" w:rsidRPr="00655CF5">
        <w:rPr>
          <w:rStyle w:val="Hyperlink"/>
          <w:rFonts w:ascii="Arial" w:hAnsi="Arial"/>
          <w:b/>
          <w:color w:val="auto"/>
        </w:rPr>
        <w:t>n</w:t>
      </w:r>
      <w:r w:rsidR="001E382D" w:rsidRPr="00655CF5">
        <w:rPr>
          <w:rStyle w:val="Hyperlink"/>
          <w:rFonts w:ascii="Arial" w:hAnsi="Arial"/>
          <w:b/>
          <w:color w:val="auto"/>
        </w:rPr>
        <w:t>derstand the sc</w:t>
      </w:r>
      <w:r w:rsidR="001E382D" w:rsidRPr="00655CF5">
        <w:rPr>
          <w:rStyle w:val="Hyperlink"/>
          <w:rFonts w:ascii="Arial" w:hAnsi="Arial"/>
          <w:b/>
          <w:color w:val="auto"/>
        </w:rPr>
        <w:t>o</w:t>
      </w:r>
      <w:r w:rsidR="001E382D" w:rsidRPr="00655CF5">
        <w:rPr>
          <w:rStyle w:val="Hyperlink"/>
          <w:rFonts w:ascii="Arial" w:hAnsi="Arial"/>
          <w:b/>
          <w:color w:val="auto"/>
        </w:rPr>
        <w:t>ring protocol</w:t>
      </w:r>
      <w:r w:rsidR="001E382D" w:rsidRPr="00655CF5">
        <w:rPr>
          <w:rStyle w:val="Hyperlink"/>
          <w:rFonts w:ascii="Arial" w:hAnsi="Arial"/>
          <w:b/>
          <w:color w:val="auto"/>
        </w:rPr>
        <w:t xml:space="preserve"> </w:t>
      </w:r>
      <w:r w:rsidRPr="00655CF5">
        <w:rPr>
          <w:rStyle w:val="Hyperlink"/>
          <w:rFonts w:ascii="Arial" w:hAnsi="Arial"/>
          <w:b/>
          <w:color w:val="auto"/>
        </w:rPr>
        <w:t xml:space="preserve">for </w:t>
      </w:r>
      <w:r w:rsidR="001E382D" w:rsidRPr="00655CF5">
        <w:rPr>
          <w:rStyle w:val="Hyperlink"/>
          <w:rFonts w:ascii="Arial" w:hAnsi="Arial"/>
          <w:b/>
          <w:color w:val="auto"/>
        </w:rPr>
        <w:t xml:space="preserve">cases </w:t>
      </w:r>
    </w:p>
    <w:p w:rsidR="00647026" w:rsidRDefault="00330135" w:rsidP="00105620">
      <w:pPr>
        <w:framePr w:w="10960" w:h="11525" w:hSpace="180" w:wrap="around" w:vAnchor="text" w:hAnchor="page" w:x="442" w:y="704"/>
        <w:jc w:val="center"/>
        <w:rPr>
          <w:rFonts w:ascii="Arial" w:hAnsi="Arial"/>
          <w:b/>
        </w:rPr>
      </w:pPr>
      <w:r w:rsidRPr="00655CF5">
        <w:rPr>
          <w:rFonts w:ascii="Arial" w:hAnsi="Arial"/>
          <w:b/>
        </w:rPr>
        <w:fldChar w:fldCharType="end"/>
      </w:r>
    </w:p>
    <w:p w:rsidR="00042935" w:rsidRDefault="00042935" w:rsidP="00105620">
      <w:pPr>
        <w:framePr w:w="10960" w:h="11525" w:hSpace="180" w:wrap="around" w:vAnchor="text" w:hAnchor="page" w:x="442" w:y="7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Case </w:t>
      </w:r>
      <w:r w:rsidRPr="00646FF7">
        <w:rPr>
          <w:rFonts w:ascii="Arial" w:hAnsi="Arial"/>
          <w:b/>
        </w:rPr>
        <w:t xml:space="preserve">Number:  </w:t>
      </w:r>
      <w:r w:rsidR="00A81357">
        <w:rPr>
          <w:rFonts w:ascii="Arial" w:hAnsi="Arial"/>
          <w:b/>
          <w:highlight w:val="green"/>
        </w:rPr>
        <w:t>927</w:t>
      </w:r>
    </w:p>
    <w:p w:rsidR="00042935" w:rsidRDefault="00042935" w:rsidP="00105620">
      <w:pPr>
        <w:framePr w:w="10960" w:h="11525" w:hSpace="180" w:wrap="around" w:vAnchor="text" w:hAnchor="page" w:x="442" w:y="704"/>
        <w:rPr>
          <w:rFonts w:ascii="Arial" w:hAnsi="Arial"/>
        </w:rPr>
      </w:pPr>
    </w:p>
    <w:p w:rsidR="00042935" w:rsidRPr="00646FF7" w:rsidRDefault="00042935" w:rsidP="00105620">
      <w:pPr>
        <w:framePr w:w="10960" w:h="11525" w:hSpace="180" w:wrap="around" w:vAnchor="text" w:hAnchor="page" w:x="442" w:y="704"/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 xml:space="preserve">: </w:t>
      </w:r>
      <w:r w:rsidR="002D6C46">
        <w:rPr>
          <w:rFonts w:ascii="Arial" w:hAnsi="Arial"/>
        </w:rPr>
        <w:t xml:space="preserve"> </w:t>
      </w:r>
      <w:r w:rsidR="00A81357" w:rsidRPr="00A81357">
        <w:rPr>
          <w:rFonts w:ascii="Arial" w:hAnsi="Arial"/>
        </w:rPr>
        <w:t xml:space="preserve">M35.  Testicular </w:t>
      </w:r>
      <w:r w:rsidR="00806546" w:rsidRPr="00A81357">
        <w:rPr>
          <w:rFonts w:ascii="Arial" w:hAnsi="Arial"/>
        </w:rPr>
        <w:t>pain? cancer</w:t>
      </w:r>
    </w:p>
    <w:p w:rsidR="00042935" w:rsidRDefault="00042935" w:rsidP="00105620">
      <w:pPr>
        <w:framePr w:w="10960" w:h="11525" w:hSpace="180" w:wrap="around" w:vAnchor="text" w:hAnchor="page" w:x="442" w:y="704"/>
        <w:rPr>
          <w:rFonts w:ascii="Arial" w:hAnsi="Arial"/>
        </w:rPr>
      </w:pPr>
    </w:p>
    <w:p w:rsidR="00042935" w:rsidRDefault="00042935" w:rsidP="00105620">
      <w:pPr>
        <w:framePr w:w="10960" w:h="11525" w:hSpace="180" w:wrap="around" w:vAnchor="text" w:hAnchor="page" w:x="442" w:y="704"/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 xml:space="preserve">: </w:t>
      </w:r>
      <w:r w:rsidR="00AA64C6">
        <w:rPr>
          <w:rFonts w:ascii="Arial" w:hAnsi="Arial"/>
        </w:rPr>
        <w:t xml:space="preserve"> </w:t>
      </w:r>
      <w:r w:rsidR="00D0791E" w:rsidRPr="00D0791E">
        <w:rPr>
          <w:rFonts w:ascii="Arial" w:hAnsi="Arial"/>
        </w:rPr>
        <w:t>Testis</w:t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646FF7">
        <w:rPr>
          <w:rFonts w:ascii="Arial" w:hAnsi="Arial"/>
        </w:rPr>
        <w:t xml:space="preserve"> </w:t>
      </w:r>
      <w:r w:rsidR="00D0791E">
        <w:rPr>
          <w:rFonts w:ascii="Arial" w:hAnsi="Arial"/>
        </w:rPr>
        <w:t>GU</w:t>
      </w:r>
    </w:p>
    <w:p w:rsidR="00042935" w:rsidRDefault="00042935" w:rsidP="00105620">
      <w:pPr>
        <w:framePr w:w="10960" w:h="11525" w:hSpace="180" w:wrap="around" w:vAnchor="text" w:hAnchor="page" w:x="442" w:y="704"/>
        <w:rPr>
          <w:rFonts w:ascii="Arial" w:hAnsi="Arial"/>
        </w:rPr>
      </w:pPr>
    </w:p>
    <w:p w:rsidR="00042935" w:rsidRDefault="00042935" w:rsidP="00105620">
      <w:pPr>
        <w:framePr w:w="10960" w:h="11525" w:hSpace="180" w:wrap="around" w:vAnchor="text" w:hAnchor="page" w:x="442" w:y="704"/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  <w:t xml:space="preserve">: </w:t>
      </w:r>
      <w:r w:rsidR="00646FF7">
        <w:rPr>
          <w:rFonts w:ascii="Arial" w:hAnsi="Arial"/>
        </w:rPr>
        <w:t xml:space="preserve"> </w:t>
      </w:r>
      <w:r w:rsidR="00D0791E" w:rsidRPr="00D0791E">
        <w:rPr>
          <w:rFonts w:ascii="Arial" w:hAnsi="Arial"/>
        </w:rPr>
        <w:t>Cut surface shows multiple small yellowish nodules</w:t>
      </w:r>
    </w:p>
    <w:p w:rsidR="00042935" w:rsidRDefault="00042935" w:rsidP="00105620">
      <w:pPr>
        <w:framePr w:w="10960" w:h="11525" w:hSpace="180" w:wrap="around" w:vAnchor="text" w:hAnchor="page" w:x="442" w:y="70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42935" w:rsidRDefault="00042935" w:rsidP="00105620">
      <w:pPr>
        <w:framePr w:w="10960" w:h="11525" w:hSpace="180" w:wrap="around" w:vAnchor="text" w:hAnchor="page" w:x="442" w:y="704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5506E" w:rsidRPr="003731B5" w:rsidTr="003731B5">
        <w:tc>
          <w:tcPr>
            <w:tcW w:w="391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D21522" w:rsidRPr="003731B5" w:rsidTr="00E438D1">
        <w:trPr>
          <w:trHeight w:val="435"/>
        </w:trPr>
        <w:tc>
          <w:tcPr>
            <w:tcW w:w="391" w:type="dxa"/>
            <w:shd w:val="clear" w:color="auto" w:fill="auto"/>
          </w:tcPr>
          <w:p w:rsidR="00D21522" w:rsidRPr="003731B5" w:rsidRDefault="00D21522" w:rsidP="003731B5">
            <w:pPr>
              <w:framePr w:w="10960" w:h="11525" w:hSpace="180" w:wrap="around" w:vAnchor="text" w:hAnchor="page" w:x="442" w:y="704"/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D21522" w:rsidRDefault="00D21522" w:rsidP="00D21522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Pr="003731B5" w:rsidRDefault="004C155D" w:rsidP="00D21522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D21522" w:rsidRPr="003731B5" w:rsidRDefault="00D21522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</w:tr>
      <w:tr w:rsidR="0025506E" w:rsidRPr="003731B5" w:rsidTr="003731B5">
        <w:tc>
          <w:tcPr>
            <w:tcW w:w="391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</w:tr>
      <w:tr w:rsidR="0025506E" w:rsidRPr="003731B5" w:rsidTr="003731B5">
        <w:tc>
          <w:tcPr>
            <w:tcW w:w="391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</w:tr>
      <w:tr w:rsidR="0025506E" w:rsidRPr="003731B5" w:rsidTr="003731B5">
        <w:tc>
          <w:tcPr>
            <w:tcW w:w="391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</w:tr>
      <w:tr w:rsidR="0025506E" w:rsidRPr="003731B5" w:rsidTr="003731B5">
        <w:tc>
          <w:tcPr>
            <w:tcW w:w="391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</w:tr>
      <w:tr w:rsidR="0025506E" w:rsidRPr="003731B5" w:rsidTr="003731B5">
        <w:tc>
          <w:tcPr>
            <w:tcW w:w="391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5506E" w:rsidRPr="003731B5" w:rsidRDefault="0025506E" w:rsidP="003731B5">
            <w:pPr>
              <w:framePr w:w="10960" w:h="11525" w:hSpace="180" w:wrap="around" w:vAnchor="text" w:hAnchor="page" w:x="442" w:y="704"/>
              <w:jc w:val="both"/>
              <w:rPr>
                <w:rFonts w:ascii="Arial" w:hAnsi="Arial"/>
              </w:rPr>
            </w:pPr>
          </w:p>
        </w:tc>
      </w:tr>
    </w:tbl>
    <w:p w:rsidR="00A75E3E" w:rsidRDefault="00A75E3E" w:rsidP="00105620">
      <w:pPr>
        <w:pStyle w:val="BodyText"/>
        <w:framePr w:w="10960" w:h="11525" w:wrap="around" w:x="442" w:y="7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 w:val="0"/>
          <w:iCs w:val="0"/>
        </w:rPr>
      </w:pPr>
    </w:p>
    <w:p w:rsidR="00A75E3E" w:rsidRDefault="00A75E3E" w:rsidP="00105620">
      <w:pPr>
        <w:pStyle w:val="BodyText"/>
        <w:framePr w:w="10960" w:h="11525" w:wrap="around" w:x="442" w:y="7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 w:val="0"/>
          <w:iCs w:val="0"/>
        </w:rPr>
      </w:pPr>
    </w:p>
    <w:p w:rsidR="00A75E3E" w:rsidRDefault="00A75E3E" w:rsidP="00105620">
      <w:pPr>
        <w:pStyle w:val="BodyText"/>
        <w:framePr w:w="10960" w:h="11525" w:wrap="around" w:x="442" w:y="7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 w:val="0"/>
          <w:iCs w:val="0"/>
        </w:rPr>
      </w:pPr>
    </w:p>
    <w:p w:rsidR="00A75E3E" w:rsidRDefault="00A75E3E" w:rsidP="00105620">
      <w:pPr>
        <w:pStyle w:val="BodyText"/>
        <w:framePr w:w="10960" w:h="11525" w:wrap="around" w:x="442" w:y="7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 w:val="0"/>
          <w:iCs w:val="0"/>
        </w:rPr>
      </w:pPr>
    </w:p>
    <w:p w:rsidR="00042935" w:rsidRDefault="00042935" w:rsidP="00105620">
      <w:pPr>
        <w:pStyle w:val="BodyText"/>
        <w:framePr w:w="10960" w:h="11525" w:wrap="around" w:x="442" w:y="7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105620">
      <w:pPr>
        <w:framePr w:w="10960" w:h="11525" w:hSpace="180" w:wrap="around" w:vAnchor="text" w:hAnchor="page" w:x="442" w:y="704"/>
        <w:rPr>
          <w:rFonts w:ascii="Arial" w:hAnsi="Arial"/>
        </w:rPr>
      </w:pPr>
    </w:p>
    <w:p w:rsidR="00042935" w:rsidRDefault="00042935" w:rsidP="00105620">
      <w:pPr>
        <w:framePr w:w="10960" w:h="11525" w:hSpace="180" w:wrap="around" w:vAnchor="text" w:hAnchor="page" w:x="442" w:y="704"/>
        <w:rPr>
          <w:rFonts w:ascii="Arial" w:hAnsi="Arial"/>
        </w:rPr>
      </w:pPr>
    </w:p>
    <w:p w:rsidR="00105620" w:rsidRDefault="006D343A" w:rsidP="0010562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return to: </w:t>
      </w:r>
      <w:r w:rsidRPr="00274314">
        <w:rPr>
          <w:rFonts w:ascii="Arial" w:hAnsi="Arial" w:cs="Arial"/>
          <w:b/>
          <w:sz w:val="20"/>
        </w:rPr>
        <w:t>mtw-tr.</w:t>
      </w:r>
      <w:smartTag w:uri="urn:schemas-microsoft-com:office:smarttags" w:element="PersonName">
        <w:r w:rsidRPr="00274314">
          <w:rPr>
            <w:rFonts w:ascii="Arial" w:hAnsi="Arial" w:cs="Arial"/>
            <w:b/>
            <w:sz w:val="20"/>
          </w:rPr>
          <w:t>EQA</w:t>
        </w:r>
      </w:smartTag>
      <w:r w:rsidRPr="00274314">
        <w:rPr>
          <w:rFonts w:ascii="Arial" w:hAnsi="Arial" w:cs="Arial"/>
          <w:b/>
          <w:sz w:val="20"/>
        </w:rPr>
        <w:t>@nhs.net</w:t>
      </w:r>
    </w:p>
    <w:p w:rsidR="00042935" w:rsidRPr="00655CF5" w:rsidRDefault="00105620" w:rsidP="0010562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u w:val="single"/>
        </w:rPr>
      </w:pPr>
      <w:r w:rsidRPr="00655CF5">
        <w:rPr>
          <w:rFonts w:ascii="Arial" w:hAnsi="Arial" w:cs="Arial"/>
          <w:b/>
          <w:sz w:val="18"/>
          <w:szCs w:val="18"/>
          <w:u w:val="single"/>
        </w:rPr>
        <w:t>EQA Office, Cellular Pathology Dept, Maidstone Hospital, Hermitage Lane, Maidstone, Kent. ME16</w:t>
      </w:r>
      <w:r w:rsidRPr="00655CF5">
        <w:rPr>
          <w:rFonts w:ascii="Arial" w:hAnsi="Arial" w:cs="Arial"/>
          <w:b/>
          <w:sz w:val="20"/>
          <w:u w:val="single"/>
        </w:rPr>
        <w:t xml:space="preserve"> </w:t>
      </w:r>
      <w:r w:rsidRPr="00655CF5">
        <w:rPr>
          <w:rFonts w:ascii="Arial" w:hAnsi="Arial" w:cs="Arial"/>
          <w:b/>
          <w:sz w:val="18"/>
          <w:szCs w:val="18"/>
          <w:u w:val="single"/>
        </w:rPr>
        <w:t>9QQ</w:t>
      </w:r>
    </w:p>
    <w:p w:rsidR="00D55938" w:rsidRDefault="00D55938" w:rsidP="00042935">
      <w:pPr>
        <w:jc w:val="center"/>
        <w:rPr>
          <w:rFonts w:ascii="Arial" w:hAnsi="Arial"/>
          <w:b/>
        </w:rPr>
      </w:pPr>
    </w:p>
    <w:p w:rsidR="00042935" w:rsidRDefault="00042935" w:rsidP="0004293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Case Number:  </w:t>
      </w:r>
      <w:r w:rsidR="00A81357">
        <w:rPr>
          <w:rFonts w:ascii="Arial" w:hAnsi="Arial"/>
          <w:b/>
          <w:highlight w:val="green"/>
        </w:rPr>
        <w:t>928</w:t>
      </w:r>
    </w:p>
    <w:p w:rsidR="00042935" w:rsidRDefault="00042935" w:rsidP="00042935">
      <w:pPr>
        <w:rPr>
          <w:rFonts w:ascii="Arial" w:hAnsi="Arial"/>
        </w:rPr>
      </w:pPr>
    </w:p>
    <w:p w:rsidR="00042935" w:rsidRPr="00646FF7" w:rsidRDefault="00042935" w:rsidP="00042935">
      <w:pPr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</w:r>
      <w:r w:rsidR="00696A6C">
        <w:rPr>
          <w:rFonts w:ascii="Arial" w:hAnsi="Arial"/>
        </w:rPr>
        <w:t>:</w:t>
      </w:r>
      <w:r w:rsidR="00EA5412" w:rsidRPr="00EA5412">
        <w:t xml:space="preserve"> </w:t>
      </w:r>
      <w:r w:rsidR="00EA5412" w:rsidRPr="00EA5412">
        <w:rPr>
          <w:rFonts w:ascii="Arial" w:hAnsi="Arial"/>
        </w:rPr>
        <w:t>F45. Patient with known Hashimoto's thyroiditis. Total thyroidectomy.</w:t>
      </w:r>
    </w:p>
    <w:p w:rsidR="00042935" w:rsidRDefault="00042935" w:rsidP="00042935">
      <w:pPr>
        <w:rPr>
          <w:rFonts w:ascii="Arial" w:hAnsi="Arial"/>
        </w:rPr>
      </w:pPr>
    </w:p>
    <w:p w:rsidR="008A6DC4" w:rsidRDefault="00042935" w:rsidP="008A6DC4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>:</w:t>
      </w:r>
      <w:r w:rsidR="00EA5412">
        <w:rPr>
          <w:rFonts w:ascii="Arial" w:hAnsi="Arial"/>
        </w:rPr>
        <w:t xml:space="preserve"> Thyroid</w:t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646FF7">
        <w:rPr>
          <w:rFonts w:ascii="Arial" w:hAnsi="Arial"/>
        </w:rPr>
        <w:t xml:space="preserve"> </w:t>
      </w:r>
      <w:r w:rsidR="00EA5412">
        <w:rPr>
          <w:rFonts w:ascii="Arial" w:hAnsi="Arial"/>
        </w:rPr>
        <w:t>Endocrine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</w:r>
      <w:r w:rsidR="008A6DC4">
        <w:rPr>
          <w:rFonts w:ascii="Arial" w:hAnsi="Arial"/>
        </w:rPr>
        <w:t>:</w:t>
      </w:r>
      <w:r w:rsidR="00646FF7">
        <w:rPr>
          <w:rFonts w:ascii="Arial" w:hAnsi="Arial"/>
        </w:rPr>
        <w:t xml:space="preserve"> </w:t>
      </w:r>
      <w:r w:rsidR="00EA5412" w:rsidRPr="00EA5412">
        <w:rPr>
          <w:rFonts w:ascii="Arial" w:hAnsi="Arial"/>
        </w:rPr>
        <w:t>Enlarged thyroid with white nodules in left and right lobes.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4C155D" w:rsidRPr="003731B5" w:rsidTr="003731B5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4C155D" w:rsidRDefault="004C155D" w:rsidP="003731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</w:tbl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042935" w:rsidRDefault="00042935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6"/>
        </w:rPr>
        <w:br w:type="page"/>
      </w:r>
      <w:r>
        <w:rPr>
          <w:rFonts w:ascii="Arial" w:hAnsi="Arial"/>
          <w:b/>
        </w:rPr>
        <w:t xml:space="preserve">Case Number:  </w:t>
      </w:r>
      <w:r w:rsidR="00A81357">
        <w:rPr>
          <w:rFonts w:ascii="Arial" w:hAnsi="Arial"/>
          <w:b/>
          <w:highlight w:val="green"/>
        </w:rPr>
        <w:t>929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EA5412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>:</w:t>
      </w:r>
      <w:r w:rsidR="00EA5412" w:rsidRPr="00EA5412">
        <w:t xml:space="preserve"> </w:t>
      </w:r>
      <w:r w:rsidR="00EA5412" w:rsidRPr="00EA5412">
        <w:rPr>
          <w:rFonts w:ascii="Arial" w:hAnsi="Arial"/>
        </w:rPr>
        <w:t xml:space="preserve">M73. Pleural biopsy (left). Left sided pleural effusion. PMHx: HRN, BPH, </w:t>
      </w:r>
      <w:r w:rsidR="00EA5412">
        <w:rPr>
          <w:rFonts w:ascii="Arial" w:hAnsi="Arial"/>
        </w:rPr>
        <w:br/>
        <w:t xml:space="preserve">  </w:t>
      </w:r>
      <w:proofErr w:type="spellStart"/>
      <w:r w:rsidR="00EA5412" w:rsidRPr="00EA5412">
        <w:rPr>
          <w:rFonts w:ascii="Arial" w:hAnsi="Arial"/>
        </w:rPr>
        <w:t>Hypercholestosis</w:t>
      </w:r>
      <w:proofErr w:type="spellEnd"/>
      <w:r w:rsidR="00EA5412" w:rsidRPr="00EA5412">
        <w:rPr>
          <w:rFonts w:ascii="Arial" w:hAnsi="Arial"/>
        </w:rPr>
        <w:t xml:space="preserve">. Penicillin allergy. Procedure: Left VATS drainage and pleural </w:t>
      </w:r>
      <w:r w:rsidR="00EA5412">
        <w:rPr>
          <w:rFonts w:ascii="Arial" w:hAnsi="Arial"/>
        </w:rPr>
        <w:br/>
        <w:t xml:space="preserve">  </w:t>
      </w:r>
      <w:r w:rsidR="00EA5412" w:rsidRPr="00EA5412">
        <w:rPr>
          <w:rFonts w:ascii="Arial" w:hAnsi="Arial"/>
        </w:rPr>
        <w:t>biopsy +TALC pleurodeses.? Malignancy</w:t>
      </w:r>
      <w:r>
        <w:rPr>
          <w:rFonts w:ascii="Arial" w:hAnsi="Arial"/>
        </w:rPr>
        <w:t xml:space="preserve"> </w:t>
      </w:r>
      <w:r w:rsidR="008A6DC4">
        <w:rPr>
          <w:rFonts w:ascii="Arial" w:hAnsi="Arial"/>
        </w:rPr>
        <w:tab/>
      </w:r>
      <w:r w:rsidR="00AA64C6">
        <w:rPr>
          <w:rFonts w:ascii="Arial" w:hAnsi="Arial"/>
        </w:rPr>
        <w:t xml:space="preserve"> </w:t>
      </w:r>
      <w:r w:rsidR="00446F8D">
        <w:rPr>
          <w:rFonts w:ascii="Arial" w:hAnsi="Arial"/>
        </w:rPr>
        <w:t xml:space="preserve"> </w:t>
      </w:r>
    </w:p>
    <w:p w:rsidR="00042935" w:rsidRDefault="00042935" w:rsidP="00042935">
      <w:pPr>
        <w:rPr>
          <w:rFonts w:ascii="Arial" w:hAnsi="Arial"/>
        </w:rPr>
      </w:pPr>
    </w:p>
    <w:p w:rsidR="008A6DC4" w:rsidRDefault="00042935" w:rsidP="008A6DC4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 xml:space="preserve">: </w:t>
      </w:r>
      <w:r w:rsidR="00EA5412" w:rsidRPr="00EA5412">
        <w:rPr>
          <w:rFonts w:ascii="Arial" w:hAnsi="Arial"/>
        </w:rPr>
        <w:t>Pleural Biopsy</w:t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EA5412">
        <w:rPr>
          <w:rFonts w:ascii="Arial" w:hAnsi="Arial"/>
        </w:rPr>
        <w:t xml:space="preserve"> Respiratory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EA5412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  <w:t xml:space="preserve">: </w:t>
      </w:r>
      <w:r w:rsidR="00EA5412" w:rsidRPr="00EA5412">
        <w:rPr>
          <w:rFonts w:ascii="Arial" w:hAnsi="Arial"/>
        </w:rPr>
        <w:t>Firm pieces of fibrofatty tissue 60mm in aggregate. Sliced and all taken in 6 blocks.</w:t>
      </w:r>
    </w:p>
    <w:p w:rsidR="00EA5412" w:rsidRDefault="00EA5412" w:rsidP="00EA5412">
      <w:pPr>
        <w:ind w:left="1440" w:hanging="1440"/>
        <w:rPr>
          <w:rFonts w:ascii="Arial" w:hAnsi="Arial"/>
        </w:rPr>
      </w:pPr>
    </w:p>
    <w:p w:rsidR="00EA5412" w:rsidRDefault="00EA5412" w:rsidP="00EA5412">
      <w:pPr>
        <w:ind w:left="1440" w:hanging="1440"/>
        <w:rPr>
          <w:rFonts w:ascii="Arial" w:hAnsi="Arial"/>
        </w:rPr>
      </w:pPr>
      <w:r w:rsidRPr="00EA5412">
        <w:rPr>
          <w:rFonts w:ascii="Arial" w:hAnsi="Arial"/>
          <w:b/>
        </w:rPr>
        <w:t>Immuno</w:t>
      </w:r>
      <w:r>
        <w:rPr>
          <w:rFonts w:ascii="Arial" w:hAnsi="Arial"/>
        </w:rPr>
        <w:tab/>
        <w:t xml:space="preserve">: </w:t>
      </w:r>
      <w:r w:rsidRPr="00EA5412">
        <w:rPr>
          <w:rFonts w:ascii="Arial" w:hAnsi="Arial"/>
        </w:rPr>
        <w:t>CK7</w:t>
      </w:r>
      <w:r w:rsidR="00D55938">
        <w:rPr>
          <w:rFonts w:ascii="Arial" w:hAnsi="Arial"/>
        </w:rPr>
        <w:t xml:space="preserve"> - 3</w:t>
      </w:r>
      <w:r w:rsidRPr="00EA5412">
        <w:rPr>
          <w:rFonts w:ascii="Arial" w:hAnsi="Arial"/>
        </w:rPr>
        <w:t>+, TTF1</w:t>
      </w:r>
      <w:r w:rsidR="00D55938">
        <w:rPr>
          <w:rFonts w:ascii="Arial" w:hAnsi="Arial"/>
        </w:rPr>
        <w:t xml:space="preserve"> - </w:t>
      </w:r>
      <w:r w:rsidRPr="00EA5412">
        <w:rPr>
          <w:rFonts w:ascii="Arial" w:hAnsi="Arial"/>
        </w:rPr>
        <w:t>3+, MOC31</w:t>
      </w:r>
      <w:r w:rsidR="00D55938">
        <w:rPr>
          <w:rFonts w:ascii="Arial" w:hAnsi="Arial"/>
        </w:rPr>
        <w:t xml:space="preserve"> - </w:t>
      </w:r>
      <w:r w:rsidRPr="00EA5412">
        <w:rPr>
          <w:rFonts w:ascii="Arial" w:hAnsi="Arial"/>
        </w:rPr>
        <w:t>3+, BEREP4</w:t>
      </w:r>
      <w:r w:rsidR="00D55938">
        <w:rPr>
          <w:rFonts w:ascii="Arial" w:hAnsi="Arial"/>
        </w:rPr>
        <w:t xml:space="preserve"> - </w:t>
      </w:r>
      <w:r w:rsidRPr="00EA5412">
        <w:rPr>
          <w:rFonts w:ascii="Arial" w:hAnsi="Arial"/>
        </w:rPr>
        <w:t>3+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4C155D" w:rsidRPr="003731B5" w:rsidTr="003731B5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4C155D" w:rsidRDefault="004C155D" w:rsidP="003731B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296580" w:rsidRDefault="00296580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</w:tbl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042935" w:rsidRDefault="00042935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647DFB" w:rsidRDefault="00647DFB" w:rsidP="00042935">
      <w:pPr>
        <w:outlineLvl w:val="0"/>
        <w:rPr>
          <w:rFonts w:ascii="Arial" w:hAnsi="Arial"/>
          <w:b/>
          <w:i/>
          <w:sz w:val="36"/>
        </w:rPr>
      </w:pPr>
    </w:p>
    <w:p w:rsidR="00042935" w:rsidRDefault="00042935" w:rsidP="0004293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6"/>
        </w:rPr>
        <w:br w:type="page"/>
      </w:r>
      <w:r>
        <w:rPr>
          <w:rFonts w:ascii="Arial" w:hAnsi="Arial"/>
          <w:b/>
        </w:rPr>
        <w:t xml:space="preserve">Case Number:  </w:t>
      </w:r>
      <w:r w:rsidR="00A81357">
        <w:rPr>
          <w:rFonts w:ascii="Arial" w:hAnsi="Arial"/>
          <w:b/>
          <w:highlight w:val="green"/>
        </w:rPr>
        <w:t>930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E5EA9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>:</w:t>
      </w:r>
      <w:r w:rsidR="000E5EA9">
        <w:rPr>
          <w:rFonts w:ascii="Arial" w:hAnsi="Arial"/>
        </w:rPr>
        <w:t xml:space="preserve"> </w:t>
      </w:r>
      <w:r w:rsidR="000E5EA9" w:rsidRPr="000E5EA9">
        <w:rPr>
          <w:rFonts w:ascii="Arial" w:hAnsi="Arial"/>
        </w:rPr>
        <w:t xml:space="preserve">M38. </w:t>
      </w:r>
      <w:proofErr w:type="spellStart"/>
      <w:r w:rsidR="000E5EA9" w:rsidRPr="000E5EA9">
        <w:rPr>
          <w:rFonts w:ascii="Arial" w:hAnsi="Arial"/>
        </w:rPr>
        <w:t>sm</w:t>
      </w:r>
      <w:proofErr w:type="spellEnd"/>
      <w:r w:rsidR="000E5EA9" w:rsidRPr="000E5EA9">
        <w:rPr>
          <w:rFonts w:ascii="Arial" w:hAnsi="Arial"/>
        </w:rPr>
        <w:t xml:space="preserve">/up on oral </w:t>
      </w:r>
      <w:proofErr w:type="spellStart"/>
      <w:r w:rsidR="000E5EA9" w:rsidRPr="000E5EA9">
        <w:rPr>
          <w:rFonts w:ascii="Arial" w:hAnsi="Arial"/>
        </w:rPr>
        <w:t>pred</w:t>
      </w:r>
      <w:proofErr w:type="spellEnd"/>
      <w:r w:rsidR="000E5EA9" w:rsidRPr="000E5EA9">
        <w:rPr>
          <w:rFonts w:ascii="Arial" w:hAnsi="Arial"/>
        </w:rPr>
        <w:t xml:space="preserve"> previous arrest following bee sting. No adrenaline </w:t>
      </w:r>
      <w:r w:rsidR="000E5EA9">
        <w:rPr>
          <w:rFonts w:ascii="Arial" w:hAnsi="Arial"/>
        </w:rPr>
        <w:br/>
        <w:t xml:space="preserve">  </w:t>
      </w:r>
      <w:r w:rsidR="000E5EA9" w:rsidRPr="000E5EA9">
        <w:rPr>
          <w:rFonts w:ascii="Arial" w:hAnsi="Arial"/>
        </w:rPr>
        <w:t>widespread skin lesions, difficult to control.</w:t>
      </w:r>
    </w:p>
    <w:p w:rsidR="00042935" w:rsidRDefault="00042935" w:rsidP="00042935">
      <w:pPr>
        <w:rPr>
          <w:rFonts w:ascii="Arial" w:hAnsi="Arial"/>
        </w:rPr>
      </w:pPr>
    </w:p>
    <w:p w:rsidR="008A6DC4" w:rsidRDefault="00042935" w:rsidP="008A6DC4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 xml:space="preserve">: </w:t>
      </w:r>
      <w:r w:rsidR="00D55938" w:rsidRPr="00D55938">
        <w:rPr>
          <w:rFonts w:ascii="Arial" w:hAnsi="Arial"/>
        </w:rPr>
        <w:t>BMT</w:t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0E5EA9">
        <w:rPr>
          <w:rFonts w:ascii="Arial" w:hAnsi="Arial"/>
        </w:rPr>
        <w:t xml:space="preserve"> Lymphoreticular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  <w:t xml:space="preserve">: </w:t>
      </w:r>
      <w:r w:rsidR="000E5EA9" w:rsidRPr="000E5EA9">
        <w:rPr>
          <w:rFonts w:ascii="Arial" w:hAnsi="Arial"/>
        </w:rPr>
        <w:t xml:space="preserve">Single bony core measuring 18mm in length, 3mm in diameter. Blood clot included. </w:t>
      </w:r>
      <w:r w:rsidR="000E5EA9">
        <w:rPr>
          <w:rFonts w:ascii="Arial" w:hAnsi="Arial"/>
        </w:rPr>
        <w:br/>
        <w:t xml:space="preserve">  </w:t>
      </w:r>
      <w:r w:rsidR="000E5EA9" w:rsidRPr="000E5EA9">
        <w:rPr>
          <w:rFonts w:ascii="Arial" w:hAnsi="Arial"/>
        </w:rPr>
        <w:t>All taken for decal.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E5EA9" w:rsidP="00042935">
      <w:pPr>
        <w:rPr>
          <w:rFonts w:ascii="Arial" w:hAnsi="Arial"/>
        </w:rPr>
      </w:pPr>
      <w:r w:rsidRPr="000E5EA9">
        <w:rPr>
          <w:rFonts w:ascii="Arial" w:hAnsi="Arial"/>
          <w:b/>
        </w:rPr>
        <w:t>Immuno</w:t>
      </w:r>
      <w:r>
        <w:rPr>
          <w:rFonts w:ascii="Arial" w:hAnsi="Arial"/>
        </w:rPr>
        <w:tab/>
        <w:t xml:space="preserve">: </w:t>
      </w:r>
      <w:r w:rsidRPr="000E5EA9">
        <w:rPr>
          <w:rFonts w:ascii="Arial" w:hAnsi="Arial"/>
        </w:rPr>
        <w:t>CD34/CD117 - no increased blasts.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4C155D" w:rsidRPr="003731B5" w:rsidTr="003731B5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296580" w:rsidRDefault="00296580" w:rsidP="004C155D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</w:tbl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042935" w:rsidRDefault="00042935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6"/>
        </w:rPr>
        <w:br w:type="page"/>
      </w:r>
      <w:r>
        <w:rPr>
          <w:rFonts w:ascii="Arial" w:hAnsi="Arial"/>
          <w:b/>
        </w:rPr>
        <w:t xml:space="preserve">Case Number: </w:t>
      </w:r>
      <w:r w:rsidR="00A81357">
        <w:rPr>
          <w:rFonts w:ascii="Arial" w:hAnsi="Arial"/>
          <w:b/>
          <w:highlight w:val="green"/>
        </w:rPr>
        <w:t>931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2D188D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>:</w:t>
      </w:r>
      <w:r w:rsidR="002D188D">
        <w:rPr>
          <w:rFonts w:ascii="Arial" w:hAnsi="Arial"/>
        </w:rPr>
        <w:t xml:space="preserve"> </w:t>
      </w:r>
      <w:r w:rsidR="002D188D" w:rsidRPr="002D188D">
        <w:rPr>
          <w:rFonts w:ascii="Arial" w:hAnsi="Arial"/>
        </w:rPr>
        <w:t xml:space="preserve">F65. </w:t>
      </w:r>
      <w:r w:rsidR="00C341EC" w:rsidRPr="002D188D">
        <w:rPr>
          <w:rFonts w:ascii="Arial" w:hAnsi="Arial"/>
        </w:rPr>
        <w:t>Post-menopausal</w:t>
      </w:r>
      <w:r w:rsidR="002D188D" w:rsidRPr="002D188D">
        <w:rPr>
          <w:rFonts w:ascii="Arial" w:hAnsi="Arial"/>
        </w:rPr>
        <w:t xml:space="preserve"> </w:t>
      </w:r>
      <w:r w:rsidR="00C341EC" w:rsidRPr="002D188D">
        <w:rPr>
          <w:rFonts w:ascii="Arial" w:hAnsi="Arial"/>
        </w:rPr>
        <w:t>bleeding</w:t>
      </w:r>
      <w:r w:rsidR="00D55938">
        <w:rPr>
          <w:rFonts w:ascii="Arial" w:hAnsi="Arial"/>
        </w:rPr>
        <w:t xml:space="preserve">.  </w:t>
      </w:r>
      <w:r w:rsidR="00C341EC" w:rsidRPr="002D188D">
        <w:rPr>
          <w:rFonts w:ascii="Arial" w:hAnsi="Arial"/>
        </w:rPr>
        <w:t>?sarcoma</w:t>
      </w:r>
      <w:r w:rsidR="002D188D" w:rsidRPr="002D188D">
        <w:rPr>
          <w:rFonts w:ascii="Arial" w:hAnsi="Arial"/>
        </w:rPr>
        <w:t xml:space="preserve">.  At </w:t>
      </w:r>
      <w:r w:rsidR="00C341EC" w:rsidRPr="002D188D">
        <w:rPr>
          <w:rFonts w:ascii="Arial" w:hAnsi="Arial"/>
        </w:rPr>
        <w:t xml:space="preserve">laparotomy, </w:t>
      </w:r>
      <w:r w:rsidR="00D55938">
        <w:rPr>
          <w:rFonts w:ascii="Arial" w:hAnsi="Arial"/>
        </w:rPr>
        <w:t>?</w:t>
      </w:r>
      <w:r w:rsidR="00C341EC" w:rsidRPr="002D188D">
        <w:rPr>
          <w:rFonts w:ascii="Arial" w:hAnsi="Arial"/>
        </w:rPr>
        <w:t>bilateral</w:t>
      </w:r>
      <w:r w:rsidR="002D188D" w:rsidRPr="002D188D">
        <w:rPr>
          <w:rFonts w:ascii="Arial" w:hAnsi="Arial"/>
        </w:rPr>
        <w:t xml:space="preserve"> fibromas.  </w:t>
      </w:r>
      <w:r w:rsidR="002D188D">
        <w:rPr>
          <w:rFonts w:ascii="Arial" w:hAnsi="Arial"/>
        </w:rPr>
        <w:br/>
        <w:t xml:space="preserve">  </w:t>
      </w:r>
      <w:r w:rsidR="002D188D" w:rsidRPr="002D188D">
        <w:rPr>
          <w:rFonts w:ascii="Arial" w:hAnsi="Arial"/>
        </w:rPr>
        <w:t>Hysterectomy</w:t>
      </w:r>
      <w:r>
        <w:rPr>
          <w:rFonts w:ascii="Arial" w:hAnsi="Arial"/>
        </w:rPr>
        <w:t xml:space="preserve"> </w:t>
      </w:r>
      <w:r w:rsidR="001B366C">
        <w:rPr>
          <w:rFonts w:ascii="Arial" w:hAnsi="Arial"/>
        </w:rPr>
        <w:t>and BSO</w:t>
      </w:r>
      <w:r w:rsidR="008A6DC4">
        <w:rPr>
          <w:rFonts w:ascii="Arial" w:hAnsi="Arial"/>
        </w:rPr>
        <w:tab/>
      </w:r>
    </w:p>
    <w:p w:rsidR="003307FF" w:rsidRDefault="003307FF" w:rsidP="003307FF">
      <w:pPr>
        <w:ind w:left="1440" w:hanging="1440"/>
        <w:jc w:val="both"/>
        <w:rPr>
          <w:rFonts w:ascii="Arial" w:hAnsi="Arial"/>
        </w:rPr>
      </w:pPr>
    </w:p>
    <w:p w:rsidR="008A6DC4" w:rsidRDefault="00042935" w:rsidP="008A6DC4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 xml:space="preserve">: </w:t>
      </w:r>
      <w:r w:rsidR="002D188D">
        <w:rPr>
          <w:rFonts w:ascii="Arial" w:hAnsi="Arial"/>
        </w:rPr>
        <w:t>Ovary</w:t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2D188D">
        <w:rPr>
          <w:rFonts w:ascii="Arial" w:hAnsi="Arial"/>
        </w:rPr>
        <w:t xml:space="preserve"> Gynae</w:t>
      </w:r>
    </w:p>
    <w:p w:rsidR="00042935" w:rsidRDefault="008A6DC4" w:rsidP="00042935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42935" w:rsidRDefault="00042935" w:rsidP="00042935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  <w:t xml:space="preserve">: </w:t>
      </w:r>
      <w:r w:rsidR="002D188D" w:rsidRPr="002D188D">
        <w:rPr>
          <w:rFonts w:ascii="Arial" w:hAnsi="Arial"/>
        </w:rPr>
        <w:t xml:space="preserve">Bilateral enlarged ovaries, right ovary 80 x 60 x 45mm and left ovary 35 x 30 x 10mm.  </w:t>
      </w:r>
      <w:r w:rsidR="002D188D">
        <w:rPr>
          <w:rFonts w:ascii="Arial" w:hAnsi="Arial"/>
        </w:rPr>
        <w:br/>
        <w:t xml:space="preserve"> </w:t>
      </w:r>
      <w:r w:rsidR="002D188D" w:rsidRPr="002D188D">
        <w:rPr>
          <w:rFonts w:ascii="Arial" w:hAnsi="Arial"/>
        </w:rPr>
        <w:t>Cut section of both solid, white and lobulated.</w:t>
      </w:r>
      <w:r w:rsidR="008A6DC4">
        <w:rPr>
          <w:rFonts w:ascii="Arial" w:hAnsi="Arial"/>
        </w:rPr>
        <w:tab/>
      </w:r>
    </w:p>
    <w:p w:rsidR="00042935" w:rsidRDefault="00042935" w:rsidP="00042935">
      <w:pPr>
        <w:rPr>
          <w:rFonts w:ascii="Arial" w:hAnsi="Arial"/>
        </w:rPr>
      </w:pPr>
    </w:p>
    <w:p w:rsidR="00042935" w:rsidRDefault="002D188D" w:rsidP="00042935">
      <w:pPr>
        <w:rPr>
          <w:rFonts w:ascii="Arial" w:hAnsi="Arial"/>
        </w:rPr>
      </w:pPr>
      <w:r w:rsidRPr="002D188D">
        <w:rPr>
          <w:rFonts w:ascii="Arial" w:hAnsi="Arial"/>
          <w:b/>
        </w:rPr>
        <w:t>Immuno</w:t>
      </w:r>
      <w:r>
        <w:rPr>
          <w:rFonts w:ascii="Arial" w:hAnsi="Arial"/>
          <w:b/>
        </w:rPr>
        <w:tab/>
      </w:r>
      <w:r w:rsidRPr="002D188D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2D188D">
        <w:rPr>
          <w:rFonts w:ascii="Arial" w:hAnsi="Arial"/>
        </w:rPr>
        <w:t xml:space="preserve">Lesional cells positive to </w:t>
      </w:r>
      <w:r w:rsidRPr="00D55938">
        <w:rPr>
          <w:rFonts w:ascii="Arial" w:hAnsi="Arial"/>
        </w:rPr>
        <w:t>B</w:t>
      </w:r>
      <w:r w:rsidR="00D55938" w:rsidRPr="00D55938">
        <w:rPr>
          <w:rFonts w:ascii="Arial" w:hAnsi="Arial"/>
        </w:rPr>
        <w:t>E</w:t>
      </w:r>
      <w:r w:rsidRPr="00D55938">
        <w:rPr>
          <w:rFonts w:ascii="Arial" w:hAnsi="Arial"/>
        </w:rPr>
        <w:t>REP</w:t>
      </w:r>
      <w:r w:rsidR="00D55938" w:rsidRPr="00D55938">
        <w:rPr>
          <w:rFonts w:ascii="Arial" w:hAnsi="Arial"/>
        </w:rPr>
        <w:t>4</w:t>
      </w:r>
      <w:r w:rsidRPr="002D188D">
        <w:rPr>
          <w:rFonts w:ascii="Arial" w:hAnsi="Arial"/>
        </w:rPr>
        <w:t xml:space="preserve">, Cam 5.2, E-cadherin, CK7, CK20, CDX2 and CEA.  </w:t>
      </w:r>
      <w:r>
        <w:rPr>
          <w:rFonts w:ascii="Arial" w:hAnsi="Arial"/>
        </w:rPr>
        <w:br/>
        <w:t xml:space="preserve">                       </w:t>
      </w:r>
      <w:r w:rsidRPr="002D188D">
        <w:rPr>
          <w:rFonts w:ascii="Arial" w:hAnsi="Arial"/>
        </w:rPr>
        <w:t xml:space="preserve">Negative to ER, PR, WT-1, TTF-1, Inhibin, Calretinin, Desmin &amp; SMA.  </w:t>
      </w:r>
      <w:r>
        <w:rPr>
          <w:rFonts w:ascii="Arial" w:hAnsi="Arial"/>
        </w:rPr>
        <w:br/>
        <w:t xml:space="preserve">                       </w:t>
      </w:r>
      <w:r w:rsidRPr="002D188D">
        <w:rPr>
          <w:rFonts w:ascii="Arial" w:hAnsi="Arial"/>
        </w:rPr>
        <w:t xml:space="preserve">The patient on further investigation had </w:t>
      </w:r>
      <w:proofErr w:type="spellStart"/>
      <w:r w:rsidRPr="002D188D">
        <w:rPr>
          <w:rFonts w:ascii="Arial" w:hAnsi="Arial"/>
        </w:rPr>
        <w:t>linitis</w:t>
      </w:r>
      <w:proofErr w:type="spellEnd"/>
      <w:r w:rsidRPr="002D188D">
        <w:rPr>
          <w:rFonts w:ascii="Arial" w:hAnsi="Arial"/>
        </w:rPr>
        <w:t xml:space="preserve"> </w:t>
      </w:r>
      <w:proofErr w:type="spellStart"/>
      <w:r w:rsidRPr="002D188D">
        <w:rPr>
          <w:rFonts w:ascii="Arial" w:hAnsi="Arial"/>
        </w:rPr>
        <w:t>plastcia</w:t>
      </w:r>
      <w:proofErr w:type="spellEnd"/>
      <w:r w:rsidRPr="002D188D">
        <w:rPr>
          <w:rFonts w:ascii="Arial" w:hAnsi="Arial"/>
        </w:rPr>
        <w:t xml:space="preserve"> (biopsy proven - </w:t>
      </w:r>
      <w:r>
        <w:rPr>
          <w:rFonts w:ascii="Arial" w:hAnsi="Arial"/>
        </w:rPr>
        <w:br/>
        <w:t xml:space="preserve">                       </w:t>
      </w:r>
      <w:r w:rsidRPr="002D188D">
        <w:rPr>
          <w:rFonts w:ascii="Arial" w:hAnsi="Arial"/>
        </w:rPr>
        <w:t>adenocarcinoma with signet ring cell differentiation of stomach)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96580" w:rsidRPr="003731B5" w:rsidTr="004C155D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A94E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Pr="003731B5" w:rsidRDefault="004C155D" w:rsidP="00A94EC0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4C155D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</w:tbl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042935" w:rsidRDefault="00042935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6"/>
        </w:rPr>
        <w:br w:type="page"/>
      </w:r>
      <w:r>
        <w:rPr>
          <w:rFonts w:ascii="Arial" w:hAnsi="Arial"/>
          <w:b/>
        </w:rPr>
        <w:t xml:space="preserve">Case Number:  </w:t>
      </w:r>
      <w:r w:rsidR="00A81357">
        <w:rPr>
          <w:rFonts w:ascii="Arial" w:hAnsi="Arial"/>
          <w:b/>
          <w:highlight w:val="green"/>
        </w:rPr>
        <w:t>932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 xml:space="preserve">: </w:t>
      </w:r>
      <w:r w:rsidR="00AB070C" w:rsidRPr="00AB070C">
        <w:rPr>
          <w:rFonts w:ascii="Arial" w:hAnsi="Arial"/>
        </w:rPr>
        <w:t>M43.  Mass right parotid region.  History of pleomorphic adenoma.</w:t>
      </w:r>
    </w:p>
    <w:p w:rsidR="00042935" w:rsidRDefault="00042935" w:rsidP="00042935">
      <w:pPr>
        <w:rPr>
          <w:rFonts w:ascii="Arial" w:hAnsi="Arial"/>
        </w:rPr>
      </w:pPr>
    </w:p>
    <w:p w:rsidR="008A6DC4" w:rsidRDefault="00042935" w:rsidP="008A6DC4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 xml:space="preserve">: </w:t>
      </w:r>
      <w:r w:rsidR="00AB070C">
        <w:rPr>
          <w:rFonts w:ascii="Arial" w:hAnsi="Arial"/>
        </w:rPr>
        <w:t>Soft Tissue</w:t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AB070C">
        <w:rPr>
          <w:rFonts w:ascii="Arial" w:hAnsi="Arial"/>
        </w:rPr>
        <w:t xml:space="preserve"> GI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  <w:t xml:space="preserve">: </w:t>
      </w:r>
      <w:r w:rsidR="00AB070C" w:rsidRPr="00AB070C">
        <w:rPr>
          <w:rFonts w:ascii="Arial" w:hAnsi="Arial"/>
        </w:rPr>
        <w:t xml:space="preserve">Fibrofatty tissue 28 x 25 x 10mm. Slicing reveals a well circumscribed pale area 18 x </w:t>
      </w:r>
      <w:r w:rsidR="00AB070C">
        <w:rPr>
          <w:rFonts w:ascii="Arial" w:hAnsi="Arial"/>
        </w:rPr>
        <w:br/>
        <w:t xml:space="preserve"> </w:t>
      </w:r>
      <w:r w:rsidR="00AB070C" w:rsidRPr="00AB070C">
        <w:rPr>
          <w:rFonts w:ascii="Arial" w:hAnsi="Arial"/>
        </w:rPr>
        <w:t>12 x 8mm.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4C155D" w:rsidRPr="003731B5" w:rsidTr="003731B5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296580" w:rsidRDefault="00296580" w:rsidP="004C155D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</w:tbl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042935" w:rsidRDefault="00042935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6"/>
        </w:rPr>
        <w:br w:type="page"/>
      </w:r>
      <w:r>
        <w:rPr>
          <w:rFonts w:ascii="Arial" w:hAnsi="Arial"/>
          <w:b/>
        </w:rPr>
        <w:t xml:space="preserve">Case Number:  </w:t>
      </w:r>
      <w:r w:rsidR="00A81357">
        <w:rPr>
          <w:rFonts w:ascii="Arial" w:hAnsi="Arial"/>
          <w:b/>
          <w:highlight w:val="green"/>
        </w:rPr>
        <w:t>933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 xml:space="preserve">: </w:t>
      </w:r>
      <w:r w:rsidR="00AB070C" w:rsidRPr="00AB070C">
        <w:rPr>
          <w:rFonts w:ascii="Arial" w:hAnsi="Arial"/>
        </w:rPr>
        <w:t>45M.  Skin tag right side of nose</w:t>
      </w:r>
    </w:p>
    <w:p w:rsidR="00042935" w:rsidRDefault="00042935" w:rsidP="00042935">
      <w:pPr>
        <w:rPr>
          <w:rFonts w:ascii="Arial" w:hAnsi="Arial"/>
        </w:rPr>
      </w:pPr>
    </w:p>
    <w:p w:rsidR="008A6DC4" w:rsidRDefault="00042935" w:rsidP="008A6DC4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 xml:space="preserve">: </w:t>
      </w:r>
      <w:r w:rsidR="00AB070C">
        <w:rPr>
          <w:rFonts w:ascii="Arial" w:hAnsi="Arial"/>
        </w:rPr>
        <w:t>Skin</w:t>
      </w:r>
      <w:r w:rsidR="00AB070C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AB070C">
        <w:rPr>
          <w:rFonts w:ascii="Arial" w:hAnsi="Arial"/>
        </w:rPr>
        <w:t xml:space="preserve"> Skin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  <w:t xml:space="preserve">: </w:t>
      </w:r>
      <w:r w:rsidR="00AB070C">
        <w:rPr>
          <w:rFonts w:ascii="Arial" w:hAnsi="Arial"/>
        </w:rPr>
        <w:t>None provided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4C155D" w:rsidRPr="003731B5" w:rsidTr="003731B5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296580" w:rsidRDefault="00296580" w:rsidP="004C155D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</w:tbl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042935" w:rsidRDefault="00042935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6"/>
        </w:rPr>
        <w:br w:type="page"/>
      </w:r>
      <w:r>
        <w:rPr>
          <w:rFonts w:ascii="Arial" w:hAnsi="Arial"/>
          <w:b/>
        </w:rPr>
        <w:t xml:space="preserve">Case Number:  </w:t>
      </w:r>
      <w:r w:rsidR="00A81357">
        <w:rPr>
          <w:rFonts w:ascii="Arial" w:hAnsi="Arial"/>
          <w:b/>
          <w:highlight w:val="green"/>
        </w:rPr>
        <w:t>934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 xml:space="preserve">: </w:t>
      </w:r>
      <w:r w:rsidR="009E4549" w:rsidRPr="009E4549">
        <w:rPr>
          <w:rFonts w:ascii="Arial" w:hAnsi="Arial"/>
        </w:rPr>
        <w:t xml:space="preserve">F50. Right Breast. P3, </w:t>
      </w:r>
      <w:r w:rsidR="00331890">
        <w:rPr>
          <w:rFonts w:ascii="Arial" w:hAnsi="Arial"/>
        </w:rPr>
        <w:t>M</w:t>
      </w:r>
      <w:r w:rsidR="009E4549" w:rsidRPr="009E4549">
        <w:rPr>
          <w:rFonts w:ascii="Arial" w:hAnsi="Arial"/>
        </w:rPr>
        <w:t>4, U5 lesion</w:t>
      </w:r>
    </w:p>
    <w:p w:rsidR="00042935" w:rsidRDefault="00042935" w:rsidP="00042935">
      <w:pPr>
        <w:rPr>
          <w:rFonts w:ascii="Arial" w:hAnsi="Arial"/>
        </w:rPr>
      </w:pPr>
    </w:p>
    <w:p w:rsidR="008A6DC4" w:rsidRDefault="00042935" w:rsidP="008A6DC4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 xml:space="preserve">: </w:t>
      </w:r>
      <w:r w:rsidR="009E4549">
        <w:rPr>
          <w:rFonts w:ascii="Arial" w:hAnsi="Arial"/>
        </w:rPr>
        <w:t>Breast</w:t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9E4549">
        <w:rPr>
          <w:rFonts w:ascii="Arial" w:hAnsi="Arial"/>
        </w:rPr>
        <w:t xml:space="preserve"> Breast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  <w:t xml:space="preserve">: </w:t>
      </w:r>
      <w:r w:rsidR="009E4549" w:rsidRPr="009E4549">
        <w:rPr>
          <w:rFonts w:ascii="Arial" w:hAnsi="Arial"/>
        </w:rPr>
        <w:t>32g. 65x40x25mm. Firm white mass. 30mm</w:t>
      </w:r>
    </w:p>
    <w:p w:rsidR="009E4549" w:rsidRDefault="009E4549" w:rsidP="00042935">
      <w:pPr>
        <w:ind w:left="1440" w:hanging="1440"/>
        <w:rPr>
          <w:rFonts w:ascii="Arial" w:hAnsi="Arial"/>
        </w:rPr>
      </w:pPr>
    </w:p>
    <w:p w:rsidR="00042935" w:rsidRDefault="009E4549" w:rsidP="009E4549">
      <w:pPr>
        <w:ind w:left="1440" w:hanging="1440"/>
        <w:rPr>
          <w:rFonts w:ascii="Arial" w:hAnsi="Arial"/>
        </w:rPr>
      </w:pPr>
      <w:r w:rsidRPr="009E4549">
        <w:rPr>
          <w:rFonts w:ascii="Arial" w:hAnsi="Arial"/>
          <w:b/>
        </w:rPr>
        <w:t>Immuno</w:t>
      </w:r>
      <w:r>
        <w:rPr>
          <w:rFonts w:ascii="Arial" w:hAnsi="Arial"/>
        </w:rPr>
        <w:tab/>
        <w:t xml:space="preserve">: </w:t>
      </w:r>
      <w:r w:rsidRPr="009E4549">
        <w:rPr>
          <w:rFonts w:ascii="Arial" w:hAnsi="Arial"/>
        </w:rPr>
        <w:t>ER positive</w:t>
      </w:r>
      <w:r>
        <w:rPr>
          <w:rFonts w:ascii="Arial" w:hAnsi="Arial"/>
        </w:rPr>
        <w:t xml:space="preserve">. </w:t>
      </w:r>
      <w:r w:rsidRPr="009E4549">
        <w:rPr>
          <w:rFonts w:ascii="Arial" w:hAnsi="Arial"/>
        </w:rPr>
        <w:t>HER</w:t>
      </w:r>
      <w:r w:rsidR="00331890">
        <w:rPr>
          <w:rFonts w:ascii="Arial" w:hAnsi="Arial"/>
        </w:rPr>
        <w:t>-</w:t>
      </w:r>
      <w:r w:rsidRPr="009E4549">
        <w:rPr>
          <w:rFonts w:ascii="Arial" w:hAnsi="Arial"/>
        </w:rPr>
        <w:t>2 negative.</w:t>
      </w:r>
      <w:r>
        <w:rPr>
          <w:rFonts w:ascii="Arial" w:hAnsi="Arial"/>
        </w:rPr>
        <w:t xml:space="preserve"> </w:t>
      </w:r>
      <w:r w:rsidRPr="009E4549">
        <w:rPr>
          <w:rFonts w:ascii="Arial" w:hAnsi="Arial"/>
        </w:rPr>
        <w:t>E-cadherin, incomplete membr</w:t>
      </w:r>
      <w:r>
        <w:rPr>
          <w:rFonts w:ascii="Arial" w:hAnsi="Arial"/>
        </w:rPr>
        <w:t>an</w:t>
      </w:r>
      <w:r w:rsidRPr="009E4549">
        <w:rPr>
          <w:rFonts w:ascii="Arial" w:hAnsi="Arial"/>
        </w:rPr>
        <w:t>ous reactivity</w:t>
      </w:r>
      <w:r>
        <w:rPr>
          <w:rFonts w:ascii="Arial" w:hAnsi="Arial"/>
        </w:rP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4C155D" w:rsidRPr="003731B5" w:rsidTr="003731B5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296580" w:rsidRDefault="00296580" w:rsidP="004C155D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</w:tbl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042935" w:rsidRDefault="00042935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6"/>
        </w:rPr>
        <w:br w:type="page"/>
      </w:r>
      <w:r>
        <w:rPr>
          <w:rFonts w:ascii="Arial" w:hAnsi="Arial"/>
          <w:b/>
        </w:rPr>
        <w:t xml:space="preserve">Case Number:  </w:t>
      </w:r>
      <w:r w:rsidR="00A81357">
        <w:rPr>
          <w:rFonts w:ascii="Arial" w:hAnsi="Arial"/>
          <w:b/>
          <w:highlight w:val="green"/>
        </w:rPr>
        <w:t>935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 xml:space="preserve">: </w:t>
      </w:r>
      <w:r w:rsidR="009619DB" w:rsidRPr="009619DB">
        <w:rPr>
          <w:rFonts w:ascii="Arial" w:hAnsi="Arial"/>
        </w:rPr>
        <w:t xml:space="preserve">M73. Biopsies of free tissue in knee joint. </w:t>
      </w:r>
    </w:p>
    <w:p w:rsidR="00042935" w:rsidRDefault="00042935" w:rsidP="00042935">
      <w:pPr>
        <w:rPr>
          <w:rFonts w:ascii="Arial" w:hAnsi="Arial"/>
        </w:rPr>
      </w:pPr>
    </w:p>
    <w:p w:rsidR="008A6DC4" w:rsidRDefault="00042935" w:rsidP="008A6DC4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 xml:space="preserve">: </w:t>
      </w:r>
      <w:r w:rsidR="00331890">
        <w:rPr>
          <w:rFonts w:ascii="Arial" w:hAnsi="Arial"/>
        </w:rPr>
        <w:t>Tissue from knee</w:t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9619DB">
        <w:rPr>
          <w:rFonts w:ascii="Arial" w:hAnsi="Arial"/>
        </w:rPr>
        <w:t xml:space="preserve"> Miscellaneous</w:t>
      </w:r>
    </w:p>
    <w:p w:rsidR="00042935" w:rsidRDefault="008A6DC4" w:rsidP="00042935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42935" w:rsidRDefault="00042935" w:rsidP="00042935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  <w:t xml:space="preserve">: </w:t>
      </w:r>
      <w:r w:rsidR="009619DB" w:rsidRPr="009619DB">
        <w:rPr>
          <w:rFonts w:ascii="Arial" w:hAnsi="Arial"/>
        </w:rPr>
        <w:t>Multiple pieces of yellow / white soft tissue 30 x 20 x 6 mm. All taken.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4C155D" w:rsidRPr="003731B5" w:rsidTr="003731B5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Default="004C155D" w:rsidP="004C155D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296580" w:rsidRDefault="00296580" w:rsidP="004C155D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  <w:tr w:rsidR="00296580" w:rsidRPr="003731B5" w:rsidTr="003731B5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3731B5">
            <w:pPr>
              <w:jc w:val="both"/>
              <w:rPr>
                <w:rFonts w:ascii="Arial" w:hAnsi="Arial"/>
              </w:rPr>
            </w:pPr>
          </w:p>
        </w:tc>
      </w:tr>
    </w:tbl>
    <w:p w:rsid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 w:val="0"/>
          <w:iCs w:val="0"/>
        </w:rPr>
      </w:pPr>
    </w:p>
    <w:p w:rsid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 w:val="0"/>
          <w:iCs w:val="0"/>
        </w:rPr>
      </w:pPr>
    </w:p>
    <w:p w:rsid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 w:val="0"/>
          <w:iCs w:val="0"/>
        </w:rPr>
      </w:pPr>
    </w:p>
    <w:p w:rsid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 w:val="0"/>
          <w:iCs w:val="0"/>
        </w:rPr>
      </w:pPr>
    </w:p>
    <w:p w:rsidR="00042935" w:rsidRDefault="00042935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C457EB" w:rsidRDefault="00042935" w:rsidP="00C457E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6"/>
        </w:rPr>
        <w:br w:type="page"/>
      </w:r>
      <w:r w:rsidR="00C457EB">
        <w:rPr>
          <w:rFonts w:ascii="Arial" w:hAnsi="Arial"/>
          <w:b/>
        </w:rPr>
        <w:t xml:space="preserve">Case Number:  </w:t>
      </w:r>
      <w:r w:rsidR="00A81357">
        <w:rPr>
          <w:rFonts w:ascii="Arial" w:hAnsi="Arial"/>
          <w:b/>
          <w:highlight w:val="green"/>
        </w:rPr>
        <w:t>936</w:t>
      </w:r>
    </w:p>
    <w:p w:rsidR="00C457EB" w:rsidRDefault="00C457EB" w:rsidP="00C457EB">
      <w:pPr>
        <w:rPr>
          <w:rFonts w:ascii="Arial" w:hAnsi="Arial"/>
        </w:rPr>
      </w:pPr>
    </w:p>
    <w:p w:rsidR="00C457EB" w:rsidRDefault="00C457EB" w:rsidP="00C457EB">
      <w:pPr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 xml:space="preserve">: </w:t>
      </w:r>
      <w:r w:rsidR="001565C7" w:rsidRPr="001565C7">
        <w:rPr>
          <w:rFonts w:ascii="Arial" w:hAnsi="Arial"/>
        </w:rPr>
        <w:t xml:space="preserve">M79. Progressive paraparesis, </w:t>
      </w:r>
      <w:proofErr w:type="spellStart"/>
      <w:r w:rsidR="001565C7" w:rsidRPr="001565C7">
        <w:rPr>
          <w:rFonts w:ascii="Arial" w:hAnsi="Arial"/>
        </w:rPr>
        <w:t>dural</w:t>
      </w:r>
      <w:proofErr w:type="spellEnd"/>
      <w:r w:rsidR="001565C7" w:rsidRPr="001565C7">
        <w:rPr>
          <w:rFonts w:ascii="Arial" w:hAnsi="Arial"/>
        </w:rPr>
        <w:t xml:space="preserve"> based tumour at T11</w:t>
      </w:r>
    </w:p>
    <w:p w:rsidR="00C457EB" w:rsidRDefault="00C457EB" w:rsidP="00C457EB">
      <w:pPr>
        <w:rPr>
          <w:rFonts w:ascii="Arial" w:hAnsi="Arial"/>
        </w:rPr>
      </w:pPr>
    </w:p>
    <w:p w:rsidR="00C457EB" w:rsidRDefault="00C457EB" w:rsidP="00C457EB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 xml:space="preserve">: </w:t>
      </w:r>
      <w:r w:rsidR="001565C7" w:rsidRPr="001565C7">
        <w:rPr>
          <w:rFonts w:ascii="Arial" w:hAnsi="Arial"/>
        </w:rPr>
        <w:t>Spinal Tumour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A6DC4">
        <w:rPr>
          <w:rFonts w:ascii="Arial" w:hAnsi="Arial"/>
          <w:b/>
        </w:rPr>
        <w:t>Diagnostic category</w:t>
      </w:r>
      <w:r>
        <w:rPr>
          <w:rFonts w:ascii="Arial" w:hAnsi="Arial"/>
        </w:rPr>
        <w:t>:</w:t>
      </w:r>
      <w:r w:rsidR="001565C7">
        <w:rPr>
          <w:rFonts w:ascii="Arial" w:hAnsi="Arial"/>
        </w:rPr>
        <w:t xml:space="preserve"> Digital </w:t>
      </w:r>
      <w:r w:rsidR="00C608EE">
        <w:rPr>
          <w:rFonts w:ascii="Arial" w:hAnsi="Arial"/>
        </w:rPr>
        <w:t>Only - Misc</w:t>
      </w:r>
    </w:p>
    <w:p w:rsidR="00C457EB" w:rsidRDefault="00C457EB" w:rsidP="00C457EB">
      <w:pPr>
        <w:rPr>
          <w:rFonts w:ascii="Arial" w:hAnsi="Arial"/>
        </w:rPr>
      </w:pPr>
    </w:p>
    <w:p w:rsidR="00C457EB" w:rsidRDefault="001565C7" w:rsidP="00C457EB">
      <w:pPr>
        <w:ind w:left="1440" w:hanging="1440"/>
        <w:rPr>
          <w:rFonts w:ascii="Arial" w:hAnsi="Arial"/>
        </w:rPr>
      </w:pPr>
      <w:r>
        <w:rPr>
          <w:noProof/>
        </w:rPr>
        <w:pict>
          <v:shape id="_x0000_s1031" type="#_x0000_t75" href="https://www.virtualpathology.leeds.ac.uk/slides/browser/view.php?path=%2FResearch_4/Teaching/EQA/SEE/GENERAL/Round_Y%2FY936.svs" style="position:absolute;left:0;text-align:left;margin-left:447.85pt;margin-top:7.3pt;width:78.7pt;height:62.2pt;z-index:251658240" o:button="t">
            <v:fill o:detectmouseclick="t"/>
            <v:imagedata r:id="rId9" o:title=""/>
          </v:shape>
        </w:pict>
      </w:r>
      <w:r w:rsidR="00C457EB">
        <w:rPr>
          <w:rFonts w:ascii="Arial" w:hAnsi="Arial"/>
          <w:b/>
        </w:rPr>
        <w:t>Macro</w:t>
      </w:r>
      <w:r w:rsidR="00C457EB">
        <w:rPr>
          <w:rFonts w:ascii="Arial" w:hAnsi="Arial"/>
        </w:rPr>
        <w:tab/>
        <w:t xml:space="preserve">: </w:t>
      </w:r>
      <w:r>
        <w:rPr>
          <w:rFonts w:ascii="Arial" w:hAnsi="Arial"/>
        </w:rPr>
        <w:t>G</w:t>
      </w:r>
      <w:r w:rsidRPr="001565C7">
        <w:rPr>
          <w:rFonts w:ascii="Arial" w:hAnsi="Arial"/>
        </w:rPr>
        <w:t>ritty tissue fragments</w:t>
      </w:r>
    </w:p>
    <w:p w:rsidR="00C457EB" w:rsidRDefault="00C457EB" w:rsidP="00C457EB">
      <w:pPr>
        <w:rPr>
          <w:rFonts w:ascii="Arial" w:hAnsi="Arial"/>
        </w:rPr>
      </w:pPr>
    </w:p>
    <w:p w:rsidR="00C457EB" w:rsidRDefault="00C457EB" w:rsidP="00C457EB">
      <w:pPr>
        <w:jc w:val="center"/>
        <w:rPr>
          <w:rFonts w:ascii="Arial" w:hAnsi="Arial"/>
          <w:b/>
          <w:color w:val="C00000"/>
          <w:sz w:val="40"/>
          <w:szCs w:val="40"/>
        </w:rPr>
      </w:pPr>
      <w:r w:rsidRPr="00023E4E">
        <w:rPr>
          <w:rFonts w:ascii="Arial" w:hAnsi="Arial"/>
          <w:b/>
          <w:color w:val="C00000"/>
          <w:sz w:val="40"/>
          <w:szCs w:val="40"/>
        </w:rPr>
        <w:t>DIGITAL ONLY</w:t>
      </w:r>
    </w:p>
    <w:p w:rsidR="00C457EB" w:rsidRPr="00023E4E" w:rsidRDefault="00C457EB" w:rsidP="00C457EB">
      <w:pPr>
        <w:jc w:val="center"/>
        <w:rPr>
          <w:rFonts w:ascii="Arial" w:hAnsi="Arial"/>
          <w:i/>
          <w:color w:val="C00000"/>
          <w:sz w:val="22"/>
          <w:szCs w:val="22"/>
        </w:rPr>
      </w:pPr>
      <w:r w:rsidRPr="00023E4E">
        <w:rPr>
          <w:rFonts w:ascii="Arial" w:hAnsi="Arial"/>
          <w:i/>
          <w:color w:val="C00000"/>
          <w:sz w:val="22"/>
          <w:szCs w:val="22"/>
        </w:rPr>
        <w:t>[Response required unless exempt]</w:t>
      </w:r>
      <w:r w:rsidR="001565C7">
        <w:rPr>
          <w:rFonts w:ascii="Arial" w:hAnsi="Arial"/>
          <w:i/>
          <w:color w:val="C00000"/>
          <w:sz w:val="22"/>
          <w:szCs w:val="22"/>
        </w:rPr>
        <w:t xml:space="preserve"> </w:t>
      </w:r>
      <w:hyperlink r:id="rId10" w:history="1"/>
      <w:r w:rsidR="001565C7">
        <w:rPr>
          <w:rFonts w:ascii="Arial" w:hAnsi="Arial"/>
          <w:i/>
          <w:noProof/>
          <w:color w:val="C00000"/>
          <w:sz w:val="22"/>
          <w:szCs w:val="22"/>
        </w:rPr>
        <w:t xml:space="preserve"> </w:t>
      </w:r>
    </w:p>
    <w:p w:rsidR="00C457EB" w:rsidRDefault="00C457EB" w:rsidP="00C457E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C457EB" w:rsidRPr="003731B5" w:rsidTr="00CC03AB">
        <w:tc>
          <w:tcPr>
            <w:tcW w:w="391" w:type="dxa"/>
            <w:shd w:val="clear" w:color="auto" w:fill="auto"/>
          </w:tcPr>
          <w:p w:rsidR="00C457EB" w:rsidRPr="003731B5" w:rsidRDefault="00C457EB" w:rsidP="00CC03AB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C457EB" w:rsidRPr="003731B5" w:rsidRDefault="00C457EB" w:rsidP="00CC03AB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C457EB" w:rsidRPr="003731B5" w:rsidRDefault="00C457EB" w:rsidP="00CC03AB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C457EB" w:rsidRPr="003731B5" w:rsidTr="00CC03AB">
        <w:tc>
          <w:tcPr>
            <w:tcW w:w="391" w:type="dxa"/>
            <w:shd w:val="clear" w:color="auto" w:fill="auto"/>
          </w:tcPr>
          <w:p w:rsidR="00C457EB" w:rsidRPr="003731B5" w:rsidRDefault="00C457EB" w:rsidP="00CC03AB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C457EB" w:rsidRDefault="00C457EB" w:rsidP="00CC03AB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</w:tr>
      <w:tr w:rsidR="00C457EB" w:rsidRPr="003731B5" w:rsidTr="00CC03AB">
        <w:tc>
          <w:tcPr>
            <w:tcW w:w="391" w:type="dxa"/>
            <w:shd w:val="clear" w:color="auto" w:fill="auto"/>
          </w:tcPr>
          <w:p w:rsidR="00C457EB" w:rsidRPr="003731B5" w:rsidRDefault="00C457EB" w:rsidP="00CC03AB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C457EB" w:rsidRDefault="00C457EB" w:rsidP="00CC03AB">
            <w:pPr>
              <w:jc w:val="both"/>
              <w:rPr>
                <w:rFonts w:ascii="Arial" w:hAnsi="Arial"/>
              </w:rPr>
            </w:pPr>
          </w:p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</w:tr>
      <w:tr w:rsidR="00C457EB" w:rsidRPr="003731B5" w:rsidTr="00CC03AB">
        <w:tc>
          <w:tcPr>
            <w:tcW w:w="391" w:type="dxa"/>
            <w:shd w:val="clear" w:color="auto" w:fill="auto"/>
          </w:tcPr>
          <w:p w:rsidR="00C457EB" w:rsidRPr="003731B5" w:rsidRDefault="00C457EB" w:rsidP="00CC03AB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</w:tr>
      <w:tr w:rsidR="00C457EB" w:rsidRPr="003731B5" w:rsidTr="00CC03AB">
        <w:tc>
          <w:tcPr>
            <w:tcW w:w="391" w:type="dxa"/>
            <w:shd w:val="clear" w:color="auto" w:fill="auto"/>
          </w:tcPr>
          <w:p w:rsidR="00C457EB" w:rsidRPr="003731B5" w:rsidRDefault="00C457EB" w:rsidP="00CC03AB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</w:tr>
      <w:tr w:rsidR="00C457EB" w:rsidRPr="003731B5" w:rsidTr="00CC03AB">
        <w:tc>
          <w:tcPr>
            <w:tcW w:w="391" w:type="dxa"/>
            <w:shd w:val="clear" w:color="auto" w:fill="auto"/>
          </w:tcPr>
          <w:p w:rsidR="00C457EB" w:rsidRPr="003731B5" w:rsidRDefault="00C457EB" w:rsidP="00CC03AB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</w:tr>
      <w:tr w:rsidR="00C457EB" w:rsidRPr="003731B5" w:rsidTr="00CC03AB">
        <w:tc>
          <w:tcPr>
            <w:tcW w:w="391" w:type="dxa"/>
            <w:shd w:val="clear" w:color="auto" w:fill="auto"/>
          </w:tcPr>
          <w:p w:rsidR="00C457EB" w:rsidRPr="003731B5" w:rsidRDefault="00C457EB" w:rsidP="00CC03AB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C457EB" w:rsidRPr="003731B5" w:rsidRDefault="00C457EB" w:rsidP="00CC03AB">
            <w:pPr>
              <w:jc w:val="both"/>
              <w:rPr>
                <w:rFonts w:ascii="Arial" w:hAnsi="Arial"/>
              </w:rPr>
            </w:pPr>
          </w:p>
        </w:tc>
      </w:tr>
    </w:tbl>
    <w:p w:rsidR="00C457EB" w:rsidRPr="00A75E3E" w:rsidRDefault="00C457EB" w:rsidP="00C457EB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C457EB" w:rsidRPr="00A75E3E" w:rsidRDefault="00C457EB" w:rsidP="00C457EB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C457EB" w:rsidRPr="00A75E3E" w:rsidRDefault="00C457EB" w:rsidP="00C457EB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C457EB" w:rsidRPr="00A75E3E" w:rsidRDefault="00C457EB" w:rsidP="00C457EB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C457EB" w:rsidRDefault="00C457EB" w:rsidP="00C457EB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C457EB" w:rsidRDefault="00C457EB" w:rsidP="00C457EB">
      <w:pPr>
        <w:rPr>
          <w:rFonts w:ascii="Arial" w:hAnsi="Arial"/>
        </w:rPr>
      </w:pPr>
    </w:p>
    <w:p w:rsidR="00C457EB" w:rsidRDefault="00C457EB" w:rsidP="00042935">
      <w:pPr>
        <w:jc w:val="center"/>
        <w:rPr>
          <w:rFonts w:ascii="Arial" w:hAnsi="Arial"/>
          <w:b/>
          <w:i/>
          <w:sz w:val="36"/>
        </w:rPr>
      </w:pPr>
    </w:p>
    <w:p w:rsidR="00C457EB" w:rsidRDefault="00C457EB" w:rsidP="00042935">
      <w:pPr>
        <w:jc w:val="center"/>
        <w:rPr>
          <w:rFonts w:ascii="Arial" w:hAnsi="Arial"/>
          <w:b/>
          <w:i/>
          <w:sz w:val="36"/>
        </w:rPr>
      </w:pPr>
    </w:p>
    <w:p w:rsidR="00C457EB" w:rsidRDefault="00C457EB" w:rsidP="00042935">
      <w:pPr>
        <w:jc w:val="center"/>
        <w:rPr>
          <w:rFonts w:ascii="Arial" w:hAnsi="Arial"/>
          <w:b/>
          <w:i/>
          <w:sz w:val="36"/>
        </w:rPr>
      </w:pPr>
    </w:p>
    <w:p w:rsidR="00C457EB" w:rsidRDefault="00C457EB" w:rsidP="00042935">
      <w:pPr>
        <w:jc w:val="center"/>
        <w:rPr>
          <w:rFonts w:ascii="Arial" w:hAnsi="Arial"/>
          <w:b/>
          <w:i/>
          <w:sz w:val="36"/>
        </w:rPr>
      </w:pPr>
    </w:p>
    <w:p w:rsidR="00C457EB" w:rsidRDefault="00C457EB" w:rsidP="00042935">
      <w:pPr>
        <w:jc w:val="center"/>
        <w:rPr>
          <w:rFonts w:ascii="Arial" w:hAnsi="Arial"/>
          <w:b/>
          <w:i/>
          <w:sz w:val="36"/>
        </w:rPr>
      </w:pPr>
    </w:p>
    <w:p w:rsidR="00C457EB" w:rsidRDefault="00C457EB" w:rsidP="00042935">
      <w:pPr>
        <w:jc w:val="center"/>
        <w:rPr>
          <w:rFonts w:ascii="Arial" w:hAnsi="Arial"/>
          <w:b/>
          <w:i/>
          <w:sz w:val="36"/>
        </w:rPr>
      </w:pPr>
    </w:p>
    <w:p w:rsidR="00C457EB" w:rsidRDefault="00C457EB" w:rsidP="00042935">
      <w:pPr>
        <w:jc w:val="center"/>
        <w:rPr>
          <w:rFonts w:ascii="Arial" w:hAnsi="Arial"/>
          <w:b/>
          <w:i/>
          <w:sz w:val="36"/>
        </w:rPr>
      </w:pPr>
    </w:p>
    <w:p w:rsidR="00C457EB" w:rsidRDefault="00C457EB" w:rsidP="00042935">
      <w:pPr>
        <w:jc w:val="center"/>
        <w:rPr>
          <w:rFonts w:ascii="Arial" w:hAnsi="Arial"/>
          <w:b/>
          <w:i/>
          <w:sz w:val="36"/>
        </w:rPr>
      </w:pPr>
    </w:p>
    <w:p w:rsidR="00042935" w:rsidRDefault="00042935" w:rsidP="0004293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6"/>
        </w:rPr>
        <w:br w:type="page"/>
      </w:r>
      <w:r>
        <w:rPr>
          <w:rFonts w:ascii="Arial" w:hAnsi="Arial"/>
          <w:b/>
        </w:rPr>
        <w:t xml:space="preserve">Case Number: </w:t>
      </w:r>
      <w:r w:rsidR="00A81357">
        <w:rPr>
          <w:rFonts w:ascii="Arial" w:hAnsi="Arial"/>
          <w:b/>
          <w:highlight w:val="green"/>
        </w:rPr>
        <w:t>937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 xml:space="preserve">: </w:t>
      </w:r>
      <w:r w:rsidR="001565C7" w:rsidRPr="001565C7">
        <w:rPr>
          <w:rFonts w:ascii="Arial" w:hAnsi="Arial"/>
        </w:rPr>
        <w:t>M70. Para-urethral cyst at the base of the penis</w:t>
      </w:r>
    </w:p>
    <w:p w:rsidR="00042935" w:rsidRDefault="00042935" w:rsidP="00042935">
      <w:pPr>
        <w:rPr>
          <w:rFonts w:ascii="Arial" w:hAnsi="Arial"/>
        </w:rPr>
      </w:pPr>
    </w:p>
    <w:p w:rsidR="008A6DC4" w:rsidRDefault="00042935" w:rsidP="008A6DC4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  <w:t xml:space="preserve">: </w:t>
      </w:r>
      <w:r w:rsidR="001565C7">
        <w:rPr>
          <w:rFonts w:ascii="Arial" w:hAnsi="Arial"/>
        </w:rPr>
        <w:t>Soft Tissue</w:t>
      </w:r>
      <w:r w:rsidR="00C608EE">
        <w:rPr>
          <w:rFonts w:ascii="Arial" w:hAnsi="Arial"/>
        </w:rPr>
        <w:t xml:space="preserve"> from penis</w:t>
      </w:r>
      <w:r w:rsidR="001565C7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1565C7">
        <w:rPr>
          <w:rFonts w:ascii="Arial" w:hAnsi="Arial"/>
        </w:rPr>
        <w:t xml:space="preserve"> </w:t>
      </w:r>
      <w:r w:rsidR="00C608EE">
        <w:rPr>
          <w:rFonts w:ascii="Arial" w:hAnsi="Arial"/>
        </w:rPr>
        <w:t>Educational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  <w:t xml:space="preserve">: </w:t>
      </w:r>
      <w:r w:rsidR="001565C7" w:rsidRPr="001565C7">
        <w:rPr>
          <w:rFonts w:ascii="Arial" w:hAnsi="Arial"/>
        </w:rPr>
        <w:t>Single piece of un-oriented partly membrane covered soft tissue 90x65x20mm with attached fibrous tissue 45x20x5mm. External surface cystic structures filled with fluid, 10mm in largest dimension. Soft spongy grey/white filled serous / mucoid material.</w:t>
      </w:r>
    </w:p>
    <w:p w:rsidR="001565C7" w:rsidRDefault="001565C7" w:rsidP="00042935">
      <w:pPr>
        <w:ind w:left="1440" w:hanging="1440"/>
        <w:rPr>
          <w:rFonts w:ascii="Arial" w:hAnsi="Arial"/>
        </w:rPr>
      </w:pPr>
    </w:p>
    <w:p w:rsidR="001565C7" w:rsidRPr="001565C7" w:rsidRDefault="001565C7" w:rsidP="001565C7">
      <w:pPr>
        <w:ind w:left="1440" w:hanging="1440"/>
        <w:rPr>
          <w:rFonts w:ascii="Arial" w:hAnsi="Arial"/>
        </w:rPr>
      </w:pPr>
      <w:r w:rsidRPr="001565C7">
        <w:rPr>
          <w:rFonts w:ascii="Arial" w:hAnsi="Arial"/>
          <w:b/>
        </w:rPr>
        <w:t>Immuno</w:t>
      </w:r>
      <w:r>
        <w:rPr>
          <w:rFonts w:ascii="Arial" w:hAnsi="Arial"/>
        </w:rPr>
        <w:tab/>
        <w:t xml:space="preserve">: </w:t>
      </w:r>
      <w:r w:rsidRPr="001565C7">
        <w:rPr>
          <w:rFonts w:ascii="Arial" w:hAnsi="Arial"/>
        </w:rPr>
        <w:t>CD34: Diffusely positive</w:t>
      </w:r>
      <w:r w:rsidR="00C608E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1565C7">
        <w:rPr>
          <w:rFonts w:ascii="Arial" w:hAnsi="Arial"/>
        </w:rPr>
        <w:t>ER: Scattered cells expressing positive staining</w:t>
      </w:r>
    </w:p>
    <w:p w:rsidR="001565C7" w:rsidRDefault="001565C7" w:rsidP="001565C7">
      <w:pPr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Pr="001565C7">
        <w:rPr>
          <w:rFonts w:ascii="Arial" w:hAnsi="Arial"/>
        </w:rPr>
        <w:t>MNF116 / S100 / STAT6: Negative</w:t>
      </w:r>
      <w:r>
        <w:rPr>
          <w:rFonts w:ascii="Arial" w:hAnsi="Arial"/>
        </w:rPr>
        <w:t xml:space="preserve">. </w:t>
      </w:r>
      <w:r w:rsidRPr="001565C7">
        <w:rPr>
          <w:rFonts w:ascii="Arial" w:hAnsi="Arial"/>
        </w:rPr>
        <w:t>Case was referred for specialist opinion.</w:t>
      </w:r>
    </w:p>
    <w:p w:rsidR="008A6DC4" w:rsidRDefault="008A6DC4" w:rsidP="00042935">
      <w:pPr>
        <w:ind w:left="1440" w:hanging="1440"/>
        <w:rPr>
          <w:rFonts w:ascii="Arial" w:hAnsi="Arial"/>
        </w:rPr>
      </w:pPr>
    </w:p>
    <w:p w:rsidR="00042935" w:rsidRDefault="00042935" w:rsidP="00042935">
      <w:pPr>
        <w:pStyle w:val="BodyTextInden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N.B. This is an Educational Case which will NOT form part of the Personal Analysis.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96580" w:rsidRPr="003731B5" w:rsidTr="004C155D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A94E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Pr="003731B5" w:rsidRDefault="004C155D" w:rsidP="00A94EC0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A94EC0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4C155D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</w:tbl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042935" w:rsidRDefault="00042935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  <w:sz w:val="36"/>
        </w:rPr>
        <w:br w:type="page"/>
      </w:r>
      <w:r>
        <w:rPr>
          <w:rFonts w:ascii="Arial" w:hAnsi="Arial"/>
          <w:b/>
        </w:rPr>
        <w:t xml:space="preserve">Case Number: </w:t>
      </w:r>
      <w:r w:rsidR="00A81357">
        <w:rPr>
          <w:rFonts w:ascii="Arial" w:hAnsi="Arial"/>
          <w:b/>
          <w:highlight w:val="green"/>
        </w:rPr>
        <w:t>938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Clinical</w:t>
      </w:r>
      <w:r>
        <w:rPr>
          <w:rFonts w:ascii="Arial" w:hAnsi="Arial"/>
        </w:rPr>
        <w:tab/>
        <w:t xml:space="preserve">: </w:t>
      </w:r>
      <w:r w:rsidR="002E2BE0" w:rsidRPr="002E2BE0">
        <w:rPr>
          <w:rFonts w:ascii="Arial" w:hAnsi="Arial"/>
        </w:rPr>
        <w:t xml:space="preserve">F29. </w:t>
      </w:r>
      <w:proofErr w:type="spellStart"/>
      <w:r w:rsidR="002E2BE0" w:rsidRPr="002E2BE0">
        <w:rPr>
          <w:rFonts w:ascii="Arial" w:hAnsi="Arial"/>
        </w:rPr>
        <w:t>Althralgia</w:t>
      </w:r>
      <w:proofErr w:type="spellEnd"/>
      <w:r w:rsidR="002E2BE0" w:rsidRPr="002E2BE0">
        <w:rPr>
          <w:rFonts w:ascii="Arial" w:hAnsi="Arial"/>
        </w:rPr>
        <w:t>, erythema nodosum and large medi</w:t>
      </w:r>
      <w:r w:rsidR="00C608EE">
        <w:rPr>
          <w:rFonts w:ascii="Arial" w:hAnsi="Arial"/>
        </w:rPr>
        <w:t>a</w:t>
      </w:r>
      <w:r w:rsidR="002E2BE0" w:rsidRPr="002E2BE0">
        <w:rPr>
          <w:rFonts w:ascii="Arial" w:hAnsi="Arial"/>
        </w:rPr>
        <w:t xml:space="preserve">stinal lymphadenopathy. </w:t>
      </w:r>
    </w:p>
    <w:p w:rsidR="00042935" w:rsidRDefault="00042935" w:rsidP="00042935">
      <w:pPr>
        <w:rPr>
          <w:rFonts w:ascii="Arial" w:hAnsi="Arial"/>
        </w:rPr>
      </w:pPr>
    </w:p>
    <w:p w:rsidR="008A6DC4" w:rsidRDefault="00042935" w:rsidP="008A6DC4">
      <w:pPr>
        <w:rPr>
          <w:rFonts w:ascii="Arial" w:hAnsi="Arial"/>
        </w:rPr>
      </w:pPr>
      <w:r>
        <w:rPr>
          <w:rFonts w:ascii="Arial" w:hAnsi="Arial"/>
          <w:b/>
        </w:rPr>
        <w:t>Specimen</w:t>
      </w:r>
      <w:r>
        <w:rPr>
          <w:rFonts w:ascii="Arial" w:hAnsi="Arial"/>
        </w:rPr>
        <w:tab/>
      </w:r>
      <w:r w:rsidRPr="00C608EE">
        <w:rPr>
          <w:rFonts w:ascii="Arial" w:hAnsi="Arial"/>
        </w:rPr>
        <w:t xml:space="preserve">: </w:t>
      </w:r>
      <w:r w:rsidR="00C608EE" w:rsidRPr="00C608EE">
        <w:rPr>
          <w:rFonts w:ascii="Arial" w:hAnsi="Arial"/>
        </w:rPr>
        <w:t>EBUS – Station 7</w:t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8A6DC4">
        <w:rPr>
          <w:rFonts w:ascii="Arial" w:hAnsi="Arial"/>
        </w:rPr>
        <w:tab/>
      </w:r>
      <w:r w:rsidR="00C608EE">
        <w:rPr>
          <w:rFonts w:ascii="Arial" w:hAnsi="Arial"/>
        </w:rPr>
        <w:t xml:space="preserve">                             </w:t>
      </w:r>
      <w:r w:rsidR="008A6DC4" w:rsidRPr="008A6DC4">
        <w:rPr>
          <w:rFonts w:ascii="Arial" w:hAnsi="Arial"/>
          <w:b/>
        </w:rPr>
        <w:t>Diagnostic category</w:t>
      </w:r>
      <w:r w:rsidR="008A6DC4">
        <w:rPr>
          <w:rFonts w:ascii="Arial" w:hAnsi="Arial"/>
        </w:rPr>
        <w:t>:</w:t>
      </w:r>
      <w:r w:rsidR="002E2BE0">
        <w:rPr>
          <w:rFonts w:ascii="Arial" w:hAnsi="Arial"/>
        </w:rPr>
        <w:t xml:space="preserve"> </w:t>
      </w:r>
      <w:r w:rsidR="00C608EE">
        <w:rPr>
          <w:rFonts w:ascii="Arial" w:hAnsi="Arial"/>
        </w:rPr>
        <w:t>Educational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>Macro</w:t>
      </w:r>
      <w:r>
        <w:rPr>
          <w:rFonts w:ascii="Arial" w:hAnsi="Arial"/>
        </w:rPr>
        <w:tab/>
        <w:t xml:space="preserve">: </w:t>
      </w:r>
      <w:r w:rsidR="002E2BE0" w:rsidRPr="002E2BE0">
        <w:rPr>
          <w:rFonts w:ascii="Arial" w:hAnsi="Arial"/>
        </w:rPr>
        <w:t>Multiple pieces of haemorrhagic and cream cores in aggregate, 20 x 20mm.</w:t>
      </w:r>
    </w:p>
    <w:p w:rsidR="002E2BE0" w:rsidRDefault="002E2BE0" w:rsidP="00042935">
      <w:pPr>
        <w:ind w:left="1440" w:hanging="1440"/>
        <w:rPr>
          <w:rFonts w:ascii="Arial" w:hAnsi="Arial"/>
        </w:rPr>
      </w:pPr>
    </w:p>
    <w:p w:rsidR="002E2BE0" w:rsidRDefault="002E2BE0" w:rsidP="00042935">
      <w:pPr>
        <w:ind w:left="1440" w:hanging="1440"/>
        <w:rPr>
          <w:rFonts w:ascii="Arial" w:hAnsi="Arial"/>
        </w:rPr>
      </w:pPr>
      <w:r w:rsidRPr="002E2BE0">
        <w:rPr>
          <w:rFonts w:ascii="Arial" w:hAnsi="Arial"/>
          <w:b/>
        </w:rPr>
        <w:t>Immuno</w:t>
      </w:r>
      <w:r>
        <w:rPr>
          <w:rFonts w:ascii="Arial" w:hAnsi="Arial"/>
        </w:rPr>
        <w:tab/>
        <w:t xml:space="preserve">: </w:t>
      </w:r>
      <w:r w:rsidRPr="002E2BE0">
        <w:rPr>
          <w:rFonts w:ascii="Arial" w:hAnsi="Arial"/>
        </w:rPr>
        <w:t>Stains for micro-organisms negative</w:t>
      </w:r>
    </w:p>
    <w:p w:rsidR="008A6DC4" w:rsidRDefault="008A6DC4" w:rsidP="00042935">
      <w:pPr>
        <w:ind w:left="1440" w:hanging="1440"/>
        <w:rPr>
          <w:rFonts w:ascii="Arial" w:hAnsi="Arial"/>
        </w:rPr>
      </w:pPr>
    </w:p>
    <w:p w:rsidR="00042935" w:rsidRDefault="00042935" w:rsidP="00042935">
      <w:pPr>
        <w:pStyle w:val="BodyTextInden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N.B. This is an Educational Case which will NOT form part of the Personal Analysis.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498"/>
        <w:gridCol w:w="1148"/>
      </w:tblGrid>
      <w:tr w:rsidR="00296580" w:rsidRPr="003731B5" w:rsidTr="004C155D">
        <w:tc>
          <w:tcPr>
            <w:tcW w:w="391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Main Diagnoses                 (</w:t>
            </w:r>
            <w:r w:rsidRPr="003731B5">
              <w:rPr>
                <w:rFonts w:ascii="Arial" w:hAnsi="Arial"/>
                <w:b/>
                <w:bCs/>
                <w:i/>
                <w:iCs/>
              </w:rPr>
              <w:t>NB: This section is compulsory</w:t>
            </w:r>
            <w:r w:rsidRPr="003731B5">
              <w:rPr>
                <w:rFonts w:ascii="Arial" w:hAnsi="Arial"/>
              </w:rPr>
              <w:tab/>
              <w:t>)</w:t>
            </w:r>
          </w:p>
        </w:tc>
        <w:tc>
          <w:tcPr>
            <w:tcW w:w="1148" w:type="dxa"/>
            <w:shd w:val="clear" w:color="auto" w:fill="auto"/>
          </w:tcPr>
          <w:p w:rsidR="00296580" w:rsidRPr="003731B5" w:rsidRDefault="00296580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  <w:b/>
                <w:sz w:val="28"/>
              </w:rPr>
              <w:t>Score</w:t>
            </w: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A94E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viewed as: </w:t>
            </w:r>
            <w:r w:rsidRPr="00E438D1">
              <w:rPr>
                <w:rFonts w:ascii="Arial" w:hAnsi="Arial"/>
                <w:sz w:val="20"/>
              </w:rPr>
              <w:t xml:space="preserve">(Please highlight)     </w:t>
            </w:r>
            <w:r>
              <w:rPr>
                <w:rFonts w:ascii="Arial" w:hAnsi="Arial"/>
              </w:rPr>
              <w:t>glass slide           digital</w:t>
            </w:r>
          </w:p>
          <w:p w:rsidR="004C155D" w:rsidRPr="003731B5" w:rsidRDefault="004C155D" w:rsidP="00A94EC0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A94EC0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4C155D" w:rsidRDefault="004C155D" w:rsidP="004C155D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4C155D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  <w:tr w:rsidR="004C155D" w:rsidRPr="003731B5" w:rsidTr="004C155D">
        <w:tc>
          <w:tcPr>
            <w:tcW w:w="391" w:type="dxa"/>
            <w:shd w:val="clear" w:color="auto" w:fill="auto"/>
          </w:tcPr>
          <w:p w:rsidR="004C155D" w:rsidRPr="003731B5" w:rsidRDefault="004C155D" w:rsidP="00296580">
            <w:pPr>
              <w:rPr>
                <w:rFonts w:ascii="Arial" w:hAnsi="Arial"/>
              </w:rPr>
            </w:pPr>
            <w:r w:rsidRPr="003731B5"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auto"/>
          </w:tcPr>
          <w:p w:rsidR="004C155D" w:rsidRPr="003731B5" w:rsidRDefault="004C155D" w:rsidP="003731B5">
            <w:pPr>
              <w:jc w:val="both"/>
              <w:rPr>
                <w:rFonts w:ascii="Arial" w:hAnsi="Arial"/>
              </w:rPr>
            </w:pPr>
          </w:p>
        </w:tc>
      </w:tr>
    </w:tbl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A75E3E" w:rsidRPr="00A75E3E" w:rsidRDefault="00A75E3E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</w:rPr>
      </w:pPr>
    </w:p>
    <w:p w:rsidR="00042935" w:rsidRDefault="00042935" w:rsidP="00042935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If a differential diagnosis is necessary, please indicate your opinion of the probability of each diagnosis by assigning a score to each, such that the total </w:t>
      </w:r>
      <w:r>
        <w:rPr>
          <w:u w:val="single"/>
        </w:rPr>
        <w:t>adds up to 10</w:t>
      </w:r>
      <w:r>
        <w:t>.</w:t>
      </w:r>
    </w:p>
    <w:p w:rsidR="00042935" w:rsidRDefault="00042935" w:rsidP="00042935">
      <w:pPr>
        <w:rPr>
          <w:rFonts w:ascii="Arial" w:hAnsi="Arial"/>
        </w:rPr>
      </w:pPr>
    </w:p>
    <w:p w:rsidR="00042935" w:rsidRDefault="00042935" w:rsidP="00042935">
      <w:pPr>
        <w:rPr>
          <w:rFonts w:ascii="Arial" w:hAnsi="Arial"/>
        </w:rPr>
      </w:pPr>
    </w:p>
    <w:sectPr w:rsidR="00042935" w:rsidSect="001D128F">
      <w:headerReference w:type="default" r:id="rId11"/>
      <w:footerReference w:type="default" r:id="rId12"/>
      <w:pgSz w:w="11907" w:h="16840" w:code="9"/>
      <w:pgMar w:top="2321" w:right="567" w:bottom="567" w:left="567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19" w:rsidRDefault="007E4419">
      <w:r>
        <w:separator/>
      </w:r>
    </w:p>
  </w:endnote>
  <w:endnote w:type="continuationSeparator" w:id="0">
    <w:p w:rsidR="007E4419" w:rsidRDefault="007E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rust Logo">
    <w:panose1 w:val="05010101010101010101"/>
    <w:charset w:val="02"/>
    <w:family w:val="auto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80"/>
      <w:gridCol w:w="3686"/>
      <w:gridCol w:w="2074"/>
      <w:gridCol w:w="1620"/>
    </w:tblGrid>
    <w:tr w:rsidR="003543E2" w:rsidRPr="00FC3E90" w:rsidTr="00B029CF">
      <w:tblPrEx>
        <w:tblCellMar>
          <w:top w:w="0" w:type="dxa"/>
          <w:bottom w:w="0" w:type="dxa"/>
        </w:tblCellMar>
      </w:tblPrEx>
      <w:trPr>
        <w:trHeight w:val="166"/>
      </w:trPr>
      <w:tc>
        <w:tcPr>
          <w:tcW w:w="8640" w:type="dxa"/>
          <w:gridSpan w:val="3"/>
          <w:tcBorders>
            <w:top w:val="single" w:sz="4" w:space="0" w:color="auto"/>
            <w:left w:val="single" w:sz="4" w:space="0" w:color="auto"/>
            <w:bottom w:val="nil"/>
          </w:tcBorders>
          <w:shd w:val="pct5" w:color="auto" w:fill="FFFFFF"/>
        </w:tcPr>
        <w:p w:rsidR="003543E2" w:rsidRPr="00FC3E90" w:rsidRDefault="003543E2" w:rsidP="00B029CF">
          <w:pPr>
            <w:pStyle w:val="footer1"/>
            <w:ind w:right="-228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title: Response Forms</w:t>
          </w:r>
        </w:p>
      </w:tc>
      <w:tc>
        <w:tcPr>
          <w:tcW w:w="1620" w:type="dxa"/>
          <w:tcBorders>
            <w:top w:val="single" w:sz="4" w:space="0" w:color="auto"/>
            <w:bottom w:val="nil"/>
            <w:right w:val="single" w:sz="4" w:space="0" w:color="auto"/>
          </w:tcBorders>
          <w:shd w:val="pct5" w:color="auto" w:fill="FFFFFF"/>
        </w:tcPr>
        <w:p w:rsidR="003543E2" w:rsidRPr="00FC3E90" w:rsidRDefault="003543E2" w:rsidP="00B029CF">
          <w:pPr>
            <w:pStyle w:val="footer5"/>
            <w:spacing w:line="240" w:lineRule="auto"/>
            <w:jc w:val="left"/>
            <w:rPr>
              <w:sz w:val="16"/>
              <w:szCs w:val="16"/>
            </w:rPr>
          </w:pPr>
          <w:r w:rsidRPr="00FC3E90">
            <w:rPr>
              <w:sz w:val="16"/>
              <w:szCs w:val="16"/>
            </w:rPr>
            <w:t xml:space="preserve">Page </w:t>
          </w:r>
          <w:r w:rsidRPr="00FC3E90">
            <w:rPr>
              <w:sz w:val="16"/>
              <w:szCs w:val="16"/>
            </w:rPr>
            <w:fldChar w:fldCharType="begin"/>
          </w:r>
          <w:r w:rsidRPr="00FC3E90">
            <w:rPr>
              <w:sz w:val="16"/>
              <w:szCs w:val="16"/>
            </w:rPr>
            <w:instrText xml:space="preserve"> PAGE </w:instrText>
          </w:r>
          <w:r w:rsidRPr="00FC3E9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FC3E90">
            <w:rPr>
              <w:sz w:val="16"/>
              <w:szCs w:val="16"/>
            </w:rPr>
            <w:fldChar w:fldCharType="end"/>
          </w:r>
          <w:r w:rsidRPr="00FC3E90">
            <w:rPr>
              <w:sz w:val="16"/>
              <w:szCs w:val="16"/>
            </w:rPr>
            <w:t xml:space="preserve"> of </w:t>
          </w:r>
          <w:r w:rsidRPr="00FC3E90">
            <w:rPr>
              <w:sz w:val="16"/>
              <w:szCs w:val="16"/>
            </w:rPr>
            <w:fldChar w:fldCharType="begin"/>
          </w:r>
          <w:r w:rsidRPr="00FC3E90">
            <w:rPr>
              <w:sz w:val="16"/>
              <w:szCs w:val="16"/>
            </w:rPr>
            <w:instrText xml:space="preserve"> NUMPAGES </w:instrText>
          </w:r>
          <w:r w:rsidRPr="00FC3E9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12</w:t>
          </w:r>
          <w:r w:rsidRPr="00FC3E90">
            <w:rPr>
              <w:sz w:val="16"/>
              <w:szCs w:val="16"/>
            </w:rPr>
            <w:fldChar w:fldCharType="end"/>
          </w:r>
        </w:p>
      </w:tc>
    </w:tr>
    <w:tr w:rsidR="003543E2" w:rsidRPr="00FC3E90" w:rsidTr="00B029CF">
      <w:tblPrEx>
        <w:tblCellMar>
          <w:top w:w="0" w:type="dxa"/>
          <w:bottom w:w="0" w:type="dxa"/>
        </w:tblCellMar>
      </w:tblPrEx>
      <w:trPr>
        <w:trHeight w:val="166"/>
      </w:trPr>
      <w:tc>
        <w:tcPr>
          <w:tcW w:w="8640" w:type="dxa"/>
          <w:gridSpan w:val="3"/>
          <w:tcBorders>
            <w:top w:val="nil"/>
            <w:left w:val="single" w:sz="4" w:space="0" w:color="auto"/>
            <w:bottom w:val="nil"/>
          </w:tcBorders>
          <w:shd w:val="pct5" w:color="auto" w:fill="FFFFFF"/>
        </w:tcPr>
        <w:p w:rsidR="003543E2" w:rsidRPr="00655CF5" w:rsidRDefault="003543E2" w:rsidP="00B029CF">
          <w:pPr>
            <w:pStyle w:val="footer1"/>
            <w:ind w:right="-228"/>
            <w:rPr>
              <w:sz w:val="16"/>
              <w:szCs w:val="16"/>
            </w:rPr>
          </w:pPr>
          <w:r w:rsidRPr="00655CF5">
            <w:rPr>
              <w:sz w:val="16"/>
              <w:szCs w:val="16"/>
            </w:rPr>
            <w:t>WARNING: This document is only controlled if viewed electronically from its original location if the hard copy is validated</w:t>
          </w:r>
        </w:p>
      </w:tc>
      <w:tc>
        <w:tcPr>
          <w:tcW w:w="1620" w:type="dxa"/>
          <w:tcBorders>
            <w:top w:val="nil"/>
            <w:bottom w:val="nil"/>
            <w:right w:val="single" w:sz="4" w:space="0" w:color="auto"/>
          </w:tcBorders>
          <w:shd w:val="pct5" w:color="auto" w:fill="FFFFFF"/>
        </w:tcPr>
        <w:p w:rsidR="003543E2" w:rsidRPr="00FC3E90" w:rsidRDefault="003543E2" w:rsidP="00B029CF">
          <w:pPr>
            <w:pStyle w:val="footer5"/>
            <w:spacing w:line="240" w:lineRule="auto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Printed Copy No.</w:t>
          </w:r>
        </w:p>
      </w:tc>
    </w:tr>
    <w:tr w:rsidR="003543E2" w:rsidRPr="00FC3E90" w:rsidTr="00B029CF">
      <w:tblPrEx>
        <w:tblCellMar>
          <w:top w:w="0" w:type="dxa"/>
          <w:bottom w:w="0" w:type="dxa"/>
        </w:tblCellMar>
      </w:tblPrEx>
      <w:trPr>
        <w:trHeight w:val="166"/>
      </w:trPr>
      <w:tc>
        <w:tcPr>
          <w:tcW w:w="6566" w:type="dxa"/>
          <w:gridSpan w:val="2"/>
          <w:tcBorders>
            <w:top w:val="nil"/>
            <w:left w:val="single" w:sz="4" w:space="0" w:color="auto"/>
          </w:tcBorders>
          <w:shd w:val="pct5" w:color="auto" w:fill="FFFFFF"/>
        </w:tcPr>
        <w:p w:rsidR="003543E2" w:rsidRPr="00D02DEA" w:rsidRDefault="003543E2" w:rsidP="00B029CF">
          <w:pPr>
            <w:pStyle w:val="footer1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A</w:t>
          </w:r>
          <w:r w:rsidRPr="00FC3E90">
            <w:rPr>
              <w:sz w:val="16"/>
              <w:szCs w:val="16"/>
            </w:rPr>
            <w:t xml:space="preserve">pproved by: </w:t>
          </w:r>
          <w:r>
            <w:rPr>
              <w:sz w:val="16"/>
              <w:szCs w:val="16"/>
            </w:rPr>
            <w:t>Scheme Manager</w:t>
          </w:r>
        </w:p>
      </w:tc>
      <w:tc>
        <w:tcPr>
          <w:tcW w:w="2074" w:type="dxa"/>
          <w:tcBorders>
            <w:top w:val="nil"/>
            <w:bottom w:val="nil"/>
          </w:tcBorders>
          <w:shd w:val="pct5" w:color="auto" w:fill="FFFFFF"/>
        </w:tcPr>
        <w:p w:rsidR="003543E2" w:rsidRPr="00FC3E90" w:rsidRDefault="003543E2" w:rsidP="00B029CF">
          <w:pPr>
            <w:pStyle w:val="footer5"/>
            <w:spacing w:line="240" w:lineRule="auto"/>
            <w:ind w:right="-228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Validated by: (signature)</w:t>
          </w:r>
        </w:p>
      </w:tc>
      <w:tc>
        <w:tcPr>
          <w:tcW w:w="1620" w:type="dxa"/>
          <w:vMerge w:val="restart"/>
          <w:tcBorders>
            <w:top w:val="nil"/>
            <w:right w:val="single" w:sz="4" w:space="0" w:color="auto"/>
          </w:tcBorders>
          <w:shd w:val="pct5" w:color="auto" w:fill="FFFFFF"/>
        </w:tcPr>
        <w:p w:rsidR="003543E2" w:rsidRPr="00FC3E90" w:rsidRDefault="003543E2" w:rsidP="00B029CF">
          <w:pPr>
            <w:pStyle w:val="footer5"/>
            <w:spacing w:line="240" w:lineRule="auto"/>
            <w:ind w:right="-228"/>
            <w:rPr>
              <w:sz w:val="16"/>
              <w:szCs w:val="16"/>
            </w:rPr>
          </w:pPr>
        </w:p>
      </w:tc>
    </w:tr>
    <w:tr w:rsidR="003543E2" w:rsidRPr="00FC3E90" w:rsidTr="00B029CF">
      <w:tblPrEx>
        <w:tblCellMar>
          <w:top w:w="0" w:type="dxa"/>
          <w:bottom w:w="0" w:type="dxa"/>
        </w:tblCellMar>
      </w:tblPrEx>
      <w:trPr>
        <w:trHeight w:val="166"/>
      </w:trPr>
      <w:tc>
        <w:tcPr>
          <w:tcW w:w="2880" w:type="dxa"/>
          <w:tcBorders>
            <w:left w:val="single" w:sz="4" w:space="0" w:color="auto"/>
          </w:tcBorders>
          <w:shd w:val="pct5" w:color="auto" w:fill="FFFFFF"/>
        </w:tcPr>
        <w:p w:rsidR="003543E2" w:rsidRDefault="003543E2" w:rsidP="00330135">
          <w:pPr>
            <w:pStyle w:val="footer1"/>
            <w:rPr>
              <w:sz w:val="16"/>
              <w:szCs w:val="16"/>
            </w:rPr>
          </w:pPr>
          <w:r w:rsidRPr="00FC3E90">
            <w:rPr>
              <w:sz w:val="16"/>
              <w:szCs w:val="16"/>
            </w:rPr>
            <w:t xml:space="preserve">Date of issue: </w:t>
          </w:r>
          <w:r>
            <w:rPr>
              <w:sz w:val="16"/>
              <w:szCs w:val="16"/>
            </w:rPr>
            <w:t xml:space="preserve"> </w:t>
          </w:r>
          <w:r w:rsidR="00655CF5">
            <w:rPr>
              <w:sz w:val="16"/>
              <w:szCs w:val="16"/>
            </w:rPr>
            <w:t>August</w:t>
          </w:r>
          <w:r>
            <w:rPr>
              <w:sz w:val="16"/>
              <w:szCs w:val="16"/>
            </w:rPr>
            <w:t xml:space="preserve"> 2023</w:t>
          </w:r>
        </w:p>
      </w:tc>
      <w:tc>
        <w:tcPr>
          <w:tcW w:w="5760" w:type="dxa"/>
          <w:gridSpan w:val="2"/>
          <w:tcBorders>
            <w:top w:val="nil"/>
            <w:bottom w:val="single" w:sz="4" w:space="0" w:color="auto"/>
          </w:tcBorders>
          <w:shd w:val="pct5" w:color="auto" w:fill="FFFFFF"/>
        </w:tcPr>
        <w:p w:rsidR="003543E2" w:rsidRPr="00475E32" w:rsidRDefault="003543E2" w:rsidP="00B029CF">
          <w:pPr>
            <w:pStyle w:val="footer5"/>
            <w:spacing w:line="240" w:lineRule="auto"/>
            <w:jc w:val="center"/>
            <w:rPr>
              <w:b/>
              <w:sz w:val="16"/>
              <w:szCs w:val="16"/>
            </w:rPr>
          </w:pPr>
          <w:r w:rsidRPr="00475E32">
            <w:rPr>
              <w:b/>
              <w:sz w:val="16"/>
              <w:szCs w:val="16"/>
            </w:rPr>
            <w:t xml:space="preserve">Master copy registered on Pathology </w:t>
          </w:r>
          <w:proofErr w:type="spellStart"/>
          <w:r w:rsidRPr="00475E32">
            <w:rPr>
              <w:b/>
              <w:sz w:val="16"/>
              <w:szCs w:val="16"/>
            </w:rPr>
            <w:t>Qpulse</w:t>
          </w:r>
          <w:proofErr w:type="spellEnd"/>
          <w:r w:rsidRPr="00475E32">
            <w:rPr>
              <w:b/>
              <w:sz w:val="16"/>
              <w:szCs w:val="16"/>
            </w:rPr>
            <w:t xml:space="preserve"> database</w:t>
          </w:r>
        </w:p>
      </w:tc>
      <w:tc>
        <w:tcPr>
          <w:tcW w:w="1620" w:type="dxa"/>
          <w:vMerge/>
          <w:tcBorders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3543E2" w:rsidRPr="00FC3E90" w:rsidRDefault="003543E2" w:rsidP="00B029CF">
          <w:pPr>
            <w:pStyle w:val="footer5"/>
            <w:spacing w:line="240" w:lineRule="auto"/>
            <w:rPr>
              <w:sz w:val="16"/>
              <w:szCs w:val="16"/>
            </w:rPr>
          </w:pPr>
        </w:p>
      </w:tc>
    </w:tr>
  </w:tbl>
  <w:p w:rsidR="003543E2" w:rsidRDefault="003543E2" w:rsidP="001D1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19" w:rsidRDefault="007E4419">
      <w:r>
        <w:separator/>
      </w:r>
    </w:p>
  </w:footnote>
  <w:footnote w:type="continuationSeparator" w:id="0">
    <w:p w:rsidR="007E4419" w:rsidRDefault="007E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82"/>
      <w:gridCol w:w="2700"/>
      <w:gridCol w:w="4075"/>
    </w:tblGrid>
    <w:tr w:rsidR="003543E2" w:rsidRPr="00042935" w:rsidTr="003258F1">
      <w:tblPrEx>
        <w:tblCellMar>
          <w:top w:w="0" w:type="dxa"/>
          <w:bottom w:w="0" w:type="dxa"/>
        </w:tblCellMar>
      </w:tblPrEx>
      <w:trPr>
        <w:trHeight w:val="347"/>
      </w:trPr>
      <w:tc>
        <w:tcPr>
          <w:tcW w:w="4282" w:type="dxa"/>
          <w:tcBorders>
            <w:right w:val="nil"/>
          </w:tcBorders>
          <w:shd w:val="pct5" w:color="auto" w:fill="FFFFFF"/>
        </w:tcPr>
        <w:p w:rsidR="003543E2" w:rsidRPr="00655CF5" w:rsidRDefault="003543E2" w:rsidP="002839A2">
          <w:pPr>
            <w:pStyle w:val="Header"/>
            <w:rPr>
              <w:rFonts w:ascii="Arial" w:hAnsi="Arial" w:cs="Arial"/>
              <w:b/>
              <w:sz w:val="20"/>
            </w:rPr>
          </w:pPr>
          <w:r w:rsidRPr="00655CF5">
            <w:rPr>
              <w:rFonts w:ascii="Arial" w:hAnsi="Arial" w:cs="Arial"/>
              <w:b/>
              <w:bCs/>
              <w:sz w:val="20"/>
            </w:rPr>
            <w:t xml:space="preserve">South East England General Histopathology </w:t>
          </w:r>
          <w:smartTag w:uri="urn:schemas-microsoft-com:office:smarttags" w:element="PersonName">
            <w:r w:rsidRPr="00655CF5">
              <w:rPr>
                <w:rFonts w:ascii="Arial" w:hAnsi="Arial" w:cs="Arial"/>
                <w:b/>
                <w:bCs/>
                <w:sz w:val="20"/>
              </w:rPr>
              <w:t>EQA</w:t>
            </w:r>
          </w:smartTag>
          <w:r w:rsidRPr="00655CF5">
            <w:rPr>
              <w:rFonts w:ascii="Arial" w:hAnsi="Arial" w:cs="Arial"/>
              <w:b/>
              <w:bCs/>
              <w:sz w:val="20"/>
            </w:rPr>
            <w:t xml:space="preserve"> Scheme</w:t>
          </w:r>
        </w:p>
      </w:tc>
      <w:tc>
        <w:tcPr>
          <w:tcW w:w="2700" w:type="dxa"/>
          <w:tcBorders>
            <w:left w:val="nil"/>
            <w:right w:val="nil"/>
          </w:tcBorders>
          <w:shd w:val="pct5" w:color="auto" w:fill="FFFFFF"/>
        </w:tcPr>
        <w:p w:rsidR="003543E2" w:rsidRPr="003258F1" w:rsidRDefault="003543E2" w:rsidP="002839A2">
          <w:pPr>
            <w:ind w:right="72"/>
            <w:jc w:val="center"/>
            <w:rPr>
              <w:rFonts w:ascii="Arial" w:hAnsi="Arial" w:cs="Arial"/>
              <w:b/>
              <w:bCs/>
              <w:sz w:val="20"/>
            </w:rPr>
          </w:pPr>
          <w:r w:rsidRPr="003258F1">
            <w:rPr>
              <w:rFonts w:ascii="Arial" w:hAnsi="Arial" w:cs="Arial"/>
              <w:b/>
              <w:bCs/>
              <w:sz w:val="20"/>
            </w:rPr>
            <w:t>RWF-CP-</w:t>
          </w:r>
          <w:smartTag w:uri="urn:schemas-microsoft-com:office:smarttags" w:element="PersonName">
            <w:r w:rsidRPr="003258F1">
              <w:rPr>
                <w:rFonts w:ascii="Arial" w:hAnsi="Arial" w:cs="Arial"/>
                <w:b/>
                <w:bCs/>
                <w:sz w:val="20"/>
              </w:rPr>
              <w:t>EQA</w:t>
            </w:r>
          </w:smartTag>
          <w:r>
            <w:rPr>
              <w:rFonts w:ascii="Arial" w:hAnsi="Arial" w:cs="Arial"/>
              <w:b/>
              <w:bCs/>
              <w:sz w:val="20"/>
            </w:rPr>
            <w:t>-</w:t>
          </w:r>
          <w:r w:rsidRPr="003258F1">
            <w:rPr>
              <w:rFonts w:ascii="Arial" w:hAnsi="Arial" w:cs="Arial"/>
              <w:b/>
              <w:bCs/>
              <w:sz w:val="20"/>
            </w:rPr>
            <w:t>TEM2</w:t>
          </w:r>
        </w:p>
        <w:p w:rsidR="003543E2" w:rsidRPr="003258F1" w:rsidRDefault="003543E2" w:rsidP="00330135">
          <w:pPr>
            <w:ind w:right="72"/>
            <w:jc w:val="center"/>
            <w:rPr>
              <w:rFonts w:ascii="Arial" w:hAnsi="Arial" w:cs="Arial"/>
              <w:b/>
              <w:bCs/>
              <w:sz w:val="20"/>
            </w:rPr>
          </w:pPr>
          <w:r w:rsidRPr="003258F1">
            <w:rPr>
              <w:rFonts w:ascii="Arial" w:hAnsi="Arial" w:cs="Arial"/>
              <w:sz w:val="20"/>
            </w:rPr>
            <w:t xml:space="preserve">Revision </w:t>
          </w:r>
          <w:r>
            <w:rPr>
              <w:rFonts w:ascii="Arial" w:hAnsi="Arial" w:cs="Arial"/>
              <w:sz w:val="20"/>
            </w:rPr>
            <w:t>5.</w:t>
          </w:r>
          <w:r w:rsidR="00C457EB">
            <w:rPr>
              <w:rFonts w:ascii="Arial" w:hAnsi="Arial" w:cs="Arial"/>
              <w:sz w:val="20"/>
            </w:rPr>
            <w:t>5</w:t>
          </w:r>
        </w:p>
      </w:tc>
      <w:tc>
        <w:tcPr>
          <w:tcW w:w="4075" w:type="dxa"/>
          <w:tcBorders>
            <w:left w:val="nil"/>
          </w:tcBorders>
          <w:shd w:val="pct5" w:color="auto" w:fill="FFFFFF"/>
        </w:tcPr>
        <w:p w:rsidR="003543E2" w:rsidRPr="0008340A" w:rsidRDefault="003543E2" w:rsidP="002839A2">
          <w:pPr>
            <w:pStyle w:val="Header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75pt;height:27.75pt">
                <v:imagedata r:id="rId1" o:title=""/>
              </v:shape>
            </w:pict>
          </w:r>
        </w:p>
      </w:tc>
    </w:tr>
  </w:tbl>
  <w:p w:rsidR="00D361E2" w:rsidRPr="00655CF5" w:rsidRDefault="003543E2" w:rsidP="00883E23">
    <w:pPr>
      <w:pStyle w:val="Header"/>
      <w:jc w:val="center"/>
      <w:rPr>
        <w:rFonts w:ascii="Arial" w:hAnsi="Arial" w:cs="Arial"/>
        <w:b/>
        <w:color w:val="C00000"/>
        <w:sz w:val="20"/>
        <w:szCs w:val="24"/>
      </w:rPr>
    </w:pPr>
    <w:r w:rsidRPr="002B6A10">
      <w:rPr>
        <w:rFonts w:ascii="Arial" w:hAnsi="Arial" w:cs="Arial"/>
        <w:b/>
        <w:sz w:val="32"/>
        <w:szCs w:val="32"/>
      </w:rPr>
      <w:t xml:space="preserve">Participant Code: </w:t>
    </w:r>
    <w:r w:rsidR="001A3EDE">
      <w:rPr>
        <w:rFonts w:ascii="Arial" w:hAnsi="Arial" w:cs="Arial"/>
        <w:b/>
        <w:sz w:val="32"/>
        <w:szCs w:val="32"/>
      </w:rPr>
      <w:br/>
    </w:r>
    <w:r w:rsidRPr="001A3EDE">
      <w:rPr>
        <w:rFonts w:ascii="Arial" w:hAnsi="Arial" w:cs="Arial"/>
        <w:b/>
        <w:sz w:val="6"/>
        <w:szCs w:val="6"/>
      </w:rPr>
      <w:br/>
    </w:r>
    <w:r w:rsidR="00655CF5" w:rsidRPr="00655CF5">
      <w:rPr>
        <w:noProof/>
        <w:color w:val="C00000"/>
        <w:sz w:val="6"/>
        <w:szCs w:val="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25.45pt;margin-top:35.5pt;width:28.5pt;height:18.6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<v:textbox style="mso-next-textbox:#Text Box 2">
            <w:txbxContent>
              <w:p w:rsidR="001A3EDE" w:rsidRPr="001A3EDE" w:rsidRDefault="001A3EDE">
                <w:pPr>
                  <w:rPr>
                    <w:rFonts w:ascii="Arial" w:hAnsi="Arial" w:cs="Arial"/>
                    <w:b/>
                    <w:szCs w:val="24"/>
                  </w:rPr>
                </w:pPr>
              </w:p>
            </w:txbxContent>
          </v:textbox>
          <w10:wrap type="square"/>
        </v:shape>
      </w:pict>
    </w:r>
    <w:r w:rsidR="00D361E2" w:rsidRPr="00655CF5">
      <w:rPr>
        <w:rFonts w:ascii="Arial" w:hAnsi="Arial" w:cs="Arial"/>
        <w:b/>
        <w:color w:val="C00000"/>
        <w:sz w:val="20"/>
        <w:szCs w:val="24"/>
      </w:rPr>
      <w:t xml:space="preserve">I confirm the responses provided are my own and are not result of discussion amongst colleagues: </w:t>
    </w:r>
  </w:p>
  <w:p w:rsidR="003543E2" w:rsidRPr="00655CF5" w:rsidRDefault="00D361E2" w:rsidP="00883E23">
    <w:pPr>
      <w:pStyle w:val="Header"/>
      <w:jc w:val="center"/>
      <w:rPr>
        <w:rFonts w:ascii="Arial" w:hAnsi="Arial" w:cs="Arial"/>
        <w:b/>
        <w:color w:val="C00000"/>
        <w:sz w:val="20"/>
        <w:szCs w:val="24"/>
      </w:rPr>
    </w:pPr>
    <w:r w:rsidRPr="00655CF5">
      <w:rPr>
        <w:rFonts w:ascii="Arial" w:hAnsi="Arial" w:cs="Arial"/>
        <w:b/>
        <w:color w:val="C00000"/>
        <w:sz w:val="20"/>
        <w:szCs w:val="24"/>
      </w:rPr>
      <w:t>(</w:t>
    </w:r>
    <w:r w:rsidR="00655CF5" w:rsidRPr="00655CF5">
      <w:rPr>
        <w:rFonts w:ascii="Arial" w:hAnsi="Arial" w:cs="Arial"/>
        <w:b/>
        <w:color w:val="C00000"/>
        <w:sz w:val="20"/>
        <w:szCs w:val="24"/>
      </w:rPr>
      <w:t xml:space="preserve">Insert </w:t>
    </w:r>
    <w:r w:rsidRPr="00655CF5">
      <w:rPr>
        <w:rFonts w:ascii="Arial" w:hAnsi="Arial" w:cs="Arial"/>
        <w:b/>
        <w:color w:val="C00000"/>
        <w:sz w:val="20"/>
        <w:szCs w:val="24"/>
      </w:rPr>
      <w:t>X in</w:t>
    </w:r>
    <w:r w:rsidR="00655CF5" w:rsidRPr="00655CF5">
      <w:rPr>
        <w:rFonts w:ascii="Arial" w:hAnsi="Arial" w:cs="Arial"/>
        <w:b/>
        <w:color w:val="C00000"/>
        <w:sz w:val="20"/>
        <w:szCs w:val="24"/>
      </w:rPr>
      <w:t>to</w:t>
    </w:r>
    <w:r w:rsidRPr="00655CF5">
      <w:rPr>
        <w:rFonts w:ascii="Arial" w:hAnsi="Arial" w:cs="Arial"/>
        <w:b/>
        <w:color w:val="C00000"/>
        <w:sz w:val="20"/>
        <w:szCs w:val="24"/>
      </w:rPr>
      <w:t xml:space="preserve"> box)</w:t>
    </w:r>
    <w:r w:rsidR="003543E2" w:rsidRPr="00655CF5">
      <w:rPr>
        <w:rFonts w:ascii="Arial" w:hAnsi="Arial" w:cs="Arial"/>
        <w:b/>
        <w:color w:val="C00000"/>
        <w:sz w:val="20"/>
        <w:szCs w:val="24"/>
      </w:rPr>
      <w:t xml:space="preserve"> </w:t>
    </w:r>
  </w:p>
  <w:p w:rsidR="001A3EDE" w:rsidRDefault="001A3EDE" w:rsidP="00883E23">
    <w:pPr>
      <w:pStyle w:val="Header"/>
      <w:jc w:val="center"/>
      <w:rPr>
        <w:rFonts w:ascii="Arial" w:hAnsi="Arial" w:cs="Arial"/>
        <w:b/>
        <w:sz w:val="14"/>
        <w:szCs w:val="14"/>
      </w:rPr>
    </w:pPr>
  </w:p>
  <w:p w:rsidR="003543E2" w:rsidRPr="00064F8A" w:rsidRDefault="003543E2" w:rsidP="00883E23">
    <w:pPr>
      <w:pStyle w:val="Header"/>
      <w:jc w:val="center"/>
      <w:rPr>
        <w:rFonts w:ascii="Arial" w:hAnsi="Arial" w:cs="Arial"/>
        <w:b/>
        <w:sz w:val="32"/>
        <w:szCs w:val="32"/>
      </w:rPr>
    </w:pPr>
    <w:r w:rsidRPr="005C1C1E">
      <w:rPr>
        <w:rFonts w:ascii="Arial" w:hAnsi="Arial" w:cs="Arial"/>
        <w:b/>
        <w:sz w:val="14"/>
        <w:szCs w:val="14"/>
      </w:rPr>
      <w:t>(Double click to insert code</w:t>
    </w:r>
    <w:r w:rsidR="001A3EDE">
      <w:rPr>
        <w:rFonts w:ascii="Arial" w:hAnsi="Arial" w:cs="Arial"/>
        <w:b/>
        <w:sz w:val="14"/>
        <w:szCs w:val="14"/>
      </w:rPr>
      <w:t xml:space="preserve"> and disclaimer</w:t>
    </w:r>
    <w:r w:rsidRPr="005C1C1E">
      <w:rPr>
        <w:rFonts w:ascii="Arial" w:hAnsi="Arial" w:cs="Arial"/>
        <w:b/>
        <w:sz w:val="14"/>
        <w:szCs w:val="14"/>
      </w:rPr>
      <w:t>)</w:t>
    </w:r>
  </w:p>
  <w:p w:rsidR="003543E2" w:rsidRDefault="003543E2" w:rsidP="007B0C60">
    <w:pPr>
      <w:pStyle w:val="Header"/>
      <w:jc w:val="center"/>
      <w:rPr>
        <w:rFonts w:ascii="Arial" w:hAnsi="Arial" w:cs="Arial"/>
        <w:sz w:val="18"/>
        <w:szCs w:val="18"/>
      </w:rPr>
    </w:pPr>
    <w:r w:rsidRPr="00A909E7">
      <w:rPr>
        <w:rFonts w:ascii="Arial" w:hAnsi="Arial" w:cs="Arial"/>
        <w:sz w:val="18"/>
        <w:szCs w:val="18"/>
      </w:rPr>
      <w:t xml:space="preserve">Digital images are available on our website: </w:t>
    </w:r>
    <w:hyperlink r:id="rId2" w:history="1">
      <w:r w:rsidRPr="00655CF5">
        <w:rPr>
          <w:rStyle w:val="Hyperlink"/>
          <w:rFonts w:ascii="Arial" w:hAnsi="Arial" w:cs="Arial"/>
          <w:color w:val="auto"/>
          <w:sz w:val="18"/>
          <w:szCs w:val="18"/>
        </w:rPr>
        <w:t>http://www.mtw.nhs.uk/gps/pathology/se-england-general-histopathology-eqa-scheme</w:t>
      </w:r>
    </w:hyperlink>
  </w:p>
  <w:p w:rsidR="003543E2" w:rsidRPr="00A909E7" w:rsidRDefault="003543E2" w:rsidP="007B0C6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64E"/>
    <w:rsid w:val="000246BA"/>
    <w:rsid w:val="00024716"/>
    <w:rsid w:val="0002717D"/>
    <w:rsid w:val="000306D1"/>
    <w:rsid w:val="00030818"/>
    <w:rsid w:val="00032756"/>
    <w:rsid w:val="00042935"/>
    <w:rsid w:val="00064F8A"/>
    <w:rsid w:val="000867F8"/>
    <w:rsid w:val="000A3394"/>
    <w:rsid w:val="000B3879"/>
    <w:rsid w:val="000B4D6E"/>
    <w:rsid w:val="000B5EF4"/>
    <w:rsid w:val="000E5EA9"/>
    <w:rsid w:val="00102C4E"/>
    <w:rsid w:val="00105620"/>
    <w:rsid w:val="00126B1E"/>
    <w:rsid w:val="0013010B"/>
    <w:rsid w:val="001319B6"/>
    <w:rsid w:val="001565C7"/>
    <w:rsid w:val="00163EA5"/>
    <w:rsid w:val="001A3EDE"/>
    <w:rsid w:val="001A6CF4"/>
    <w:rsid w:val="001B06F5"/>
    <w:rsid w:val="001B1535"/>
    <w:rsid w:val="001B24B4"/>
    <w:rsid w:val="001B366C"/>
    <w:rsid w:val="001C375A"/>
    <w:rsid w:val="001D02CE"/>
    <w:rsid w:val="001D128F"/>
    <w:rsid w:val="001E382D"/>
    <w:rsid w:val="001F0CB8"/>
    <w:rsid w:val="001F16A2"/>
    <w:rsid w:val="00216E69"/>
    <w:rsid w:val="00217186"/>
    <w:rsid w:val="0025506E"/>
    <w:rsid w:val="0026389F"/>
    <w:rsid w:val="00274314"/>
    <w:rsid w:val="00277447"/>
    <w:rsid w:val="002839A2"/>
    <w:rsid w:val="0028710E"/>
    <w:rsid w:val="00296580"/>
    <w:rsid w:val="002B6A10"/>
    <w:rsid w:val="002D108A"/>
    <w:rsid w:val="002D188D"/>
    <w:rsid w:val="002D6C46"/>
    <w:rsid w:val="002E0E88"/>
    <w:rsid w:val="002E2BE0"/>
    <w:rsid w:val="00315E48"/>
    <w:rsid w:val="00324D5C"/>
    <w:rsid w:val="003258F1"/>
    <w:rsid w:val="00326844"/>
    <w:rsid w:val="00330135"/>
    <w:rsid w:val="003307FF"/>
    <w:rsid w:val="00331890"/>
    <w:rsid w:val="003543E2"/>
    <w:rsid w:val="003724F8"/>
    <w:rsid w:val="003731B5"/>
    <w:rsid w:val="00385184"/>
    <w:rsid w:val="00394C03"/>
    <w:rsid w:val="003A03B3"/>
    <w:rsid w:val="003B3E55"/>
    <w:rsid w:val="003D07EF"/>
    <w:rsid w:val="0040449E"/>
    <w:rsid w:val="00404A49"/>
    <w:rsid w:val="004266C3"/>
    <w:rsid w:val="0044371C"/>
    <w:rsid w:val="00446F8D"/>
    <w:rsid w:val="00465142"/>
    <w:rsid w:val="004C10CA"/>
    <w:rsid w:val="004C155D"/>
    <w:rsid w:val="004E65B8"/>
    <w:rsid w:val="004E7E27"/>
    <w:rsid w:val="004F11CA"/>
    <w:rsid w:val="005101DC"/>
    <w:rsid w:val="005102DF"/>
    <w:rsid w:val="00513D0F"/>
    <w:rsid w:val="00521A2E"/>
    <w:rsid w:val="005C0266"/>
    <w:rsid w:val="005D2381"/>
    <w:rsid w:val="005F664E"/>
    <w:rsid w:val="00601E1E"/>
    <w:rsid w:val="00633225"/>
    <w:rsid w:val="00636F3E"/>
    <w:rsid w:val="00646FF7"/>
    <w:rsid w:val="00647026"/>
    <w:rsid w:val="00647DFB"/>
    <w:rsid w:val="006515F8"/>
    <w:rsid w:val="00655CF5"/>
    <w:rsid w:val="00693F40"/>
    <w:rsid w:val="0069406C"/>
    <w:rsid w:val="00696A6C"/>
    <w:rsid w:val="006D1B6D"/>
    <w:rsid w:val="006D343A"/>
    <w:rsid w:val="006E28F3"/>
    <w:rsid w:val="00737F65"/>
    <w:rsid w:val="00754F62"/>
    <w:rsid w:val="007A09A7"/>
    <w:rsid w:val="007B0C60"/>
    <w:rsid w:val="007B1B42"/>
    <w:rsid w:val="007B647A"/>
    <w:rsid w:val="007E4419"/>
    <w:rsid w:val="007F6373"/>
    <w:rsid w:val="00806546"/>
    <w:rsid w:val="00813DE8"/>
    <w:rsid w:val="00883E23"/>
    <w:rsid w:val="008A604A"/>
    <w:rsid w:val="008A6DC4"/>
    <w:rsid w:val="009000B0"/>
    <w:rsid w:val="009619DB"/>
    <w:rsid w:val="00971D89"/>
    <w:rsid w:val="00992E3A"/>
    <w:rsid w:val="009A4044"/>
    <w:rsid w:val="009B0ECF"/>
    <w:rsid w:val="009B5229"/>
    <w:rsid w:val="009C5D71"/>
    <w:rsid w:val="009C6EDA"/>
    <w:rsid w:val="009D121B"/>
    <w:rsid w:val="009D31ED"/>
    <w:rsid w:val="009E036B"/>
    <w:rsid w:val="009E4549"/>
    <w:rsid w:val="009F072A"/>
    <w:rsid w:val="00A00F15"/>
    <w:rsid w:val="00A21A67"/>
    <w:rsid w:val="00A22BAA"/>
    <w:rsid w:val="00A36698"/>
    <w:rsid w:val="00A47284"/>
    <w:rsid w:val="00A74DBC"/>
    <w:rsid w:val="00A75E3E"/>
    <w:rsid w:val="00A7725B"/>
    <w:rsid w:val="00A81357"/>
    <w:rsid w:val="00A865E1"/>
    <w:rsid w:val="00A909E7"/>
    <w:rsid w:val="00A92884"/>
    <w:rsid w:val="00A94DD2"/>
    <w:rsid w:val="00A94EC0"/>
    <w:rsid w:val="00AA2394"/>
    <w:rsid w:val="00AA64C6"/>
    <w:rsid w:val="00AB070C"/>
    <w:rsid w:val="00AC066B"/>
    <w:rsid w:val="00AC2AAA"/>
    <w:rsid w:val="00B021C3"/>
    <w:rsid w:val="00B029CF"/>
    <w:rsid w:val="00B90780"/>
    <w:rsid w:val="00B92414"/>
    <w:rsid w:val="00BB1377"/>
    <w:rsid w:val="00BC45E2"/>
    <w:rsid w:val="00BF069A"/>
    <w:rsid w:val="00BF5E5E"/>
    <w:rsid w:val="00C0438B"/>
    <w:rsid w:val="00C341EC"/>
    <w:rsid w:val="00C42F57"/>
    <w:rsid w:val="00C43B47"/>
    <w:rsid w:val="00C457EB"/>
    <w:rsid w:val="00C608EE"/>
    <w:rsid w:val="00C80996"/>
    <w:rsid w:val="00C83281"/>
    <w:rsid w:val="00C90E94"/>
    <w:rsid w:val="00C946C1"/>
    <w:rsid w:val="00CC03AB"/>
    <w:rsid w:val="00CF23FD"/>
    <w:rsid w:val="00D0791E"/>
    <w:rsid w:val="00D106A3"/>
    <w:rsid w:val="00D16CCC"/>
    <w:rsid w:val="00D21522"/>
    <w:rsid w:val="00D33274"/>
    <w:rsid w:val="00D361E2"/>
    <w:rsid w:val="00D40E21"/>
    <w:rsid w:val="00D4149B"/>
    <w:rsid w:val="00D43C64"/>
    <w:rsid w:val="00D55938"/>
    <w:rsid w:val="00D622BA"/>
    <w:rsid w:val="00D65B00"/>
    <w:rsid w:val="00DA2759"/>
    <w:rsid w:val="00DA2903"/>
    <w:rsid w:val="00DB1968"/>
    <w:rsid w:val="00DD1E9C"/>
    <w:rsid w:val="00DD2FAE"/>
    <w:rsid w:val="00DD638B"/>
    <w:rsid w:val="00DE3017"/>
    <w:rsid w:val="00DF3122"/>
    <w:rsid w:val="00E2136F"/>
    <w:rsid w:val="00E31242"/>
    <w:rsid w:val="00E438D1"/>
    <w:rsid w:val="00E5082D"/>
    <w:rsid w:val="00E66504"/>
    <w:rsid w:val="00E756A9"/>
    <w:rsid w:val="00E83973"/>
    <w:rsid w:val="00E85560"/>
    <w:rsid w:val="00E8706B"/>
    <w:rsid w:val="00E901FD"/>
    <w:rsid w:val="00EA1991"/>
    <w:rsid w:val="00EA5412"/>
    <w:rsid w:val="00EC5CAA"/>
    <w:rsid w:val="00F0148D"/>
    <w:rsid w:val="00F2215F"/>
    <w:rsid w:val="00F554DC"/>
    <w:rsid w:val="00F5701B"/>
    <w:rsid w:val="00F6067C"/>
    <w:rsid w:val="00FA0C3A"/>
    <w:rsid w:val="00FB7A17"/>
    <w:rsid w:val="00FD1738"/>
    <w:rsid w:val="00FD7DBA"/>
    <w:rsid w:val="00FF0F3F"/>
    <w:rsid w:val="00FF153C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E13287-FA6C-44C1-B9FC-307959A0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7EB"/>
    <w:rPr>
      <w:rFonts w:ascii="Garamond" w:hAnsi="Garamond"/>
      <w:sz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lang w:val="en-US"/>
    </w:rPr>
  </w:style>
  <w:style w:type="paragraph" w:styleId="EnvelopeReturn">
    <w:name w:val="envelope return"/>
    <w:basedOn w:val="Normal"/>
    <w:rPr>
      <w:rFonts w:ascii="Times New Roman" w:hAnsi="Times New Roman"/>
      <w:sz w:val="16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/>
      <w:i/>
      <w:sz w:val="36"/>
    </w:rPr>
  </w:style>
  <w:style w:type="paragraph" w:styleId="BodyText">
    <w:name w:val="Body Text"/>
    <w:basedOn w:val="Normal"/>
    <w:link w:val="BodyTextChar"/>
    <w:pPr>
      <w:framePr w:w="10750" w:h="12670" w:hSpace="180" w:wrap="around" w:vAnchor="text" w:hAnchor="page" w:x="667" w:y="585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Arial" w:hAnsi="Arial"/>
      <w:b/>
      <w:bCs/>
      <w:i/>
      <w:iCs/>
    </w:rPr>
  </w:style>
  <w:style w:type="paragraph" w:styleId="BodyText2">
    <w:name w:val="Body Text 2"/>
    <w:basedOn w:val="Normal"/>
    <w:pPr>
      <w:framePr w:w="10750" w:h="12670" w:hSpace="180" w:wrap="around" w:vAnchor="text" w:hAnchor="page" w:x="667" w:y="585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" w:hAnsi="Arial"/>
      <w:b/>
      <w:i/>
      <w:iCs/>
      <w:sz w:val="28"/>
    </w:rPr>
  </w:style>
  <w:style w:type="paragraph" w:styleId="BodyTextIndent">
    <w:name w:val="Body Text Indent"/>
    <w:basedOn w:val="Normal"/>
    <w:pPr>
      <w:framePr w:w="10750" w:h="12670" w:hSpace="180" w:wrap="around" w:vAnchor="text" w:hAnchor="page" w:x="667" w:y="585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440" w:hanging="1440"/>
      <w:jc w:val="center"/>
    </w:pPr>
    <w:rPr>
      <w:rFonts w:ascii="Arial" w:hAnsi="Arial" w:cs="Arial"/>
      <w:b/>
      <w:bCs/>
      <w:sz w:val="36"/>
    </w:rPr>
  </w:style>
  <w:style w:type="paragraph" w:styleId="Header">
    <w:name w:val="header"/>
    <w:basedOn w:val="Normal"/>
    <w:link w:val="HeaderChar"/>
    <w:rsid w:val="00042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935"/>
    <w:pPr>
      <w:tabs>
        <w:tab w:val="center" w:pos="4153"/>
        <w:tab w:val="right" w:pos="8306"/>
      </w:tabs>
    </w:pPr>
  </w:style>
  <w:style w:type="paragraph" w:customStyle="1" w:styleId="footer1">
    <w:name w:val="footer 1"/>
    <w:basedOn w:val="Normal"/>
    <w:rsid w:val="00042935"/>
    <w:rPr>
      <w:rFonts w:ascii="Arial" w:hAnsi="Arial" w:cs="Arial"/>
      <w:bCs/>
      <w:sz w:val="20"/>
      <w:lang w:val="en-GB"/>
    </w:rPr>
  </w:style>
  <w:style w:type="paragraph" w:customStyle="1" w:styleId="footer2">
    <w:name w:val="footer 2"/>
    <w:basedOn w:val="Normal"/>
    <w:rsid w:val="00042935"/>
    <w:pPr>
      <w:spacing w:line="360" w:lineRule="auto"/>
      <w:jc w:val="center"/>
    </w:pPr>
    <w:rPr>
      <w:rFonts w:ascii="Arial Bold" w:hAnsi="Arial Bold" w:cs="Arial"/>
      <w:bCs/>
      <w:color w:val="FF0000"/>
      <w:sz w:val="20"/>
      <w:lang w:val="en-GB"/>
    </w:rPr>
  </w:style>
  <w:style w:type="paragraph" w:customStyle="1" w:styleId="footer3">
    <w:name w:val="footer 3"/>
    <w:basedOn w:val="Normal"/>
    <w:rsid w:val="00042935"/>
    <w:pPr>
      <w:spacing w:line="360" w:lineRule="auto"/>
    </w:pPr>
    <w:rPr>
      <w:rFonts w:ascii="Arial" w:hAnsi="Arial" w:cs="Arial"/>
      <w:noProof/>
      <w:sz w:val="16"/>
      <w:lang w:val="en-GB"/>
    </w:rPr>
  </w:style>
  <w:style w:type="paragraph" w:customStyle="1" w:styleId="footer5">
    <w:name w:val="footer 5"/>
    <w:basedOn w:val="Normal"/>
    <w:rsid w:val="00042935"/>
    <w:pPr>
      <w:spacing w:line="360" w:lineRule="auto"/>
      <w:jc w:val="right"/>
    </w:pPr>
    <w:rPr>
      <w:rFonts w:ascii="Arial" w:hAnsi="Arial" w:cs="Arial"/>
      <w:sz w:val="20"/>
      <w:lang w:val="en-GB"/>
    </w:rPr>
  </w:style>
  <w:style w:type="paragraph" w:customStyle="1" w:styleId="footer4">
    <w:name w:val="footer 4"/>
    <w:basedOn w:val="Normal"/>
    <w:autoRedefine/>
    <w:rsid w:val="00042935"/>
    <w:pPr>
      <w:spacing w:line="360" w:lineRule="auto"/>
      <w:jc w:val="right"/>
    </w:pPr>
    <w:rPr>
      <w:rFonts w:ascii="Trust Logo" w:hAnsi="Trust Logo" w:cs="Arial"/>
      <w:b/>
      <w:bCs/>
      <w:sz w:val="32"/>
      <w:lang w:val="en-GB"/>
    </w:rPr>
  </w:style>
  <w:style w:type="paragraph" w:styleId="BalloonText">
    <w:name w:val="Balloon Text"/>
    <w:basedOn w:val="Normal"/>
    <w:semiHidden/>
    <w:rsid w:val="007B1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B0C60"/>
    <w:rPr>
      <w:color w:val="0000FF"/>
      <w:u w:val="single"/>
    </w:rPr>
  </w:style>
  <w:style w:type="character" w:customStyle="1" w:styleId="HeaderChar">
    <w:name w:val="Header Char"/>
    <w:link w:val="Header"/>
    <w:rsid w:val="007B0C60"/>
    <w:rPr>
      <w:rFonts w:ascii="Garamond" w:hAnsi="Garamond"/>
      <w:sz w:val="24"/>
      <w:lang w:val="en-AU" w:eastAsia="en-US"/>
    </w:rPr>
  </w:style>
  <w:style w:type="character" w:styleId="CommentReference">
    <w:name w:val="annotation reference"/>
    <w:rsid w:val="00D215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522"/>
    <w:rPr>
      <w:sz w:val="20"/>
    </w:rPr>
  </w:style>
  <w:style w:type="character" w:customStyle="1" w:styleId="CommentTextChar">
    <w:name w:val="Comment Text Char"/>
    <w:link w:val="CommentText"/>
    <w:rsid w:val="00D21522"/>
    <w:rPr>
      <w:rFonts w:ascii="Garamond" w:hAnsi="Garamond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522"/>
    <w:rPr>
      <w:b/>
      <w:bCs/>
    </w:rPr>
  </w:style>
  <w:style w:type="character" w:customStyle="1" w:styleId="CommentSubjectChar">
    <w:name w:val="Comment Subject Char"/>
    <w:link w:val="CommentSubject"/>
    <w:rsid w:val="00D21522"/>
    <w:rPr>
      <w:rFonts w:ascii="Garamond" w:hAnsi="Garamond"/>
      <w:b/>
      <w:bCs/>
      <w:lang w:val="en-AU" w:eastAsia="en-US"/>
    </w:rPr>
  </w:style>
  <w:style w:type="character" w:styleId="FollowedHyperlink">
    <w:name w:val="FollowedHyperlink"/>
    <w:rsid w:val="00330135"/>
    <w:rPr>
      <w:color w:val="800080"/>
      <w:u w:val="single"/>
    </w:rPr>
  </w:style>
  <w:style w:type="character" w:customStyle="1" w:styleId="BodyTextChar">
    <w:name w:val="Body Text Char"/>
    <w:link w:val="BodyText"/>
    <w:rsid w:val="00C457EB"/>
    <w:rPr>
      <w:rFonts w:ascii="Arial" w:hAnsi="Arial"/>
      <w:b/>
      <w:bCs/>
      <w:i/>
      <w:iCs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20BE.C4CF8B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irtualpathology.leeds.ac.uk/slides/browser/view.php?path=%2FResearch_4/Teaching/EQA/SEE/GENERAL/Round_Y%2FY936.sv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w.nhs.uk/gps/pathology/se-england-general-histopathology-eqa-schem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EE08-8568-4E8C-8CDC-5BB4DE24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1392</Words>
  <Characters>7939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Thames (East) General Histopathology EQA Scheme</vt:lpstr>
    </vt:vector>
  </TitlesOfParts>
  <Company>Gateway EMEA</Company>
  <LinksUpToDate>false</LinksUpToDate>
  <CharactersWithSpaces>9313</CharactersWithSpaces>
  <SharedDoc>false</SharedDoc>
  <HLinks>
    <vt:vector size="30" baseType="variant"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https://www.virtualpathology.leeds.ac.uk/slides/browser/view.php?path=%2FResearch_4/Teaching/EQA/SEE/GENERAL/Round_Y%2FY936.svs</vt:lpwstr>
      </vt:variant>
      <vt:variant>
        <vt:lpwstr/>
      </vt:variant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https://www.mtw.nhs.uk/wp-content/uploads/2023/03/scoring-protocol-presentation.pptx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http://www.mtw.nhs.uk/gps/pathology/se-england-general-histopathology-eqa-scheme</vt:lpwstr>
      </vt:variant>
      <vt:variant>
        <vt:lpwstr/>
      </vt:variant>
      <vt:variant>
        <vt:i4>6750212</vt:i4>
      </vt:variant>
      <vt:variant>
        <vt:i4>-1</vt:i4>
      </vt:variant>
      <vt:variant>
        <vt:i4>1027</vt:i4>
      </vt:variant>
      <vt:variant>
        <vt:i4>1</vt:i4>
      </vt:variant>
      <vt:variant>
        <vt:lpwstr>cid:image003.png@01D720BE.C4CF8B50</vt:lpwstr>
      </vt:variant>
      <vt:variant>
        <vt:lpwstr/>
      </vt:variant>
      <vt:variant>
        <vt:i4>5832729</vt:i4>
      </vt:variant>
      <vt:variant>
        <vt:i4>-1</vt:i4>
      </vt:variant>
      <vt:variant>
        <vt:i4>1031</vt:i4>
      </vt:variant>
      <vt:variant>
        <vt:i4>4</vt:i4>
      </vt:variant>
      <vt:variant>
        <vt:lpwstr>https://www.virtualpathology.leeds.ac.uk/slides/browser/view.php?path=%2FResearch_4/Teaching/EQA/SEE/GENERAL/Round_Y%2FY936.svs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Thames (East) General Histopathology EQA Scheme</dc:title>
  <dc:subject/>
  <dc:creator>Mid Kent Healthcare Trust</dc:creator>
  <cp:keywords/>
  <cp:lastModifiedBy>Louise KNOWLER</cp:lastModifiedBy>
  <cp:revision>2</cp:revision>
  <cp:lastPrinted>2007-04-19T11:01:00Z</cp:lastPrinted>
  <dcterms:created xsi:type="dcterms:W3CDTF">2024-04-22T14:18:00Z</dcterms:created>
  <dcterms:modified xsi:type="dcterms:W3CDTF">2024-04-22T14:18:00Z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