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567"/>
        <w:gridCol w:w="1979"/>
        <w:gridCol w:w="2494"/>
      </w:tblGrid>
      <w:tr w:rsidR="00532889" w:rsidRPr="004D4EF8" w14:paraId="409AC497" w14:textId="77777777" w:rsidTr="009028DD">
        <w:tblPrEx>
          <w:tblCellMar>
            <w:top w:w="0" w:type="dxa"/>
            <w:bottom w:w="0" w:type="dxa"/>
          </w:tblCellMar>
        </w:tblPrEx>
        <w:tc>
          <w:tcPr>
            <w:tcW w:w="1015" w:type="pct"/>
            <w:shd w:val="clear" w:color="auto" w:fill="E0E0E0"/>
          </w:tcPr>
          <w:p w14:paraId="6293BB13" w14:textId="77777777" w:rsidR="00532889" w:rsidRPr="00922763" w:rsidRDefault="00532889" w:rsidP="000B1C56">
            <w:pPr>
              <w:pStyle w:val="Heading2"/>
            </w:pPr>
            <w:r w:rsidRPr="00922763">
              <w:t>Title of Meeting</w:t>
            </w:r>
            <w:r w:rsidR="009028DD" w:rsidRPr="00922763">
              <w:t>:</w:t>
            </w:r>
          </w:p>
        </w:tc>
        <w:tc>
          <w:tcPr>
            <w:tcW w:w="3985" w:type="pct"/>
            <w:gridSpan w:val="3"/>
          </w:tcPr>
          <w:p w14:paraId="587CA38A" w14:textId="77777777" w:rsidR="00532889" w:rsidRPr="004D4EF8" w:rsidRDefault="00532889" w:rsidP="00780734">
            <w:pPr>
              <w:pStyle w:val="Heading2"/>
              <w:jc w:val="left"/>
            </w:pPr>
            <w:r w:rsidRPr="004D4EF8">
              <w:t>EQA Annual General Meeting</w:t>
            </w:r>
          </w:p>
        </w:tc>
      </w:tr>
      <w:tr w:rsidR="00BA59E3" w:rsidRPr="004D4EF8" w14:paraId="0D141762" w14:textId="77777777" w:rsidTr="00BA59E3">
        <w:tblPrEx>
          <w:tblCellMar>
            <w:top w:w="0" w:type="dxa"/>
            <w:bottom w:w="0" w:type="dxa"/>
          </w:tblCellMar>
        </w:tblPrEx>
        <w:trPr>
          <w:cantSplit/>
        </w:trPr>
        <w:tc>
          <w:tcPr>
            <w:tcW w:w="1015" w:type="pct"/>
            <w:shd w:val="clear" w:color="auto" w:fill="E0E0E0"/>
            <w:vAlign w:val="center"/>
          </w:tcPr>
          <w:p w14:paraId="0C74BE6F" w14:textId="77777777" w:rsidR="00C5273C" w:rsidRPr="000B1C56" w:rsidRDefault="00C5273C" w:rsidP="000B1C56">
            <w:pPr>
              <w:pStyle w:val="Heading2"/>
            </w:pPr>
            <w:r w:rsidRPr="000B1C56">
              <w:t>Venue</w:t>
            </w:r>
            <w:r w:rsidR="00890900" w:rsidRPr="000B1C56">
              <w:t>:</w:t>
            </w:r>
            <w:r w:rsidRPr="000B1C56">
              <w:t xml:space="preserve"> </w:t>
            </w:r>
          </w:p>
        </w:tc>
        <w:tc>
          <w:tcPr>
            <w:tcW w:w="1768" w:type="pct"/>
            <w:vAlign w:val="center"/>
          </w:tcPr>
          <w:p w14:paraId="75BA592D" w14:textId="77777777" w:rsidR="00C5273C" w:rsidRPr="004D4EF8" w:rsidRDefault="004D4EF8" w:rsidP="000B1C56">
            <w:pPr>
              <w:pStyle w:val="BodyText2"/>
            </w:pPr>
            <w:r>
              <w:t>Virtual</w:t>
            </w:r>
            <w:r w:rsidR="00C5273C" w:rsidRPr="004D4EF8">
              <w:t xml:space="preserve"> </w:t>
            </w:r>
            <w:r>
              <w:t>Microsoft Teams Meeting</w:t>
            </w:r>
          </w:p>
        </w:tc>
        <w:tc>
          <w:tcPr>
            <w:tcW w:w="981" w:type="pct"/>
            <w:shd w:val="clear" w:color="auto" w:fill="E0E0E0"/>
            <w:vAlign w:val="center"/>
          </w:tcPr>
          <w:p w14:paraId="08FBFDAD" w14:textId="77777777" w:rsidR="00C5273C" w:rsidRPr="000B1C56" w:rsidRDefault="00C5273C" w:rsidP="000B1C56">
            <w:pPr>
              <w:pStyle w:val="Heading2"/>
            </w:pPr>
            <w:r w:rsidRPr="000B1C56">
              <w:t>Time</w:t>
            </w:r>
            <w:r w:rsidR="00890900" w:rsidRPr="000B1C56">
              <w:t>:</w:t>
            </w:r>
          </w:p>
        </w:tc>
        <w:tc>
          <w:tcPr>
            <w:tcW w:w="1236" w:type="pct"/>
            <w:vAlign w:val="center"/>
          </w:tcPr>
          <w:p w14:paraId="463F7FBC" w14:textId="77777777" w:rsidR="00C5273C" w:rsidRPr="004D4EF8" w:rsidRDefault="009028DD" w:rsidP="000B1C56">
            <w:r>
              <w:t>1</w:t>
            </w:r>
            <w:r w:rsidR="00C5273C" w:rsidRPr="004D4EF8">
              <w:t>2</w:t>
            </w:r>
            <w:r w:rsidR="009F7FF4">
              <w:t>:</w:t>
            </w:r>
            <w:r w:rsidR="00E002EF">
              <w:t>0</w:t>
            </w:r>
            <w:r w:rsidR="009F7FF4">
              <w:t>0</w:t>
            </w:r>
            <w:r w:rsidR="00C5273C" w:rsidRPr="004D4EF8">
              <w:t xml:space="preserve"> PM</w:t>
            </w:r>
          </w:p>
        </w:tc>
      </w:tr>
      <w:tr w:rsidR="00BA59E3" w:rsidRPr="004D4EF8" w14:paraId="1959CD95" w14:textId="77777777" w:rsidTr="00BA59E3">
        <w:tblPrEx>
          <w:tblCellMar>
            <w:top w:w="0" w:type="dxa"/>
            <w:bottom w:w="0" w:type="dxa"/>
          </w:tblCellMar>
        </w:tblPrEx>
        <w:trPr>
          <w:cantSplit/>
        </w:trPr>
        <w:tc>
          <w:tcPr>
            <w:tcW w:w="1015" w:type="pct"/>
            <w:shd w:val="clear" w:color="auto" w:fill="E0E0E0"/>
            <w:vAlign w:val="center"/>
          </w:tcPr>
          <w:p w14:paraId="56D1B409" w14:textId="77777777" w:rsidR="00C5273C" w:rsidRPr="000B1C56" w:rsidRDefault="00C5273C" w:rsidP="000B1C56">
            <w:pPr>
              <w:pStyle w:val="Heading2"/>
            </w:pPr>
            <w:r w:rsidRPr="000B1C56">
              <w:t>Minute Taker</w:t>
            </w:r>
            <w:r w:rsidR="00890900" w:rsidRPr="000B1C56">
              <w:t>:</w:t>
            </w:r>
          </w:p>
        </w:tc>
        <w:tc>
          <w:tcPr>
            <w:tcW w:w="1768" w:type="pct"/>
            <w:vAlign w:val="center"/>
          </w:tcPr>
          <w:p w14:paraId="45F4A844" w14:textId="77777777" w:rsidR="00C5273C" w:rsidRPr="004D4EF8" w:rsidRDefault="004D4EF8" w:rsidP="000B1C56">
            <w:pPr>
              <w:pStyle w:val="BodyText2"/>
            </w:pPr>
            <w:r>
              <w:t>Louise Knowler</w:t>
            </w:r>
          </w:p>
        </w:tc>
        <w:tc>
          <w:tcPr>
            <w:tcW w:w="981" w:type="pct"/>
            <w:shd w:val="clear" w:color="auto" w:fill="E0E0E0"/>
            <w:vAlign w:val="center"/>
          </w:tcPr>
          <w:p w14:paraId="55E8213A" w14:textId="77777777" w:rsidR="00C5273C" w:rsidRPr="000B1C56" w:rsidRDefault="00890900" w:rsidP="000B1C56">
            <w:pPr>
              <w:pStyle w:val="Heading2"/>
            </w:pPr>
            <w:r w:rsidRPr="000B1C56">
              <w:t xml:space="preserve">Date of </w:t>
            </w:r>
            <w:r w:rsidR="009028DD" w:rsidRPr="000B1C56">
              <w:t>meeting</w:t>
            </w:r>
            <w:r w:rsidRPr="000B1C56">
              <w:t>:</w:t>
            </w:r>
          </w:p>
        </w:tc>
        <w:tc>
          <w:tcPr>
            <w:tcW w:w="1236" w:type="pct"/>
            <w:vAlign w:val="center"/>
          </w:tcPr>
          <w:p w14:paraId="454F96D2" w14:textId="77777777" w:rsidR="00C5273C" w:rsidRPr="004D4EF8" w:rsidRDefault="00E002EF" w:rsidP="000B1C56">
            <w:r>
              <w:t xml:space="preserve">Monday </w:t>
            </w:r>
            <w:r w:rsidR="008C14F8">
              <w:t>19</w:t>
            </w:r>
            <w:proofErr w:type="gramStart"/>
            <w:r w:rsidRPr="00E002EF">
              <w:rPr>
                <w:vertAlign w:val="superscript"/>
              </w:rPr>
              <w:t>th</w:t>
            </w:r>
            <w:r>
              <w:t xml:space="preserve"> </w:t>
            </w:r>
            <w:r w:rsidR="009F7FF4">
              <w:t xml:space="preserve"> June</w:t>
            </w:r>
            <w:proofErr w:type="gramEnd"/>
            <w:r w:rsidR="009F7FF4">
              <w:t xml:space="preserve"> 202</w:t>
            </w:r>
            <w:r w:rsidR="008C14F8">
              <w:t>3</w:t>
            </w:r>
          </w:p>
        </w:tc>
      </w:tr>
      <w:tr w:rsidR="009028DD" w:rsidRPr="004D4EF8" w14:paraId="26986D5A" w14:textId="77777777" w:rsidTr="009028DD">
        <w:tblPrEx>
          <w:tblCellMar>
            <w:top w:w="0" w:type="dxa"/>
            <w:bottom w:w="0" w:type="dxa"/>
          </w:tblCellMar>
        </w:tblPrEx>
        <w:trPr>
          <w:cantSplit/>
        </w:trPr>
        <w:tc>
          <w:tcPr>
            <w:tcW w:w="1015" w:type="pct"/>
            <w:shd w:val="clear" w:color="auto" w:fill="E0E0E0"/>
            <w:vAlign w:val="center"/>
          </w:tcPr>
          <w:p w14:paraId="2530980F" w14:textId="77777777" w:rsidR="009028DD" w:rsidRPr="000B1C56" w:rsidRDefault="009028DD" w:rsidP="000B1C56">
            <w:pPr>
              <w:pStyle w:val="Heading2"/>
            </w:pPr>
            <w:r w:rsidRPr="000B1C56">
              <w:t xml:space="preserve">PowerPoint Presentation: </w:t>
            </w:r>
          </w:p>
        </w:tc>
        <w:tc>
          <w:tcPr>
            <w:tcW w:w="3985" w:type="pct"/>
            <w:gridSpan w:val="3"/>
            <w:vAlign w:val="center"/>
          </w:tcPr>
          <w:p w14:paraId="54464380" w14:textId="77777777" w:rsidR="009028DD" w:rsidRPr="004D4EF8" w:rsidRDefault="008C14F8" w:rsidP="000B1C56">
            <w:r>
              <w:object w:dxaOrig="1543" w:dyaOrig="1000" w14:anchorId="4B210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50.25pt" o:ole="">
                  <v:imagedata r:id="rId7" o:title=""/>
                </v:shape>
                <o:OLEObject Type="Link" ProgID="PowerPoint.Show.12" ShapeID="_x0000_i1026" DrawAspect="Icon" r:id="rId8" UpdateMode="Always">
                  <o:LinkType>EnhancedMetaFile</o:LinkType>
                  <o:LockedField>false</o:LockedField>
                  <o:FieldCodes>\f 0</o:FieldCodes>
                </o:OLEObject>
              </w:object>
            </w:r>
          </w:p>
        </w:tc>
      </w:tr>
    </w:tbl>
    <w:p w14:paraId="40A7E618" w14:textId="77777777" w:rsidR="00E72BCD" w:rsidRPr="004D4EF8" w:rsidRDefault="00E72BCD" w:rsidP="000B1C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219"/>
        <w:gridCol w:w="3021"/>
        <w:gridCol w:w="2532"/>
      </w:tblGrid>
      <w:tr w:rsidR="00760B84" w:rsidRPr="004D4EF8" w14:paraId="3316A638" w14:textId="77777777" w:rsidTr="00760B84">
        <w:tblPrEx>
          <w:tblCellMar>
            <w:top w:w="0" w:type="dxa"/>
            <w:bottom w:w="0" w:type="dxa"/>
          </w:tblCellMar>
        </w:tblPrEx>
        <w:trPr>
          <w:trHeight w:val="429"/>
        </w:trPr>
        <w:tc>
          <w:tcPr>
            <w:tcW w:w="5000" w:type="pct"/>
            <w:gridSpan w:val="4"/>
            <w:shd w:val="pct15" w:color="auto" w:fill="auto"/>
          </w:tcPr>
          <w:p w14:paraId="0432FCBE" w14:textId="77777777" w:rsidR="00760B84" w:rsidRPr="00107910" w:rsidRDefault="00760B84" w:rsidP="00780734">
            <w:pPr>
              <w:pStyle w:val="Heading2"/>
              <w:jc w:val="left"/>
            </w:pPr>
            <w:r w:rsidRPr="00107910">
              <w:t>Present</w:t>
            </w:r>
          </w:p>
        </w:tc>
      </w:tr>
      <w:tr w:rsidR="00C5273C" w:rsidRPr="004D4EF8" w14:paraId="29ABFE23" w14:textId="77777777" w:rsidTr="007F790A">
        <w:tblPrEx>
          <w:tblCellMar>
            <w:top w:w="0" w:type="dxa"/>
            <w:bottom w:w="0" w:type="dxa"/>
          </w:tblCellMar>
        </w:tblPrEx>
        <w:trPr>
          <w:trHeight w:val="228"/>
        </w:trPr>
        <w:tc>
          <w:tcPr>
            <w:tcW w:w="1151" w:type="pct"/>
          </w:tcPr>
          <w:p w14:paraId="06F377BB" w14:textId="77777777" w:rsidR="00C5273C" w:rsidRPr="004D4EF8" w:rsidRDefault="008C14F8" w:rsidP="000B1C56">
            <w:r>
              <w:t>Dr Nipin Bagla</w:t>
            </w:r>
          </w:p>
          <w:p w14:paraId="4544FC0D" w14:textId="77777777" w:rsidR="00C5273C" w:rsidRPr="00D310AE" w:rsidRDefault="00C5273C" w:rsidP="000B1C56">
            <w:pPr>
              <w:rPr>
                <w:b/>
                <w:bCs/>
              </w:rPr>
            </w:pPr>
            <w:r w:rsidRPr="00D310AE">
              <w:rPr>
                <w:b/>
                <w:bCs/>
              </w:rPr>
              <w:t>Scheme Organiser</w:t>
            </w:r>
          </w:p>
        </w:tc>
        <w:tc>
          <w:tcPr>
            <w:tcW w:w="1099" w:type="pct"/>
          </w:tcPr>
          <w:p w14:paraId="028664A1" w14:textId="77777777" w:rsidR="00C5273C" w:rsidRPr="004D4EF8" w:rsidRDefault="00C5273C" w:rsidP="000B1C56">
            <w:r w:rsidRPr="004D4EF8">
              <w:t xml:space="preserve">Gill Donald                                         </w:t>
            </w:r>
            <w:r w:rsidRPr="00760B84">
              <w:rPr>
                <w:b/>
              </w:rPr>
              <w:t>Scheme Manager</w:t>
            </w:r>
          </w:p>
        </w:tc>
        <w:tc>
          <w:tcPr>
            <w:tcW w:w="1496" w:type="pct"/>
          </w:tcPr>
          <w:p w14:paraId="78CF2929" w14:textId="77777777" w:rsidR="00C5273C" w:rsidRPr="004D4EF8" w:rsidRDefault="00C5273C" w:rsidP="000B1C56">
            <w:r w:rsidRPr="004D4EF8">
              <w:t xml:space="preserve">Helen Dasley                                     </w:t>
            </w:r>
            <w:r w:rsidRPr="00760B84">
              <w:rPr>
                <w:b/>
              </w:rPr>
              <w:t>Scheme Quality Manager</w:t>
            </w:r>
          </w:p>
        </w:tc>
        <w:tc>
          <w:tcPr>
            <w:tcW w:w="1254" w:type="pct"/>
          </w:tcPr>
          <w:p w14:paraId="3E6AFE56" w14:textId="77777777" w:rsidR="00C5273C" w:rsidRPr="004D4EF8" w:rsidRDefault="00760B84" w:rsidP="000B1C56">
            <w:r>
              <w:t>Louise Knowler</w:t>
            </w:r>
            <w:r>
              <w:br/>
            </w:r>
            <w:r w:rsidR="00C5273C" w:rsidRPr="00A2610B">
              <w:rPr>
                <w:b/>
              </w:rPr>
              <w:t>Scheme Administrator</w:t>
            </w:r>
          </w:p>
        </w:tc>
      </w:tr>
      <w:tr w:rsidR="008115D5" w14:paraId="06C6FBA0" w14:textId="77777777" w:rsidTr="009F7FF4">
        <w:tblPrEx>
          <w:tblCellMar>
            <w:top w:w="0" w:type="dxa"/>
            <w:bottom w:w="0" w:type="dxa"/>
          </w:tblCellMar>
        </w:tblPrEx>
        <w:trPr>
          <w:trHeight w:val="243"/>
        </w:trPr>
        <w:tc>
          <w:tcPr>
            <w:tcW w:w="1151" w:type="pct"/>
            <w:tcBorders>
              <w:top w:val="single" w:sz="4" w:space="0" w:color="auto"/>
              <w:left w:val="single" w:sz="4" w:space="0" w:color="auto"/>
              <w:bottom w:val="single" w:sz="4" w:space="0" w:color="auto"/>
              <w:right w:val="single" w:sz="4" w:space="0" w:color="auto"/>
            </w:tcBorders>
          </w:tcPr>
          <w:p w14:paraId="464156D6" w14:textId="77777777" w:rsidR="008115D5" w:rsidRDefault="008115D5" w:rsidP="000B1C56">
            <w:r>
              <w:t xml:space="preserve">Dr </w:t>
            </w:r>
            <w:r w:rsidR="008C14F8">
              <w:t xml:space="preserve">L </w:t>
            </w:r>
            <w:proofErr w:type="gramStart"/>
            <w:r w:rsidR="008C14F8">
              <w:t>Das</w:t>
            </w:r>
            <w:proofErr w:type="gramEnd"/>
            <w:r w:rsidR="008C14F8">
              <w:t xml:space="preserve"> Duggal</w:t>
            </w:r>
          </w:p>
        </w:tc>
        <w:tc>
          <w:tcPr>
            <w:tcW w:w="1099" w:type="pct"/>
            <w:tcBorders>
              <w:top w:val="single" w:sz="4" w:space="0" w:color="auto"/>
              <w:left w:val="single" w:sz="4" w:space="0" w:color="auto"/>
              <w:bottom w:val="single" w:sz="4" w:space="0" w:color="auto"/>
              <w:right w:val="single" w:sz="4" w:space="0" w:color="auto"/>
            </w:tcBorders>
          </w:tcPr>
          <w:p w14:paraId="53AD2C94" w14:textId="77777777" w:rsidR="008115D5" w:rsidRPr="009F7FF4" w:rsidRDefault="008115D5" w:rsidP="000B1C56">
            <w:r>
              <w:t xml:space="preserve">Dr </w:t>
            </w:r>
            <w:proofErr w:type="gramStart"/>
            <w:r>
              <w:t>A</w:t>
            </w:r>
            <w:proofErr w:type="gramEnd"/>
            <w:r>
              <w:t xml:space="preserve"> </w:t>
            </w:r>
            <w:proofErr w:type="spellStart"/>
            <w:r>
              <w:t>Elsayed</w:t>
            </w:r>
            <w:proofErr w:type="spellEnd"/>
            <w:r>
              <w:t xml:space="preserve"> Ali</w:t>
            </w:r>
          </w:p>
        </w:tc>
        <w:tc>
          <w:tcPr>
            <w:tcW w:w="1496" w:type="pct"/>
            <w:tcBorders>
              <w:top w:val="single" w:sz="4" w:space="0" w:color="auto"/>
              <w:left w:val="single" w:sz="4" w:space="0" w:color="auto"/>
              <w:bottom w:val="single" w:sz="4" w:space="0" w:color="auto"/>
              <w:right w:val="single" w:sz="4" w:space="0" w:color="auto"/>
            </w:tcBorders>
          </w:tcPr>
          <w:p w14:paraId="359405A1" w14:textId="77777777" w:rsidR="008115D5" w:rsidRPr="009F7FF4" w:rsidRDefault="008115D5" w:rsidP="000B1C56">
            <w:r>
              <w:t xml:space="preserve">Dr </w:t>
            </w:r>
            <w:r w:rsidR="008C14F8">
              <w:t>S Balija</w:t>
            </w:r>
          </w:p>
        </w:tc>
        <w:tc>
          <w:tcPr>
            <w:tcW w:w="1254" w:type="pct"/>
            <w:tcBorders>
              <w:top w:val="single" w:sz="4" w:space="0" w:color="auto"/>
              <w:left w:val="single" w:sz="4" w:space="0" w:color="auto"/>
              <w:bottom w:val="single" w:sz="4" w:space="0" w:color="auto"/>
              <w:right w:val="single" w:sz="4" w:space="0" w:color="auto"/>
            </w:tcBorders>
          </w:tcPr>
          <w:p w14:paraId="0AA8BF7E" w14:textId="77777777" w:rsidR="008115D5" w:rsidRPr="009F7FF4" w:rsidRDefault="008C14F8" w:rsidP="000B1C56">
            <w:r>
              <w:t>Dr R Stitson</w:t>
            </w:r>
          </w:p>
        </w:tc>
      </w:tr>
      <w:tr w:rsidR="008C14F8" w14:paraId="77588B0B" w14:textId="77777777" w:rsidTr="009F7FF4">
        <w:tblPrEx>
          <w:tblCellMar>
            <w:top w:w="0" w:type="dxa"/>
            <w:bottom w:w="0" w:type="dxa"/>
          </w:tblCellMar>
        </w:tblPrEx>
        <w:trPr>
          <w:trHeight w:val="243"/>
        </w:trPr>
        <w:tc>
          <w:tcPr>
            <w:tcW w:w="1151" w:type="pct"/>
            <w:tcBorders>
              <w:top w:val="single" w:sz="4" w:space="0" w:color="auto"/>
              <w:left w:val="single" w:sz="4" w:space="0" w:color="auto"/>
              <w:bottom w:val="single" w:sz="4" w:space="0" w:color="auto"/>
              <w:right w:val="single" w:sz="4" w:space="0" w:color="auto"/>
            </w:tcBorders>
          </w:tcPr>
          <w:p w14:paraId="1AAFDB1B" w14:textId="77777777" w:rsidR="008C14F8" w:rsidRPr="009F7FF4" w:rsidRDefault="008C14F8" w:rsidP="000B1C56">
            <w:r>
              <w:t>Dr A Goel</w:t>
            </w:r>
          </w:p>
        </w:tc>
        <w:tc>
          <w:tcPr>
            <w:tcW w:w="1099" w:type="pct"/>
            <w:tcBorders>
              <w:top w:val="single" w:sz="4" w:space="0" w:color="auto"/>
              <w:left w:val="single" w:sz="4" w:space="0" w:color="auto"/>
              <w:bottom w:val="single" w:sz="4" w:space="0" w:color="auto"/>
              <w:right w:val="single" w:sz="4" w:space="0" w:color="auto"/>
            </w:tcBorders>
          </w:tcPr>
          <w:p w14:paraId="67755434" w14:textId="77777777" w:rsidR="008C14F8" w:rsidRPr="009F7FF4" w:rsidRDefault="008C14F8" w:rsidP="000B1C56">
            <w:r>
              <w:t>Dr S Thomas</w:t>
            </w:r>
          </w:p>
        </w:tc>
        <w:tc>
          <w:tcPr>
            <w:tcW w:w="1496" w:type="pct"/>
            <w:tcBorders>
              <w:top w:val="single" w:sz="4" w:space="0" w:color="auto"/>
              <w:left w:val="single" w:sz="4" w:space="0" w:color="auto"/>
              <w:bottom w:val="single" w:sz="4" w:space="0" w:color="auto"/>
              <w:right w:val="single" w:sz="4" w:space="0" w:color="auto"/>
            </w:tcBorders>
          </w:tcPr>
          <w:p w14:paraId="1B2C2DFA" w14:textId="77777777" w:rsidR="008C14F8" w:rsidRPr="009F7FF4" w:rsidRDefault="008C14F8" w:rsidP="000B1C56">
            <w:r>
              <w:t>Dr I Morrison</w:t>
            </w:r>
          </w:p>
        </w:tc>
        <w:tc>
          <w:tcPr>
            <w:tcW w:w="1254" w:type="pct"/>
            <w:tcBorders>
              <w:top w:val="single" w:sz="4" w:space="0" w:color="auto"/>
              <w:left w:val="single" w:sz="4" w:space="0" w:color="auto"/>
              <w:bottom w:val="single" w:sz="4" w:space="0" w:color="auto"/>
              <w:right w:val="single" w:sz="4" w:space="0" w:color="auto"/>
            </w:tcBorders>
          </w:tcPr>
          <w:p w14:paraId="08EC968E" w14:textId="77777777" w:rsidR="008C14F8" w:rsidRPr="009F7FF4" w:rsidRDefault="008C14F8" w:rsidP="000B1C56">
            <w:r>
              <w:t>Dr M Moonim</w:t>
            </w:r>
          </w:p>
        </w:tc>
      </w:tr>
      <w:tr w:rsidR="008C14F8" w14:paraId="128322C6" w14:textId="77777777" w:rsidTr="009F7FF4">
        <w:tblPrEx>
          <w:tblCellMar>
            <w:top w:w="0" w:type="dxa"/>
            <w:bottom w:w="0" w:type="dxa"/>
          </w:tblCellMar>
        </w:tblPrEx>
        <w:trPr>
          <w:trHeight w:val="243"/>
        </w:trPr>
        <w:tc>
          <w:tcPr>
            <w:tcW w:w="1151" w:type="pct"/>
            <w:tcBorders>
              <w:top w:val="single" w:sz="4" w:space="0" w:color="auto"/>
              <w:left w:val="single" w:sz="4" w:space="0" w:color="auto"/>
              <w:bottom w:val="single" w:sz="4" w:space="0" w:color="auto"/>
              <w:right w:val="single" w:sz="4" w:space="0" w:color="auto"/>
            </w:tcBorders>
          </w:tcPr>
          <w:p w14:paraId="1ADB0D73" w14:textId="77777777" w:rsidR="008C14F8" w:rsidRPr="009F7FF4" w:rsidRDefault="008C14F8" w:rsidP="000B1C56">
            <w:r>
              <w:t xml:space="preserve">Dr </w:t>
            </w:r>
            <w:proofErr w:type="gramStart"/>
            <w:r>
              <w:t>Z  Al</w:t>
            </w:r>
            <w:proofErr w:type="gramEnd"/>
            <w:r>
              <w:t>-Shiekh Ali</w:t>
            </w:r>
          </w:p>
        </w:tc>
        <w:tc>
          <w:tcPr>
            <w:tcW w:w="1099" w:type="pct"/>
            <w:tcBorders>
              <w:top w:val="single" w:sz="4" w:space="0" w:color="auto"/>
              <w:left w:val="single" w:sz="4" w:space="0" w:color="auto"/>
              <w:bottom w:val="single" w:sz="4" w:space="0" w:color="auto"/>
              <w:right w:val="single" w:sz="4" w:space="0" w:color="auto"/>
            </w:tcBorders>
          </w:tcPr>
          <w:p w14:paraId="609FB058" w14:textId="77777777" w:rsidR="008C14F8" w:rsidRPr="009F7FF4" w:rsidRDefault="008C14F8" w:rsidP="000B1C56">
            <w:r>
              <w:t>Dr S Sandhu</w:t>
            </w:r>
          </w:p>
        </w:tc>
        <w:tc>
          <w:tcPr>
            <w:tcW w:w="1496" w:type="pct"/>
            <w:tcBorders>
              <w:top w:val="single" w:sz="4" w:space="0" w:color="auto"/>
              <w:left w:val="single" w:sz="4" w:space="0" w:color="auto"/>
              <w:bottom w:val="single" w:sz="4" w:space="0" w:color="auto"/>
              <w:right w:val="single" w:sz="4" w:space="0" w:color="auto"/>
            </w:tcBorders>
          </w:tcPr>
          <w:p w14:paraId="693D0951" w14:textId="77777777" w:rsidR="008C14F8" w:rsidRPr="009F7FF4" w:rsidRDefault="008C14F8" w:rsidP="000B1C56">
            <w:r>
              <w:t xml:space="preserve">Dr T </w:t>
            </w:r>
            <w:proofErr w:type="spellStart"/>
            <w:r>
              <w:t>Warusavithana</w:t>
            </w:r>
            <w:proofErr w:type="spellEnd"/>
          </w:p>
        </w:tc>
        <w:tc>
          <w:tcPr>
            <w:tcW w:w="1254" w:type="pct"/>
            <w:tcBorders>
              <w:top w:val="single" w:sz="4" w:space="0" w:color="auto"/>
              <w:left w:val="single" w:sz="4" w:space="0" w:color="auto"/>
              <w:bottom w:val="single" w:sz="4" w:space="0" w:color="auto"/>
              <w:right w:val="single" w:sz="4" w:space="0" w:color="auto"/>
            </w:tcBorders>
          </w:tcPr>
          <w:p w14:paraId="659B5119" w14:textId="77777777" w:rsidR="008C14F8" w:rsidRPr="009F7FF4" w:rsidRDefault="008C14F8" w:rsidP="000B1C56">
            <w:r>
              <w:t>Dr P Poonam</w:t>
            </w:r>
          </w:p>
        </w:tc>
      </w:tr>
      <w:tr w:rsidR="008C14F8" w14:paraId="0D373F6B" w14:textId="77777777" w:rsidTr="009F7FF4">
        <w:tblPrEx>
          <w:tblCellMar>
            <w:top w:w="0" w:type="dxa"/>
            <w:bottom w:w="0" w:type="dxa"/>
          </w:tblCellMar>
        </w:tblPrEx>
        <w:trPr>
          <w:trHeight w:val="243"/>
        </w:trPr>
        <w:tc>
          <w:tcPr>
            <w:tcW w:w="1151" w:type="pct"/>
            <w:tcBorders>
              <w:top w:val="single" w:sz="4" w:space="0" w:color="auto"/>
              <w:left w:val="single" w:sz="4" w:space="0" w:color="auto"/>
              <w:bottom w:val="single" w:sz="4" w:space="0" w:color="auto"/>
              <w:right w:val="single" w:sz="4" w:space="0" w:color="auto"/>
            </w:tcBorders>
          </w:tcPr>
          <w:p w14:paraId="4BD9AE9E" w14:textId="77777777" w:rsidR="008C14F8" w:rsidRPr="009F7FF4" w:rsidRDefault="008C14F8" w:rsidP="000B1C56">
            <w:r>
              <w:t xml:space="preserve">Dr K </w:t>
            </w:r>
            <w:proofErr w:type="spellStart"/>
            <w:r>
              <w:t>Ramesar</w:t>
            </w:r>
            <w:proofErr w:type="spellEnd"/>
            <w:r>
              <w:t xml:space="preserve"> </w:t>
            </w:r>
          </w:p>
        </w:tc>
        <w:tc>
          <w:tcPr>
            <w:tcW w:w="1099" w:type="pct"/>
            <w:tcBorders>
              <w:top w:val="single" w:sz="4" w:space="0" w:color="auto"/>
              <w:left w:val="single" w:sz="4" w:space="0" w:color="auto"/>
              <w:bottom w:val="single" w:sz="4" w:space="0" w:color="auto"/>
              <w:right w:val="single" w:sz="4" w:space="0" w:color="auto"/>
            </w:tcBorders>
          </w:tcPr>
          <w:p w14:paraId="790CAF13" w14:textId="77777777" w:rsidR="008C14F8" w:rsidRPr="009F7FF4" w:rsidRDefault="008C14F8" w:rsidP="000B1C56">
            <w:r>
              <w:t>Dr Z Hamdi</w:t>
            </w:r>
          </w:p>
        </w:tc>
        <w:tc>
          <w:tcPr>
            <w:tcW w:w="1496" w:type="pct"/>
            <w:tcBorders>
              <w:top w:val="single" w:sz="4" w:space="0" w:color="auto"/>
              <w:left w:val="single" w:sz="4" w:space="0" w:color="auto"/>
              <w:bottom w:val="single" w:sz="4" w:space="0" w:color="auto"/>
              <w:right w:val="single" w:sz="4" w:space="0" w:color="auto"/>
            </w:tcBorders>
          </w:tcPr>
          <w:p w14:paraId="76A55746" w14:textId="77777777" w:rsidR="008C14F8" w:rsidRPr="009F7FF4" w:rsidRDefault="008C14F8" w:rsidP="000B1C56">
            <w:r>
              <w:t>Dr B Boyle</w:t>
            </w:r>
          </w:p>
        </w:tc>
        <w:tc>
          <w:tcPr>
            <w:tcW w:w="1254" w:type="pct"/>
            <w:tcBorders>
              <w:top w:val="single" w:sz="4" w:space="0" w:color="auto"/>
              <w:left w:val="single" w:sz="4" w:space="0" w:color="auto"/>
              <w:bottom w:val="single" w:sz="4" w:space="0" w:color="auto"/>
              <w:right w:val="single" w:sz="4" w:space="0" w:color="auto"/>
            </w:tcBorders>
          </w:tcPr>
          <w:p w14:paraId="4011FD82" w14:textId="77777777" w:rsidR="008C14F8" w:rsidRPr="009F7FF4" w:rsidRDefault="008C14F8" w:rsidP="000B1C56"/>
        </w:tc>
      </w:tr>
    </w:tbl>
    <w:p w14:paraId="1B88A186" w14:textId="77777777" w:rsidR="00103EBC" w:rsidRPr="004D4EF8" w:rsidRDefault="00103EBC" w:rsidP="000B1C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045"/>
        <w:gridCol w:w="5553"/>
      </w:tblGrid>
      <w:tr w:rsidR="00760B84" w:rsidRPr="004D4EF8" w14:paraId="701F5D94" w14:textId="77777777" w:rsidTr="00760B84">
        <w:tblPrEx>
          <w:tblCellMar>
            <w:top w:w="0" w:type="dxa"/>
            <w:bottom w:w="0" w:type="dxa"/>
          </w:tblCellMar>
        </w:tblPrEx>
        <w:trPr>
          <w:trHeight w:val="416"/>
        </w:trPr>
        <w:tc>
          <w:tcPr>
            <w:tcW w:w="5000" w:type="pct"/>
            <w:gridSpan w:val="3"/>
            <w:shd w:val="pct15" w:color="auto" w:fill="auto"/>
          </w:tcPr>
          <w:p w14:paraId="63A94740" w14:textId="77777777" w:rsidR="00760B84" w:rsidRPr="00107910" w:rsidRDefault="00760B84" w:rsidP="000B1C56">
            <w:pPr>
              <w:pStyle w:val="Heading2"/>
            </w:pPr>
            <w:r w:rsidRPr="00107910">
              <w:t>Apologies</w:t>
            </w:r>
          </w:p>
        </w:tc>
      </w:tr>
      <w:tr w:rsidR="008C14F8" w:rsidRPr="004D4EF8" w14:paraId="7282F62D" w14:textId="77777777" w:rsidTr="008C14F8">
        <w:tblPrEx>
          <w:tblCellMar>
            <w:top w:w="0" w:type="dxa"/>
            <w:bottom w:w="0" w:type="dxa"/>
          </w:tblCellMar>
        </w:tblPrEx>
        <w:trPr>
          <w:trHeight w:val="236"/>
        </w:trPr>
        <w:tc>
          <w:tcPr>
            <w:tcW w:w="1237" w:type="pct"/>
          </w:tcPr>
          <w:p w14:paraId="7E55F637" w14:textId="77777777" w:rsidR="008C14F8" w:rsidRDefault="008C14F8" w:rsidP="000B1C56">
            <w:r>
              <w:t>Dr L Fulford</w:t>
            </w:r>
          </w:p>
        </w:tc>
        <w:tc>
          <w:tcPr>
            <w:tcW w:w="1013" w:type="pct"/>
          </w:tcPr>
          <w:p w14:paraId="42D39B22" w14:textId="77777777" w:rsidR="008C14F8" w:rsidRDefault="008C14F8" w:rsidP="000B1C56">
            <w:r>
              <w:t>Dr S Roberts</w:t>
            </w:r>
          </w:p>
        </w:tc>
        <w:tc>
          <w:tcPr>
            <w:tcW w:w="2750" w:type="pct"/>
          </w:tcPr>
          <w:p w14:paraId="4AF34AA2" w14:textId="77777777" w:rsidR="008C14F8" w:rsidRDefault="008C14F8" w:rsidP="000B1C56"/>
        </w:tc>
      </w:tr>
    </w:tbl>
    <w:p w14:paraId="252B0792" w14:textId="77777777" w:rsidR="00C5273C" w:rsidRDefault="008115D5" w:rsidP="000B1C56">
      <w:r>
        <w:tab/>
      </w:r>
    </w:p>
    <w:p w14:paraId="7ECE432D" w14:textId="77777777" w:rsidR="00C5273C" w:rsidRDefault="00C5273C" w:rsidP="000B1C56"/>
    <w:tbl>
      <w:tblPr>
        <w:tblW w:w="5000"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19"/>
        <w:gridCol w:w="1504"/>
        <w:gridCol w:w="1367"/>
        <w:gridCol w:w="6"/>
      </w:tblGrid>
      <w:tr w:rsidR="00C5273C" w14:paraId="3558A39F" w14:textId="77777777" w:rsidTr="00082204">
        <w:tblPrEx>
          <w:tblCellMar>
            <w:top w:w="0" w:type="dxa"/>
            <w:bottom w:w="0" w:type="dxa"/>
          </w:tblCellMar>
        </w:tblPrEx>
        <w:trPr>
          <w:cantSplit/>
          <w:trHeight w:val="373"/>
        </w:trPr>
        <w:tc>
          <w:tcPr>
            <w:tcW w:w="5000" w:type="pct"/>
            <w:gridSpan w:val="4"/>
            <w:tcBorders>
              <w:right w:val="single" w:sz="4" w:space="0" w:color="auto"/>
            </w:tcBorders>
            <w:shd w:val="clear" w:color="auto" w:fill="E6E6E6"/>
          </w:tcPr>
          <w:p w14:paraId="49F41F11" w14:textId="77777777" w:rsidR="00C5273C" w:rsidRDefault="00C5273C" w:rsidP="000B1C56">
            <w:pPr>
              <w:pStyle w:val="Heading1"/>
            </w:pPr>
            <w:r>
              <w:br w:type="page"/>
              <w:t>New Minutes</w:t>
            </w:r>
          </w:p>
        </w:tc>
      </w:tr>
      <w:tr w:rsidR="00C5273C" w:rsidRPr="00FD7621" w14:paraId="7EFA5464" w14:textId="77777777" w:rsidTr="00082204">
        <w:tblPrEx>
          <w:tblCellMar>
            <w:top w:w="0" w:type="dxa"/>
            <w:bottom w:w="0" w:type="dxa"/>
          </w:tblCellMar>
        </w:tblPrEx>
        <w:trPr>
          <w:gridAfter w:val="1"/>
          <w:wAfter w:w="3" w:type="pct"/>
          <w:trHeight w:val="256"/>
        </w:trPr>
        <w:tc>
          <w:tcPr>
            <w:tcW w:w="3575" w:type="pct"/>
            <w:tcBorders>
              <w:bottom w:val="single" w:sz="4" w:space="0" w:color="auto"/>
            </w:tcBorders>
          </w:tcPr>
          <w:p w14:paraId="2489D970" w14:textId="77777777" w:rsidR="00C5273C" w:rsidRPr="004D4EF8" w:rsidRDefault="00C5273C" w:rsidP="000B1C56">
            <w:pPr>
              <w:pStyle w:val="Heading3"/>
            </w:pPr>
            <w:r w:rsidRPr="004D4EF8">
              <w:t>Minute number and decision</w:t>
            </w:r>
          </w:p>
        </w:tc>
        <w:tc>
          <w:tcPr>
            <w:tcW w:w="745" w:type="pct"/>
            <w:tcBorders>
              <w:bottom w:val="single" w:sz="4" w:space="0" w:color="auto"/>
            </w:tcBorders>
          </w:tcPr>
          <w:p w14:paraId="57676CE3" w14:textId="77777777" w:rsidR="00C5273C" w:rsidRPr="004D4EF8" w:rsidRDefault="00C5273C" w:rsidP="000B1C56">
            <w:pPr>
              <w:pStyle w:val="Heading3"/>
            </w:pPr>
            <w:r w:rsidRPr="004D4EF8">
              <w:t>Action</w:t>
            </w:r>
          </w:p>
        </w:tc>
        <w:tc>
          <w:tcPr>
            <w:tcW w:w="677" w:type="pct"/>
            <w:tcBorders>
              <w:bottom w:val="single" w:sz="4" w:space="0" w:color="auto"/>
              <w:right w:val="single" w:sz="4" w:space="0" w:color="auto"/>
            </w:tcBorders>
          </w:tcPr>
          <w:p w14:paraId="35C91A14" w14:textId="77777777" w:rsidR="00C5273C" w:rsidRPr="004D4EF8" w:rsidRDefault="00C5273C" w:rsidP="000B1C56">
            <w:pPr>
              <w:pStyle w:val="Heading3"/>
            </w:pPr>
            <w:r w:rsidRPr="004D4EF8">
              <w:t>Date by</w:t>
            </w:r>
          </w:p>
        </w:tc>
      </w:tr>
      <w:tr w:rsidR="00C5273C" w14:paraId="4C0CBEAA" w14:textId="77777777" w:rsidTr="00082204">
        <w:tblPrEx>
          <w:tblCellMar>
            <w:top w:w="0" w:type="dxa"/>
            <w:bottom w:w="0" w:type="dxa"/>
          </w:tblCellMar>
        </w:tblPrEx>
        <w:trPr>
          <w:trHeight w:val="256"/>
        </w:trPr>
        <w:tc>
          <w:tcPr>
            <w:tcW w:w="5000" w:type="pct"/>
            <w:gridSpan w:val="4"/>
            <w:tcBorders>
              <w:bottom w:val="single" w:sz="4" w:space="0" w:color="auto"/>
              <w:right w:val="single" w:sz="4" w:space="0" w:color="auto"/>
            </w:tcBorders>
            <w:shd w:val="clear" w:color="auto" w:fill="E6E6E6"/>
          </w:tcPr>
          <w:p w14:paraId="64848C71" w14:textId="77777777" w:rsidR="00C5273C" w:rsidRPr="004D4EF8" w:rsidRDefault="00C5273C" w:rsidP="000B1C56">
            <w:pPr>
              <w:pStyle w:val="Heading3"/>
              <w:numPr>
                <w:ilvl w:val="0"/>
                <w:numId w:val="9"/>
              </w:numPr>
            </w:pPr>
            <w:r w:rsidRPr="004D4EF8">
              <w:t>Welcome &amp; introduction of scheme staff</w:t>
            </w:r>
          </w:p>
        </w:tc>
      </w:tr>
      <w:tr w:rsidR="00C5273C" w14:paraId="4E89F3E6" w14:textId="77777777" w:rsidTr="00082204">
        <w:tblPrEx>
          <w:tblCellMar>
            <w:top w:w="0" w:type="dxa"/>
            <w:bottom w:w="0" w:type="dxa"/>
          </w:tblCellMar>
        </w:tblPrEx>
        <w:trPr>
          <w:gridAfter w:val="1"/>
          <w:wAfter w:w="3" w:type="pct"/>
          <w:trHeight w:val="825"/>
        </w:trPr>
        <w:tc>
          <w:tcPr>
            <w:tcW w:w="3575" w:type="pct"/>
            <w:tcBorders>
              <w:bottom w:val="single" w:sz="4" w:space="0" w:color="auto"/>
            </w:tcBorders>
            <w:shd w:val="clear" w:color="auto" w:fill="auto"/>
          </w:tcPr>
          <w:p w14:paraId="1FFB6404" w14:textId="77777777" w:rsidR="000C099C" w:rsidRDefault="000C099C" w:rsidP="000B1C56">
            <w:pPr>
              <w:pStyle w:val="BodyText"/>
            </w:pPr>
          </w:p>
          <w:p w14:paraId="0A38A248" w14:textId="77777777" w:rsidR="006C37DA" w:rsidRPr="006C37DA" w:rsidRDefault="0072183E" w:rsidP="000B1C56">
            <w:pPr>
              <w:pStyle w:val="BodyText"/>
            </w:pPr>
            <w:r>
              <w:t>Dr Nipin Bagla (NB)</w:t>
            </w:r>
            <w:r w:rsidR="00427E23">
              <w:t xml:space="preserve"> welcomed all participants who joined the teams meeting and introduced the scheme staff. He noted that the meeting was being recorded to allow for minute taking.</w:t>
            </w:r>
          </w:p>
        </w:tc>
        <w:tc>
          <w:tcPr>
            <w:tcW w:w="745" w:type="pct"/>
            <w:tcBorders>
              <w:bottom w:val="single" w:sz="4" w:space="0" w:color="auto"/>
            </w:tcBorders>
            <w:shd w:val="clear" w:color="auto" w:fill="auto"/>
          </w:tcPr>
          <w:p w14:paraId="39B659CE" w14:textId="77777777" w:rsidR="00C5273C" w:rsidRPr="004D4EF8" w:rsidRDefault="00C5273C" w:rsidP="000B1C56">
            <w:pPr>
              <w:pStyle w:val="BodyText3"/>
            </w:pPr>
          </w:p>
        </w:tc>
        <w:tc>
          <w:tcPr>
            <w:tcW w:w="677" w:type="pct"/>
            <w:tcBorders>
              <w:bottom w:val="single" w:sz="4" w:space="0" w:color="auto"/>
              <w:right w:val="single" w:sz="4" w:space="0" w:color="auto"/>
            </w:tcBorders>
            <w:shd w:val="clear" w:color="auto" w:fill="auto"/>
          </w:tcPr>
          <w:p w14:paraId="23A00FC6" w14:textId="77777777" w:rsidR="00C5273C" w:rsidRPr="004D4EF8" w:rsidRDefault="00C5273C" w:rsidP="000B1C56">
            <w:pPr>
              <w:pStyle w:val="BodyText3"/>
            </w:pPr>
          </w:p>
        </w:tc>
      </w:tr>
      <w:tr w:rsidR="00C5273C" w14:paraId="50EC6DA8" w14:textId="77777777" w:rsidTr="00082204">
        <w:tblPrEx>
          <w:tblCellMar>
            <w:top w:w="0" w:type="dxa"/>
            <w:bottom w:w="0" w:type="dxa"/>
          </w:tblCellMar>
        </w:tblPrEx>
        <w:trPr>
          <w:trHeight w:val="256"/>
        </w:trPr>
        <w:tc>
          <w:tcPr>
            <w:tcW w:w="5000" w:type="pct"/>
            <w:gridSpan w:val="4"/>
            <w:tcBorders>
              <w:right w:val="single" w:sz="4" w:space="0" w:color="auto"/>
            </w:tcBorders>
            <w:shd w:val="clear" w:color="auto" w:fill="E6E6E6"/>
          </w:tcPr>
          <w:p w14:paraId="1D5E97A6" w14:textId="77777777" w:rsidR="00C5273C" w:rsidRPr="004D4EF8" w:rsidRDefault="00C5273C" w:rsidP="000B1C56">
            <w:pPr>
              <w:pStyle w:val="Heading3"/>
              <w:numPr>
                <w:ilvl w:val="0"/>
                <w:numId w:val="9"/>
              </w:numPr>
            </w:pPr>
            <w:r w:rsidRPr="004D4EF8">
              <w:t xml:space="preserve">Scheme report </w:t>
            </w:r>
            <w:r w:rsidR="005169AD">
              <w:t xml:space="preserve">/ Costs and Accounts </w:t>
            </w:r>
            <w:r w:rsidRPr="004D4EF8">
              <w:t>(changes and developments)</w:t>
            </w:r>
          </w:p>
        </w:tc>
      </w:tr>
      <w:tr w:rsidR="00C5273C" w14:paraId="247E82C3" w14:textId="77777777" w:rsidTr="00082204">
        <w:tblPrEx>
          <w:tblCellMar>
            <w:top w:w="0" w:type="dxa"/>
            <w:bottom w:w="0" w:type="dxa"/>
          </w:tblCellMar>
        </w:tblPrEx>
        <w:trPr>
          <w:gridAfter w:val="1"/>
          <w:wAfter w:w="3" w:type="pct"/>
          <w:trHeight w:val="827"/>
        </w:trPr>
        <w:tc>
          <w:tcPr>
            <w:tcW w:w="3575" w:type="pct"/>
            <w:tcBorders>
              <w:bottom w:val="single" w:sz="4" w:space="0" w:color="auto"/>
            </w:tcBorders>
          </w:tcPr>
          <w:p w14:paraId="1937A245" w14:textId="77777777" w:rsidR="009F7FF4" w:rsidRDefault="009F7FF4" w:rsidP="000B1C56"/>
          <w:p w14:paraId="0658FB8D" w14:textId="77777777" w:rsidR="009F7FF4" w:rsidRPr="00780734" w:rsidRDefault="009F7FF4" w:rsidP="000B1C56">
            <w:pPr>
              <w:rPr>
                <w:b/>
                <w:bCs/>
              </w:rPr>
            </w:pPr>
            <w:r w:rsidRPr="00780734">
              <w:rPr>
                <w:b/>
                <w:bCs/>
              </w:rPr>
              <w:t>Annual report 202</w:t>
            </w:r>
            <w:r w:rsidR="0072183E" w:rsidRPr="00780734">
              <w:rPr>
                <w:b/>
                <w:bCs/>
              </w:rPr>
              <w:t>2</w:t>
            </w:r>
            <w:r w:rsidRPr="00780734">
              <w:rPr>
                <w:b/>
                <w:bCs/>
              </w:rPr>
              <w:t xml:space="preserve"> </w:t>
            </w:r>
          </w:p>
          <w:p w14:paraId="1EB6F278" w14:textId="77777777" w:rsidR="0072183E" w:rsidRDefault="0072183E" w:rsidP="000B1C56">
            <w:r>
              <w:t xml:space="preserve">Gill Donald (GD) explained the nature of the report and its purpose. Advising </w:t>
            </w:r>
            <w:proofErr w:type="gramStart"/>
            <w:r>
              <w:t>that  RCP</w:t>
            </w:r>
            <w:r w:rsidR="008D1EB8">
              <w:t>ath</w:t>
            </w:r>
            <w:proofErr w:type="gramEnd"/>
            <w:r>
              <w:t xml:space="preserve"> had not requested the 202</w:t>
            </w:r>
            <w:r w:rsidR="008D1EB8">
              <w:t>3</w:t>
            </w:r>
            <w:r>
              <w:t xml:space="preserve"> report </w:t>
            </w:r>
            <w:r w:rsidR="008D1EB8">
              <w:t>yet</w:t>
            </w:r>
            <w:r>
              <w:t>. The scheme has contacted R</w:t>
            </w:r>
            <w:r w:rsidR="000B1C56">
              <w:t>C</w:t>
            </w:r>
            <w:r>
              <w:t>Path as a reminder, without response.</w:t>
            </w:r>
            <w:r w:rsidR="000B1C56">
              <w:br/>
            </w:r>
          </w:p>
          <w:p w14:paraId="6B809971" w14:textId="77777777" w:rsidR="0072183E" w:rsidRDefault="0072183E" w:rsidP="000B1C56">
            <w:r>
              <w:t xml:space="preserve">GD explained that in 2022, Judy Wyatt had stepped down as chair, and was replaced by Paul Barrett. No questions </w:t>
            </w:r>
            <w:r w:rsidR="000B1C56">
              <w:t xml:space="preserve">were </w:t>
            </w:r>
            <w:r>
              <w:t xml:space="preserve">raised. </w:t>
            </w:r>
          </w:p>
          <w:p w14:paraId="3F8B7891" w14:textId="77777777" w:rsidR="000B1C56" w:rsidRDefault="000B1C56" w:rsidP="000B1C56"/>
          <w:p w14:paraId="649D1788" w14:textId="77777777" w:rsidR="009F7FF4" w:rsidRDefault="0072183E" w:rsidP="000B1C56">
            <w:pPr>
              <w:rPr>
                <w:lang w:val="en-US"/>
              </w:rPr>
            </w:pPr>
            <w:r>
              <w:t>GD</w:t>
            </w:r>
            <w:r w:rsidR="009F7FF4">
              <w:t xml:space="preserve"> explained the 202</w:t>
            </w:r>
            <w:r>
              <w:t>2</w:t>
            </w:r>
            <w:r w:rsidR="009F7FF4">
              <w:t xml:space="preserve"> annual report was available online for review. (submitted to RCPath)</w:t>
            </w:r>
            <w:r w:rsidR="009F7FF4">
              <w:rPr>
                <w:lang w:val="en-US"/>
              </w:rPr>
              <w:t>.</w:t>
            </w:r>
            <w:r w:rsidR="009F7FF4">
              <w:rPr>
                <w:lang w:val="en-US"/>
              </w:rPr>
              <w:br/>
            </w:r>
          </w:p>
          <w:p w14:paraId="799CB9D5" w14:textId="77777777" w:rsidR="009F7FF4" w:rsidRDefault="009F7FF4" w:rsidP="000B1C56">
            <w:pPr>
              <w:rPr>
                <w:lang w:val="en-US"/>
              </w:rPr>
            </w:pPr>
            <w:r>
              <w:rPr>
                <w:b/>
              </w:rPr>
              <w:t>Costs and Accounts 202</w:t>
            </w:r>
            <w:r w:rsidR="0072183E">
              <w:rPr>
                <w:b/>
              </w:rPr>
              <w:t>2</w:t>
            </w:r>
            <w:r>
              <w:rPr>
                <w:b/>
              </w:rPr>
              <w:t>-2</w:t>
            </w:r>
            <w:r w:rsidR="0072183E">
              <w:rPr>
                <w:b/>
              </w:rPr>
              <w:t>3</w:t>
            </w:r>
            <w:r>
              <w:br/>
            </w:r>
            <w:r>
              <w:rPr>
                <w:lang w:val="en-US"/>
              </w:rPr>
              <w:t xml:space="preserve">The number of registered participants sits at </w:t>
            </w:r>
            <w:r w:rsidRPr="009F7FF4">
              <w:rPr>
                <w:lang w:val="en-US"/>
              </w:rPr>
              <w:t>17</w:t>
            </w:r>
            <w:r w:rsidR="0072183E">
              <w:rPr>
                <w:lang w:val="en-US"/>
              </w:rPr>
              <w:t>0</w:t>
            </w:r>
            <w:r>
              <w:rPr>
                <w:lang w:val="en-US"/>
              </w:rPr>
              <w:t xml:space="preserve">, with an annual </w:t>
            </w:r>
            <w:r>
              <w:rPr>
                <w:lang w:val="en-US"/>
              </w:rPr>
              <w:lastRenderedPageBreak/>
              <w:t xml:space="preserve">subscription fee of £360.00 for UK participants and £300.00 for international participants. </w:t>
            </w:r>
            <w:r>
              <w:rPr>
                <w:lang w:val="en-US"/>
              </w:rPr>
              <w:br/>
            </w:r>
          </w:p>
          <w:p w14:paraId="0C922322" w14:textId="77777777" w:rsidR="00C5273C" w:rsidRPr="004D4EF8" w:rsidRDefault="0072183E" w:rsidP="000B1C56">
            <w:r>
              <w:rPr>
                <w:lang w:val="en-US"/>
              </w:rPr>
              <w:t>GD</w:t>
            </w:r>
            <w:r w:rsidR="009F7FF4">
              <w:rPr>
                <w:lang w:val="en-US"/>
              </w:rPr>
              <w:t xml:space="preserve"> explained that subscription fees cover the administration for both glass slide and digital participation</w:t>
            </w:r>
            <w:r>
              <w:rPr>
                <w:lang w:val="en-US"/>
              </w:rPr>
              <w:t>.</w:t>
            </w:r>
            <w:r w:rsidR="005B1242" w:rsidRPr="00FC4AB5">
              <w:rPr>
                <w:b/>
              </w:rPr>
              <w:br/>
            </w:r>
          </w:p>
        </w:tc>
        <w:tc>
          <w:tcPr>
            <w:tcW w:w="745" w:type="pct"/>
            <w:tcBorders>
              <w:bottom w:val="single" w:sz="4" w:space="0" w:color="auto"/>
            </w:tcBorders>
          </w:tcPr>
          <w:p w14:paraId="5D5A817A" w14:textId="77777777" w:rsidR="00C5273C" w:rsidRPr="004D4EF8" w:rsidRDefault="00C5273C" w:rsidP="000B1C56">
            <w:pPr>
              <w:pStyle w:val="BodyText3"/>
            </w:pPr>
          </w:p>
          <w:p w14:paraId="74261303" w14:textId="77777777" w:rsidR="00C5273C" w:rsidRPr="004D4EF8" w:rsidRDefault="00C5273C" w:rsidP="000B1C56">
            <w:pPr>
              <w:pStyle w:val="BodyText3"/>
            </w:pPr>
          </w:p>
          <w:p w14:paraId="73B4574B" w14:textId="77777777" w:rsidR="00C5273C" w:rsidRPr="004D4EF8" w:rsidRDefault="00C5273C" w:rsidP="000B1C56">
            <w:pPr>
              <w:pStyle w:val="BodyText3"/>
            </w:pPr>
          </w:p>
          <w:p w14:paraId="6885C62A" w14:textId="77777777" w:rsidR="00C5273C" w:rsidRPr="004D4EF8" w:rsidRDefault="00C5273C" w:rsidP="000B1C56">
            <w:pPr>
              <w:pStyle w:val="BodyText3"/>
            </w:pPr>
          </w:p>
          <w:p w14:paraId="6F102514" w14:textId="77777777" w:rsidR="00C5273C" w:rsidRPr="004D4EF8" w:rsidRDefault="00C5273C" w:rsidP="000B1C56">
            <w:pPr>
              <w:pStyle w:val="BodyText3"/>
            </w:pPr>
          </w:p>
          <w:p w14:paraId="596B58B7" w14:textId="77777777" w:rsidR="00C5273C" w:rsidRPr="004D4EF8" w:rsidRDefault="00C5273C" w:rsidP="000B1C56">
            <w:pPr>
              <w:pStyle w:val="BodyText3"/>
            </w:pPr>
          </w:p>
          <w:p w14:paraId="0637466A" w14:textId="77777777" w:rsidR="00C5273C" w:rsidRPr="004D4EF8" w:rsidRDefault="00C5273C" w:rsidP="000B1C56">
            <w:pPr>
              <w:pStyle w:val="BodyText3"/>
            </w:pPr>
          </w:p>
          <w:p w14:paraId="1195137F" w14:textId="77777777" w:rsidR="00C5273C" w:rsidRPr="004D4EF8" w:rsidRDefault="00C5273C" w:rsidP="000B1C56">
            <w:pPr>
              <w:pStyle w:val="BodyText3"/>
            </w:pPr>
          </w:p>
          <w:p w14:paraId="1F19B173" w14:textId="77777777" w:rsidR="00C5273C" w:rsidRPr="004D4EF8" w:rsidRDefault="00C5273C" w:rsidP="000B1C56">
            <w:pPr>
              <w:pStyle w:val="BodyText3"/>
            </w:pPr>
          </w:p>
          <w:p w14:paraId="37B9591A" w14:textId="77777777" w:rsidR="00C5273C" w:rsidRPr="004D4EF8" w:rsidRDefault="00C5273C" w:rsidP="000B1C56">
            <w:pPr>
              <w:pStyle w:val="BodyText3"/>
            </w:pPr>
          </w:p>
          <w:p w14:paraId="5C9C097E" w14:textId="77777777" w:rsidR="00C5273C" w:rsidRPr="004D4EF8" w:rsidRDefault="00C5273C" w:rsidP="000B1C56">
            <w:pPr>
              <w:pStyle w:val="BodyText3"/>
            </w:pPr>
          </w:p>
        </w:tc>
        <w:tc>
          <w:tcPr>
            <w:tcW w:w="677" w:type="pct"/>
            <w:tcBorders>
              <w:bottom w:val="single" w:sz="4" w:space="0" w:color="auto"/>
              <w:right w:val="single" w:sz="4" w:space="0" w:color="auto"/>
            </w:tcBorders>
          </w:tcPr>
          <w:p w14:paraId="692518D0" w14:textId="77777777" w:rsidR="00C5273C" w:rsidRPr="004D4EF8" w:rsidRDefault="00C5273C" w:rsidP="000B1C56">
            <w:pPr>
              <w:pStyle w:val="BodyText3"/>
            </w:pPr>
          </w:p>
          <w:p w14:paraId="4F35CEEF" w14:textId="77777777" w:rsidR="00C5273C" w:rsidRPr="004D4EF8" w:rsidRDefault="00C5273C" w:rsidP="000B1C56">
            <w:pPr>
              <w:pStyle w:val="BodyText3"/>
            </w:pPr>
          </w:p>
          <w:p w14:paraId="5E508BD3" w14:textId="77777777" w:rsidR="00C5273C" w:rsidRPr="004D4EF8" w:rsidRDefault="00C5273C" w:rsidP="000B1C56">
            <w:pPr>
              <w:pStyle w:val="BodyText3"/>
            </w:pPr>
          </w:p>
          <w:p w14:paraId="53111829" w14:textId="77777777" w:rsidR="00C5273C" w:rsidRPr="004D4EF8" w:rsidRDefault="00C5273C" w:rsidP="000B1C56">
            <w:pPr>
              <w:pStyle w:val="BodyText3"/>
            </w:pPr>
          </w:p>
          <w:p w14:paraId="51D8B60F" w14:textId="77777777" w:rsidR="00C5273C" w:rsidRPr="004D4EF8" w:rsidRDefault="00C5273C" w:rsidP="000B1C56">
            <w:pPr>
              <w:pStyle w:val="BodyText3"/>
            </w:pPr>
          </w:p>
          <w:p w14:paraId="01CD3D23" w14:textId="77777777" w:rsidR="00C5273C" w:rsidRPr="004D4EF8" w:rsidRDefault="00C5273C" w:rsidP="000B1C56">
            <w:pPr>
              <w:pStyle w:val="BodyText3"/>
            </w:pPr>
          </w:p>
          <w:p w14:paraId="39AF1978" w14:textId="77777777" w:rsidR="00C5273C" w:rsidRPr="004D4EF8" w:rsidRDefault="00C5273C" w:rsidP="000B1C56">
            <w:pPr>
              <w:pStyle w:val="BodyText3"/>
            </w:pPr>
          </w:p>
          <w:p w14:paraId="0D70DB74" w14:textId="77777777" w:rsidR="00C5273C" w:rsidRPr="004D4EF8" w:rsidRDefault="00C5273C" w:rsidP="000B1C56">
            <w:pPr>
              <w:pStyle w:val="BodyText3"/>
            </w:pPr>
          </w:p>
          <w:p w14:paraId="3D9FA6DD" w14:textId="77777777" w:rsidR="00C5273C" w:rsidRPr="004D4EF8" w:rsidRDefault="00C5273C" w:rsidP="000B1C56">
            <w:pPr>
              <w:pStyle w:val="BodyText3"/>
            </w:pPr>
          </w:p>
          <w:p w14:paraId="30D14F31" w14:textId="77777777" w:rsidR="00C5273C" w:rsidRPr="004D4EF8" w:rsidRDefault="00C5273C" w:rsidP="000B1C56">
            <w:pPr>
              <w:pStyle w:val="BodyText3"/>
            </w:pPr>
          </w:p>
          <w:p w14:paraId="68D7DBA5" w14:textId="77777777" w:rsidR="00C5273C" w:rsidRPr="004D4EF8" w:rsidRDefault="00C5273C" w:rsidP="000B1C56">
            <w:pPr>
              <w:pStyle w:val="BodyText3"/>
            </w:pPr>
          </w:p>
          <w:p w14:paraId="3C1248C5" w14:textId="77777777" w:rsidR="00C5273C" w:rsidRPr="004D4EF8" w:rsidRDefault="00C5273C" w:rsidP="000B1C56">
            <w:pPr>
              <w:pStyle w:val="BodyText3"/>
            </w:pPr>
          </w:p>
        </w:tc>
      </w:tr>
      <w:tr w:rsidR="00C5273C" w14:paraId="40AF004F" w14:textId="77777777" w:rsidTr="00082204">
        <w:tblPrEx>
          <w:tblCellMar>
            <w:top w:w="0" w:type="dxa"/>
            <w:bottom w:w="0" w:type="dxa"/>
          </w:tblCellMar>
        </w:tblPrEx>
        <w:trPr>
          <w:trHeight w:val="256"/>
        </w:trPr>
        <w:tc>
          <w:tcPr>
            <w:tcW w:w="5000" w:type="pct"/>
            <w:gridSpan w:val="4"/>
            <w:tcBorders>
              <w:right w:val="single" w:sz="4" w:space="0" w:color="auto"/>
            </w:tcBorders>
            <w:shd w:val="clear" w:color="auto" w:fill="E6E6E6"/>
          </w:tcPr>
          <w:p w14:paraId="246B3A79" w14:textId="77777777" w:rsidR="00C5273C" w:rsidRPr="004D4EF8" w:rsidRDefault="00C5273C" w:rsidP="000B1C56">
            <w:pPr>
              <w:pStyle w:val="Heading3"/>
              <w:numPr>
                <w:ilvl w:val="0"/>
                <w:numId w:val="9"/>
              </w:numPr>
            </w:pPr>
            <w:r w:rsidRPr="004D4EF8">
              <w:t>UKAS</w:t>
            </w:r>
          </w:p>
        </w:tc>
      </w:tr>
      <w:tr w:rsidR="00C5273C" w14:paraId="36EF4F79" w14:textId="77777777" w:rsidTr="00107910">
        <w:tblPrEx>
          <w:tblCellMar>
            <w:top w:w="0" w:type="dxa"/>
            <w:bottom w:w="0" w:type="dxa"/>
          </w:tblCellMar>
        </w:tblPrEx>
        <w:trPr>
          <w:gridAfter w:val="1"/>
          <w:wAfter w:w="3" w:type="pct"/>
          <w:trHeight w:val="1222"/>
        </w:trPr>
        <w:tc>
          <w:tcPr>
            <w:tcW w:w="3575" w:type="pct"/>
            <w:tcBorders>
              <w:bottom w:val="single" w:sz="4" w:space="0" w:color="auto"/>
            </w:tcBorders>
          </w:tcPr>
          <w:p w14:paraId="14ABB410" w14:textId="77777777" w:rsidR="006C37DA" w:rsidRDefault="006C37DA" w:rsidP="000B1C56">
            <w:pPr>
              <w:pStyle w:val="Heading3"/>
            </w:pPr>
          </w:p>
          <w:p w14:paraId="1A2789BB" w14:textId="77777777" w:rsidR="009F7FF4" w:rsidRPr="00780734" w:rsidRDefault="009F7FF4" w:rsidP="000B1C56">
            <w:pPr>
              <w:rPr>
                <w:b/>
                <w:bCs/>
              </w:rPr>
            </w:pPr>
            <w:r w:rsidRPr="00780734">
              <w:rPr>
                <w:b/>
                <w:bCs/>
              </w:rPr>
              <w:t>Scheme Accreditation</w:t>
            </w:r>
          </w:p>
          <w:p w14:paraId="79DB7C15" w14:textId="77777777" w:rsidR="004736AC" w:rsidRDefault="0072183E" w:rsidP="000B1C56">
            <w:r>
              <w:t>GD</w:t>
            </w:r>
            <w:r w:rsidR="009F7FF4" w:rsidRPr="009F7FF4">
              <w:t xml:space="preserve"> informed participants that we have been accredited for some time. We successfully </w:t>
            </w:r>
            <w:r w:rsidR="008D1EB8">
              <w:t xml:space="preserve">retained our </w:t>
            </w:r>
            <w:r w:rsidR="009F7FF4" w:rsidRPr="009F7FF4">
              <w:t>accredit</w:t>
            </w:r>
            <w:r w:rsidR="008D1EB8">
              <w:t>ation</w:t>
            </w:r>
            <w:r w:rsidR="009F7FF4" w:rsidRPr="009F7FF4">
              <w:t xml:space="preserve"> in 202</w:t>
            </w:r>
            <w:r>
              <w:t>2</w:t>
            </w:r>
            <w:r w:rsidR="009F7FF4" w:rsidRPr="009F7FF4">
              <w:t xml:space="preserve"> via remote </w:t>
            </w:r>
            <w:r w:rsidR="008D1EB8">
              <w:t>visit</w:t>
            </w:r>
            <w:r w:rsidR="009F7FF4" w:rsidRPr="009F7FF4">
              <w:t xml:space="preserve">. </w:t>
            </w:r>
          </w:p>
          <w:p w14:paraId="743437D3" w14:textId="77777777" w:rsidR="004736AC" w:rsidRDefault="009F7FF4" w:rsidP="000B1C56">
            <w:r w:rsidRPr="009F7FF4">
              <w:br/>
              <w:t xml:space="preserve">GD noted that </w:t>
            </w:r>
            <w:r w:rsidR="0072183E">
              <w:t>1</w:t>
            </w:r>
            <w:r w:rsidRPr="009F7FF4">
              <w:t xml:space="preserve"> finding </w:t>
            </w:r>
            <w:r w:rsidR="000C099C">
              <w:t xml:space="preserve">and </w:t>
            </w:r>
            <w:r w:rsidR="0072183E">
              <w:t>1</w:t>
            </w:r>
            <w:r w:rsidRPr="009F7FF4">
              <w:t xml:space="preserve"> recommendation were suggested. </w:t>
            </w:r>
          </w:p>
          <w:p w14:paraId="124E7FC8" w14:textId="77777777" w:rsidR="00611279" w:rsidRPr="00611279" w:rsidRDefault="004736AC" w:rsidP="000B1C56">
            <w:pPr>
              <w:numPr>
                <w:ilvl w:val="0"/>
                <w:numId w:val="23"/>
              </w:numPr>
            </w:pPr>
            <w:r>
              <w:t xml:space="preserve"> </w:t>
            </w:r>
            <w:r w:rsidR="00611279" w:rsidRPr="00611279">
              <w:t xml:space="preserve">Scheme slides are normally scanned at x40 magnification. Slides for a previous round had been scanned at x20 magnification in error (discovered after round was complete). </w:t>
            </w:r>
            <w:r w:rsidR="00611279" w:rsidRPr="00611279">
              <w:br/>
            </w:r>
          </w:p>
          <w:p w14:paraId="6888E54F" w14:textId="77777777" w:rsidR="00611279" w:rsidRPr="00611279" w:rsidRDefault="00611279" w:rsidP="000B1C56">
            <w:pPr>
              <w:numPr>
                <w:ilvl w:val="0"/>
                <w:numId w:val="23"/>
              </w:numPr>
            </w:pPr>
            <w:r w:rsidRPr="00611279">
              <w:t>An investigation was undertaken which required small improvements to ensure no participant had been disadvantaged.</w:t>
            </w:r>
            <w:r w:rsidRPr="00611279">
              <w:br/>
            </w:r>
          </w:p>
          <w:p w14:paraId="66D1F6BE" w14:textId="77777777" w:rsidR="004736AC" w:rsidRDefault="00611279" w:rsidP="000B1C56">
            <w:pPr>
              <w:numPr>
                <w:ilvl w:val="0"/>
                <w:numId w:val="23"/>
              </w:numPr>
            </w:pPr>
            <w:r w:rsidRPr="00611279">
              <w:t xml:space="preserve">An impact assessment for those assessing digital slides only was undertaken which showed there was no difference in scoring and no participant was affected, despite the lower digital magnification only being available. </w:t>
            </w:r>
          </w:p>
          <w:p w14:paraId="1FF3B835" w14:textId="77777777" w:rsidR="00611279" w:rsidRDefault="00611279" w:rsidP="000B1C56"/>
          <w:p w14:paraId="63EE9348" w14:textId="77777777" w:rsidR="00611279" w:rsidRPr="00611279" w:rsidRDefault="00611279" w:rsidP="000B1C56">
            <w:pPr>
              <w:numPr>
                <w:ilvl w:val="0"/>
                <w:numId w:val="25"/>
              </w:numPr>
            </w:pPr>
            <w:r w:rsidRPr="00611279">
              <w:t xml:space="preserve">Our next surveillance </w:t>
            </w:r>
            <w:proofErr w:type="gramStart"/>
            <w:r w:rsidRPr="00611279">
              <w:t>visit</w:t>
            </w:r>
            <w:proofErr w:type="gramEnd"/>
            <w:r w:rsidRPr="00611279">
              <w:t xml:space="preserve"> with UKAS against ISO17043:2010 will take place in September 2023.</w:t>
            </w:r>
            <w:r w:rsidRPr="00611279">
              <w:br/>
            </w:r>
          </w:p>
          <w:p w14:paraId="52951CAD" w14:textId="77777777" w:rsidR="00611279" w:rsidRPr="00611279" w:rsidRDefault="00611279" w:rsidP="000B1C56">
            <w:pPr>
              <w:numPr>
                <w:ilvl w:val="0"/>
                <w:numId w:val="25"/>
              </w:numPr>
            </w:pPr>
            <w:r w:rsidRPr="00611279">
              <w:t xml:space="preserve">A new ISO standard has been </w:t>
            </w:r>
            <w:proofErr w:type="gramStart"/>
            <w:r w:rsidRPr="00611279">
              <w:t>published  [</w:t>
            </w:r>
            <w:proofErr w:type="gramEnd"/>
            <w:r w:rsidRPr="00611279">
              <w:t xml:space="preserve">ISO 17043:2023]. </w:t>
            </w:r>
          </w:p>
          <w:p w14:paraId="3D7A0BCA" w14:textId="77777777" w:rsidR="00611279" w:rsidRPr="00611279" w:rsidRDefault="00611279" w:rsidP="000B1C56"/>
          <w:p w14:paraId="0E23104A" w14:textId="77777777" w:rsidR="000B1C56" w:rsidRDefault="00611279" w:rsidP="000B1C56">
            <w:pPr>
              <w:numPr>
                <w:ilvl w:val="0"/>
                <w:numId w:val="25"/>
              </w:numPr>
            </w:pPr>
            <w:r w:rsidRPr="00611279">
              <w:t xml:space="preserve">We are currently working on a gap analysis to allow transition over a </w:t>
            </w:r>
            <w:r w:rsidR="00EA7783" w:rsidRPr="00611279">
              <w:t>two-year</w:t>
            </w:r>
            <w:r w:rsidRPr="00611279">
              <w:t xml:space="preserve"> period ready for re-assessment in 2025. </w:t>
            </w:r>
          </w:p>
          <w:p w14:paraId="72349A6E" w14:textId="77777777" w:rsidR="000B1C56" w:rsidRPr="004D4EF8" w:rsidRDefault="000B1C56" w:rsidP="000B1C56"/>
        </w:tc>
        <w:tc>
          <w:tcPr>
            <w:tcW w:w="745" w:type="pct"/>
            <w:tcBorders>
              <w:bottom w:val="single" w:sz="4" w:space="0" w:color="auto"/>
            </w:tcBorders>
          </w:tcPr>
          <w:p w14:paraId="67156CF6" w14:textId="77777777" w:rsidR="00C5273C" w:rsidRPr="004D4EF8" w:rsidRDefault="00C5273C" w:rsidP="000B1C56">
            <w:pPr>
              <w:pStyle w:val="BodyText3"/>
            </w:pPr>
          </w:p>
        </w:tc>
        <w:tc>
          <w:tcPr>
            <w:tcW w:w="677" w:type="pct"/>
            <w:tcBorders>
              <w:bottom w:val="single" w:sz="4" w:space="0" w:color="auto"/>
              <w:right w:val="single" w:sz="4" w:space="0" w:color="auto"/>
            </w:tcBorders>
          </w:tcPr>
          <w:p w14:paraId="3C021513" w14:textId="77777777" w:rsidR="00C5273C" w:rsidRPr="004D4EF8" w:rsidRDefault="00C5273C" w:rsidP="000B1C56">
            <w:pPr>
              <w:pStyle w:val="BodyText3"/>
            </w:pPr>
          </w:p>
        </w:tc>
      </w:tr>
      <w:tr w:rsidR="00C5273C" w14:paraId="4BA4FF49" w14:textId="77777777" w:rsidTr="00082204">
        <w:tblPrEx>
          <w:tblCellMar>
            <w:top w:w="0" w:type="dxa"/>
            <w:bottom w:w="0" w:type="dxa"/>
          </w:tblCellMar>
        </w:tblPrEx>
        <w:trPr>
          <w:trHeight w:val="256"/>
        </w:trPr>
        <w:tc>
          <w:tcPr>
            <w:tcW w:w="5000" w:type="pct"/>
            <w:gridSpan w:val="4"/>
            <w:tcBorders>
              <w:right w:val="single" w:sz="4" w:space="0" w:color="auto"/>
            </w:tcBorders>
            <w:shd w:val="clear" w:color="auto" w:fill="E6E6E6"/>
          </w:tcPr>
          <w:p w14:paraId="15C89912" w14:textId="77777777" w:rsidR="00C5273C" w:rsidRPr="009F7FF4" w:rsidRDefault="009F7FF4" w:rsidP="000B1C56">
            <w:pPr>
              <w:pStyle w:val="Heading3"/>
              <w:numPr>
                <w:ilvl w:val="0"/>
                <w:numId w:val="9"/>
              </w:numPr>
            </w:pPr>
            <w:r w:rsidRPr="009F7FF4">
              <w:t>202</w:t>
            </w:r>
            <w:r w:rsidR="00611279">
              <w:t>2</w:t>
            </w:r>
            <w:r w:rsidRPr="009F7FF4">
              <w:t>-202</w:t>
            </w:r>
            <w:r w:rsidR="00611279">
              <w:t>3</w:t>
            </w:r>
            <w:r w:rsidRPr="009F7FF4">
              <w:t xml:space="preserve"> Scheme Discussion</w:t>
            </w:r>
          </w:p>
        </w:tc>
      </w:tr>
      <w:tr w:rsidR="0043672A" w14:paraId="71592AC8" w14:textId="77777777" w:rsidTr="00082204">
        <w:tblPrEx>
          <w:tblCellMar>
            <w:top w:w="0" w:type="dxa"/>
            <w:bottom w:w="0" w:type="dxa"/>
          </w:tblCellMar>
        </w:tblPrEx>
        <w:trPr>
          <w:trHeight w:val="256"/>
        </w:trPr>
        <w:tc>
          <w:tcPr>
            <w:tcW w:w="5000" w:type="pct"/>
            <w:gridSpan w:val="4"/>
            <w:tcBorders>
              <w:right w:val="single" w:sz="4" w:space="0" w:color="auto"/>
            </w:tcBorders>
            <w:shd w:val="clear" w:color="auto" w:fill="D9D9D9"/>
          </w:tcPr>
          <w:p w14:paraId="13E272C2" w14:textId="77777777" w:rsidR="0043672A" w:rsidRPr="00443CF8" w:rsidRDefault="0043672A" w:rsidP="000B1C56">
            <w:pPr>
              <w:pStyle w:val="BodyText3"/>
              <w:rPr>
                <w:b/>
                <w:bCs/>
                <w:sz w:val="22"/>
              </w:rPr>
            </w:pPr>
            <w:r w:rsidRPr="00443CF8">
              <w:rPr>
                <w:b/>
                <w:bCs/>
                <w:sz w:val="22"/>
              </w:rPr>
              <w:t xml:space="preserve">       </w:t>
            </w:r>
            <w:r w:rsidR="009F7FF4" w:rsidRPr="00443CF8">
              <w:rPr>
                <w:b/>
                <w:bCs/>
                <w:sz w:val="22"/>
              </w:rPr>
              <w:t>4</w:t>
            </w:r>
            <w:r w:rsidRPr="00443CF8">
              <w:rPr>
                <w:b/>
                <w:bCs/>
                <w:sz w:val="22"/>
              </w:rPr>
              <w:t>a.   Participant Survey Results</w:t>
            </w:r>
          </w:p>
        </w:tc>
      </w:tr>
      <w:tr w:rsidR="00C5273C" w14:paraId="5AAA4876" w14:textId="77777777" w:rsidTr="00082204">
        <w:tblPrEx>
          <w:tblCellMar>
            <w:top w:w="0" w:type="dxa"/>
            <w:bottom w:w="0" w:type="dxa"/>
          </w:tblCellMar>
        </w:tblPrEx>
        <w:trPr>
          <w:gridAfter w:val="1"/>
          <w:wAfter w:w="3" w:type="pct"/>
          <w:trHeight w:val="815"/>
        </w:trPr>
        <w:tc>
          <w:tcPr>
            <w:tcW w:w="3575" w:type="pct"/>
          </w:tcPr>
          <w:p w14:paraId="04CB1E3D" w14:textId="77777777" w:rsidR="00427E23" w:rsidRDefault="00427E23" w:rsidP="000B1C56"/>
          <w:p w14:paraId="7F53CD11" w14:textId="77777777" w:rsidR="00611279" w:rsidRDefault="00611279" w:rsidP="000B1C56">
            <w:r>
              <w:t>GD</w:t>
            </w:r>
            <w:r w:rsidR="00427E23">
              <w:t xml:space="preserve"> noted that the scheme </w:t>
            </w:r>
            <w:r w:rsidR="00AF284B">
              <w:t xml:space="preserve">undertook </w:t>
            </w:r>
            <w:r>
              <w:t>3</w:t>
            </w:r>
            <w:r w:rsidR="00AF284B">
              <w:t xml:space="preserve"> surveys during this circulation.</w:t>
            </w:r>
          </w:p>
          <w:p w14:paraId="4CEF0D3F" w14:textId="77777777" w:rsidR="00611279" w:rsidRDefault="00611279" w:rsidP="000B1C56">
            <w:r w:rsidRPr="00611279">
              <w:t>GD explained the surveys undertaken through the year</w:t>
            </w:r>
            <w:r>
              <w:t>, discussing each survey in detail</w:t>
            </w:r>
            <w:r w:rsidRPr="00611279">
              <w:t xml:space="preserve">.  </w:t>
            </w:r>
          </w:p>
          <w:p w14:paraId="09DBFE56" w14:textId="77777777" w:rsidR="00427E23" w:rsidRDefault="00AF284B" w:rsidP="000B1C56">
            <w:r>
              <w:t xml:space="preserve"> </w:t>
            </w:r>
          </w:p>
          <w:p w14:paraId="57B8D18D" w14:textId="77777777" w:rsidR="00611279" w:rsidRDefault="00427E23" w:rsidP="000B1C56">
            <w:r>
              <w:t xml:space="preserve"> </w:t>
            </w:r>
            <w:r w:rsidR="00611279" w:rsidRPr="001D0C90">
              <w:rPr>
                <w:b/>
                <w:bCs/>
                <w:color w:val="4472C4"/>
              </w:rPr>
              <w:t xml:space="preserve">New CPD Certificate Feedback Survey </w:t>
            </w:r>
            <w:r w:rsidR="00D56641" w:rsidRPr="001D0C90">
              <w:rPr>
                <w:b/>
                <w:bCs/>
                <w:color w:val="4472C4"/>
              </w:rPr>
              <w:br/>
            </w:r>
            <w:r w:rsidR="00AB5366">
              <w:object w:dxaOrig="1543" w:dyaOrig="1000" w14:anchorId="4E476594">
                <v:shape id="_x0000_i1028" type="#_x0000_t75" style="width:77.25pt;height:50.25pt" o:ole="">
                  <v:imagedata r:id="rId9" o:title=""/>
                </v:shape>
                <o:OLEObject Type="Link" ProgID="AcroExch.Document.DC" ShapeID="_x0000_i1028" DrawAspect="Icon" r:id="rId10" UpdateMode="Always">
                  <o:LinkType>EnhancedMetaFile</o:LinkType>
                  <o:LockedField>false</o:LockedField>
                  <o:FieldCodes>\f 0 \* MERGEFORMAT</o:FieldCodes>
                </o:OLEObject>
              </w:object>
            </w:r>
          </w:p>
          <w:p w14:paraId="684C03C8" w14:textId="77777777" w:rsidR="00512605" w:rsidRDefault="00512605" w:rsidP="000B1C56">
            <w:pPr>
              <w:rPr>
                <w:bCs/>
              </w:rPr>
            </w:pPr>
            <w:r>
              <w:rPr>
                <w:bCs/>
              </w:rPr>
              <w:t>GD noted that the</w:t>
            </w:r>
            <w:r w:rsidRPr="00512605">
              <w:t xml:space="preserve"> reason for changing </w:t>
            </w:r>
            <w:r>
              <w:rPr>
                <w:bCs/>
              </w:rPr>
              <w:t>the certificate was</w:t>
            </w:r>
            <w:r w:rsidRPr="00512605">
              <w:t xml:space="preserve"> to encourage participation in all aspects of the scheme</w:t>
            </w:r>
            <w:r w:rsidR="000B1C56">
              <w:t xml:space="preserve">. </w:t>
            </w:r>
            <w:r w:rsidRPr="00512605">
              <w:rPr>
                <w:bCs/>
              </w:rPr>
              <w:t>58% of people said that it would be the case.</w:t>
            </w:r>
            <w:r>
              <w:t xml:space="preserve"> </w:t>
            </w:r>
            <w:r w:rsidRPr="00512605">
              <w:t>77% participants preferred the new certificate</w:t>
            </w:r>
            <w:r w:rsidR="00A91C07">
              <w:t xml:space="preserve">. </w:t>
            </w:r>
          </w:p>
          <w:p w14:paraId="473A0FA2" w14:textId="77777777" w:rsidR="00512605" w:rsidRDefault="00512605" w:rsidP="000B1C56"/>
          <w:p w14:paraId="19769CFC" w14:textId="77777777" w:rsidR="00D310AE" w:rsidRPr="00512605" w:rsidRDefault="00D310AE" w:rsidP="000B1C56"/>
          <w:p w14:paraId="76712EEF" w14:textId="77777777" w:rsidR="00512605" w:rsidRDefault="00611279" w:rsidP="000B1C56">
            <w:r w:rsidRPr="001D0C90">
              <w:rPr>
                <w:b/>
                <w:bCs/>
                <w:color w:val="4472C4"/>
              </w:rPr>
              <w:t>Consultation Timeframe Pilot Feedback</w:t>
            </w:r>
            <w:r w:rsidR="00D56641" w:rsidRPr="001D0C90">
              <w:rPr>
                <w:b/>
                <w:bCs/>
                <w:color w:val="4472C4"/>
              </w:rPr>
              <w:br/>
            </w:r>
            <w:r w:rsidR="00AB5366">
              <w:object w:dxaOrig="1543" w:dyaOrig="1000" w14:anchorId="2410CEC9">
                <v:shape id="_x0000_i1029" type="#_x0000_t75" style="width:77.25pt;height:50.25pt" o:ole="">
                  <v:imagedata r:id="rId11" o:title=""/>
                </v:shape>
                <o:OLEObject Type="Link" ProgID="AcroExch.Document.DC" ShapeID="_x0000_i1029" DrawAspect="Icon" r:id="rId12" UpdateMode="Always">
                  <o:LinkType>EnhancedMetaFile</o:LinkType>
                  <o:LockedField>false</o:LockedField>
                  <o:FieldCodes>\f 0 \* MERGEFORMAT</o:FieldCodes>
                </o:OLEObject>
              </w:object>
            </w:r>
          </w:p>
          <w:p w14:paraId="6F227A49" w14:textId="77777777" w:rsidR="00A91C07" w:rsidRDefault="00A91C07" w:rsidP="000B1C56"/>
          <w:p w14:paraId="18BA3F47" w14:textId="77777777" w:rsidR="00A91C07" w:rsidRDefault="00A91C07" w:rsidP="000B1C56">
            <w:r>
              <w:t xml:space="preserve">GD advised that the survey </w:t>
            </w:r>
            <w:r w:rsidRPr="00512605">
              <w:t>sought feedback on reducing the three-week case consultation period to two weeks</w:t>
            </w:r>
            <w:r>
              <w:t xml:space="preserve">, noting </w:t>
            </w:r>
            <w:proofErr w:type="gramStart"/>
            <w:r>
              <w:t xml:space="preserve">that </w:t>
            </w:r>
            <w:r w:rsidRPr="00512605">
              <w:t xml:space="preserve"> 92.5</w:t>
            </w:r>
            <w:proofErr w:type="gramEnd"/>
            <w:r w:rsidRPr="00512605">
              <w:t>%</w:t>
            </w:r>
            <w:r>
              <w:t xml:space="preserve"> </w:t>
            </w:r>
            <w:r w:rsidRPr="00512605">
              <w:t>did not experience difficulties submitting within two week</w:t>
            </w:r>
            <w:r>
              <w:t>s.</w:t>
            </w:r>
          </w:p>
          <w:p w14:paraId="3C1A4AE7" w14:textId="77777777" w:rsidR="00A91C07" w:rsidRDefault="00A91C07" w:rsidP="000B1C56"/>
          <w:p w14:paraId="57B85E07" w14:textId="77777777" w:rsidR="00A91C07" w:rsidRDefault="00A91C07" w:rsidP="000B1C56">
            <w:r w:rsidRPr="00A91C07">
              <w:t xml:space="preserve">Reducing the case consultation period to two weeks holds significant importance for </w:t>
            </w:r>
            <w:r w:rsidR="000B1C56">
              <w:t>the scheme</w:t>
            </w:r>
            <w:r w:rsidRPr="00A91C07">
              <w:t xml:space="preserve"> due to the need to accommodate three rounds within a year. Given the demanding nature of this timeframe, it bec</w:t>
            </w:r>
            <w:r>
              <w:t>ame</w:t>
            </w:r>
            <w:r w:rsidRPr="00A91C07">
              <w:t xml:space="preserve"> crucial to ensure </w:t>
            </w:r>
            <w:r>
              <w:t xml:space="preserve">a more </w:t>
            </w:r>
            <w:r w:rsidRPr="00A91C07">
              <w:t>efficient turnaround.</w:t>
            </w:r>
          </w:p>
          <w:p w14:paraId="56FC11C7" w14:textId="77777777" w:rsidR="00A91C07" w:rsidRPr="00512605" w:rsidRDefault="00A91C07" w:rsidP="000B1C56"/>
          <w:p w14:paraId="1F42D3F7" w14:textId="77777777" w:rsidR="00A91C07" w:rsidRDefault="00611279" w:rsidP="000B1C56">
            <w:r w:rsidRPr="001D0C90">
              <w:rPr>
                <w:b/>
                <w:bCs/>
                <w:color w:val="4472C4"/>
              </w:rPr>
              <w:t>Glass slide and Digital Image Feedback</w:t>
            </w:r>
            <w:r w:rsidR="00D56641" w:rsidRPr="001D0C90">
              <w:rPr>
                <w:b/>
                <w:bCs/>
                <w:color w:val="4472C4"/>
              </w:rPr>
              <w:br/>
            </w:r>
            <w:bookmarkStart w:id="0" w:name="_GoBack"/>
            <w:r w:rsidR="00AB5366">
              <w:object w:dxaOrig="1543" w:dyaOrig="1000" w14:anchorId="33D9BDB3">
                <v:shape id="_x0000_i1033" type="#_x0000_t75" style="width:77.25pt;height:50.25pt" o:ole="">
                  <v:imagedata r:id="rId13" o:title=""/>
                </v:shape>
                <o:OLEObject Type="Link" ProgID="AcroExch.Document.DC" ShapeID="_x0000_i1033" DrawAspect="Icon" r:id="rId14" UpdateMode="Always">
                  <o:LinkType>EnhancedMetaFile</o:LinkType>
                  <o:LockedField>false</o:LockedField>
                  <o:FieldCodes>\f 0 \* MERGEFORMAT</o:FieldCodes>
                </o:OLEObject>
              </w:object>
            </w:r>
            <w:bookmarkEnd w:id="0"/>
          </w:p>
          <w:p w14:paraId="61CA67F2" w14:textId="77777777" w:rsidR="00D56641" w:rsidRDefault="00D56641" w:rsidP="000B1C56"/>
          <w:p w14:paraId="2D02981D" w14:textId="77777777" w:rsidR="00D56641" w:rsidRDefault="00D56641" w:rsidP="000B1C56">
            <w:r>
              <w:t>GD stated that 45% of participants responded. The survey indicated that glass distribution should remain, one digital case would be acceptable, and that the 10</w:t>
            </w:r>
            <w:r w:rsidRPr="00D56641">
              <w:rPr>
                <w:vertAlign w:val="superscript"/>
              </w:rPr>
              <w:t>th</w:t>
            </w:r>
            <w:r>
              <w:t xml:space="preserve"> category case should continue to the chosen by the </w:t>
            </w:r>
            <w:r w:rsidR="00E952EE">
              <w:t>organiser</w:t>
            </w:r>
            <w:r>
              <w:t xml:space="preserve">. </w:t>
            </w:r>
          </w:p>
          <w:p w14:paraId="57926B46" w14:textId="77777777" w:rsidR="00A91C07" w:rsidRDefault="00A91C07" w:rsidP="000B1C56"/>
          <w:p w14:paraId="272A34FF" w14:textId="77777777" w:rsidR="00A91C07" w:rsidRDefault="00D56641" w:rsidP="000B1C56">
            <w:r>
              <w:t>GD advised that there were n</w:t>
            </w:r>
            <w:r w:rsidR="00A91C07">
              <w:t xml:space="preserve">o plans </w:t>
            </w:r>
            <w:r w:rsidR="008D1EB8">
              <w:t xml:space="preserve">yet </w:t>
            </w:r>
            <w:r w:rsidR="00A91C07">
              <w:t xml:space="preserve">to move to a digital only scheme, </w:t>
            </w:r>
            <w:r>
              <w:t>as this gives the scheme a unique selling point over o</w:t>
            </w:r>
            <w:r w:rsidR="00A91C07">
              <w:t>ther</w:t>
            </w:r>
            <w:r>
              <w:t xml:space="preserve"> general</w:t>
            </w:r>
            <w:r w:rsidR="00A91C07">
              <w:t xml:space="preserve"> schemes. </w:t>
            </w:r>
          </w:p>
          <w:p w14:paraId="193FE8F1" w14:textId="77777777" w:rsidR="00A91C07" w:rsidRDefault="00A91C07" w:rsidP="000B1C56"/>
          <w:p w14:paraId="43D811E9" w14:textId="77777777" w:rsidR="00953419" w:rsidRDefault="00953419" w:rsidP="000B1C56">
            <w:r>
              <w:t xml:space="preserve">SB commented that viewing glass slides is more time efficient for her and therefore allows her to interact with three circulations a year. </w:t>
            </w:r>
          </w:p>
          <w:p w14:paraId="5333DF80" w14:textId="77777777" w:rsidR="00953419" w:rsidRDefault="00953419" w:rsidP="000B1C56">
            <w:r>
              <w:t xml:space="preserve">SB asked when the scheme is entirely digital, what is the maximum participation given the impact on workload? </w:t>
            </w:r>
          </w:p>
          <w:p w14:paraId="081212C3" w14:textId="77777777" w:rsidR="00953419" w:rsidRDefault="00953419" w:rsidP="000B1C56">
            <w:r>
              <w:t xml:space="preserve">NB noted that the scheme will address the maximum participation to take into consideration the </w:t>
            </w:r>
            <w:r w:rsidR="000B1C56">
              <w:t>workload</w:t>
            </w:r>
            <w:r>
              <w:t xml:space="preserve"> when glass is </w:t>
            </w:r>
            <w:proofErr w:type="gramStart"/>
            <w:r>
              <w:t>removed,.</w:t>
            </w:r>
            <w:proofErr w:type="gramEnd"/>
          </w:p>
          <w:p w14:paraId="38666D7A" w14:textId="77777777" w:rsidR="00953419" w:rsidRDefault="00953419" w:rsidP="000B1C56"/>
          <w:p w14:paraId="4C82A25C" w14:textId="77777777" w:rsidR="003B2669" w:rsidRDefault="00611279" w:rsidP="000B1C56">
            <w:r>
              <w:t>GD</w:t>
            </w:r>
            <w:r w:rsidR="00427E23">
              <w:t xml:space="preserve"> made a note of thanks to all participants for their time and valuable input into the surveys, noting that the scheme uses their ideas and feedback to inform improvements or changes to the scheme. </w:t>
            </w:r>
          </w:p>
          <w:p w14:paraId="4A9B705F" w14:textId="77777777" w:rsidR="00D56641" w:rsidRPr="004D4EF8" w:rsidRDefault="00D56641" w:rsidP="000B1C56"/>
        </w:tc>
        <w:tc>
          <w:tcPr>
            <w:tcW w:w="745" w:type="pct"/>
          </w:tcPr>
          <w:p w14:paraId="4832DB41" w14:textId="77777777" w:rsidR="002859A7" w:rsidRPr="00E34E8E" w:rsidRDefault="002859A7" w:rsidP="000B1C56">
            <w:pPr>
              <w:pStyle w:val="BodyText3"/>
            </w:pPr>
          </w:p>
          <w:p w14:paraId="62123849" w14:textId="77777777" w:rsidR="00E34E8E" w:rsidRPr="00E34E8E" w:rsidRDefault="00E34E8E" w:rsidP="000B1C56">
            <w:pPr>
              <w:pStyle w:val="BodyText3"/>
            </w:pPr>
          </w:p>
          <w:p w14:paraId="70062308" w14:textId="77777777" w:rsidR="00E34E8E" w:rsidRPr="00E34E8E" w:rsidRDefault="00E34E8E" w:rsidP="000B1C56">
            <w:pPr>
              <w:pStyle w:val="BodyText3"/>
            </w:pPr>
          </w:p>
          <w:p w14:paraId="367AD3EE" w14:textId="77777777" w:rsidR="00E34E8E" w:rsidRPr="00E34E8E" w:rsidRDefault="00E34E8E" w:rsidP="000B1C56">
            <w:pPr>
              <w:pStyle w:val="BodyText3"/>
            </w:pPr>
          </w:p>
        </w:tc>
        <w:tc>
          <w:tcPr>
            <w:tcW w:w="677" w:type="pct"/>
            <w:tcBorders>
              <w:right w:val="single" w:sz="4" w:space="0" w:color="auto"/>
            </w:tcBorders>
          </w:tcPr>
          <w:p w14:paraId="21212C34" w14:textId="77777777" w:rsidR="00F96524" w:rsidRPr="00E34E8E" w:rsidRDefault="00F96524" w:rsidP="000B1C56">
            <w:pPr>
              <w:pStyle w:val="BodyText3"/>
            </w:pPr>
          </w:p>
          <w:p w14:paraId="10A97919" w14:textId="77777777" w:rsidR="00E34E8E" w:rsidRPr="00E34E8E" w:rsidRDefault="00E34E8E" w:rsidP="000B1C56">
            <w:pPr>
              <w:pStyle w:val="BodyText3"/>
            </w:pPr>
          </w:p>
          <w:p w14:paraId="50975C05" w14:textId="77777777" w:rsidR="00E34E8E" w:rsidRPr="00E34E8E" w:rsidRDefault="00E34E8E" w:rsidP="000B1C56">
            <w:pPr>
              <w:pStyle w:val="BodyText3"/>
            </w:pPr>
          </w:p>
          <w:p w14:paraId="59B1FE89" w14:textId="77777777" w:rsidR="00E34E8E" w:rsidRPr="00E34E8E" w:rsidRDefault="00E34E8E" w:rsidP="000B1C56">
            <w:pPr>
              <w:pStyle w:val="BodyText3"/>
            </w:pPr>
          </w:p>
          <w:p w14:paraId="1C7EBBFE" w14:textId="77777777" w:rsidR="00E34E8E" w:rsidRPr="00E34E8E" w:rsidRDefault="00E34E8E" w:rsidP="000B1C56">
            <w:pPr>
              <w:pStyle w:val="BodyText3"/>
            </w:pPr>
          </w:p>
          <w:p w14:paraId="44FEBA2B" w14:textId="77777777" w:rsidR="00E34E8E" w:rsidRPr="00E34E8E" w:rsidRDefault="00E34E8E" w:rsidP="000B1C56">
            <w:pPr>
              <w:pStyle w:val="BodyText3"/>
            </w:pPr>
          </w:p>
          <w:p w14:paraId="7B38D49E" w14:textId="77777777" w:rsidR="00E34E8E" w:rsidRPr="00E34E8E" w:rsidRDefault="00E34E8E" w:rsidP="000B1C56">
            <w:pPr>
              <w:pStyle w:val="BodyText3"/>
            </w:pPr>
          </w:p>
          <w:p w14:paraId="4E4198CD" w14:textId="77777777" w:rsidR="00E34E8E" w:rsidRPr="00E34E8E" w:rsidRDefault="00E34E8E" w:rsidP="000B1C56">
            <w:pPr>
              <w:pStyle w:val="BodyText3"/>
            </w:pPr>
          </w:p>
          <w:p w14:paraId="458FBD6D" w14:textId="77777777" w:rsidR="00E34E8E" w:rsidRPr="00E34E8E" w:rsidRDefault="00E34E8E" w:rsidP="000B1C56">
            <w:pPr>
              <w:pStyle w:val="BodyText3"/>
            </w:pPr>
          </w:p>
          <w:p w14:paraId="3662C6FB" w14:textId="77777777" w:rsidR="00E34E8E" w:rsidRPr="00E34E8E" w:rsidRDefault="00E34E8E" w:rsidP="000B1C56">
            <w:pPr>
              <w:pStyle w:val="BodyText3"/>
            </w:pPr>
          </w:p>
          <w:p w14:paraId="0678507F" w14:textId="77777777" w:rsidR="00E34E8E" w:rsidRPr="00E34E8E" w:rsidRDefault="00E34E8E" w:rsidP="000B1C56">
            <w:pPr>
              <w:pStyle w:val="BodyText3"/>
            </w:pPr>
          </w:p>
          <w:p w14:paraId="50B4CC49" w14:textId="77777777" w:rsidR="00E34E8E" w:rsidRPr="00E34E8E" w:rsidRDefault="00E34E8E" w:rsidP="000B1C56">
            <w:pPr>
              <w:pStyle w:val="BodyText3"/>
            </w:pPr>
          </w:p>
          <w:p w14:paraId="430DF68B" w14:textId="77777777" w:rsidR="00E34E8E" w:rsidRPr="00E34E8E" w:rsidRDefault="00E34E8E" w:rsidP="000B1C56">
            <w:pPr>
              <w:pStyle w:val="BodyText3"/>
            </w:pPr>
          </w:p>
          <w:p w14:paraId="09B80D2A" w14:textId="77777777" w:rsidR="00E34E8E" w:rsidRPr="00E34E8E" w:rsidRDefault="00E34E8E" w:rsidP="000B1C56">
            <w:pPr>
              <w:pStyle w:val="BodyText3"/>
            </w:pPr>
          </w:p>
          <w:p w14:paraId="74DDAF7D" w14:textId="77777777" w:rsidR="00E34E8E" w:rsidRPr="00E34E8E" w:rsidRDefault="00E34E8E" w:rsidP="000B1C56">
            <w:pPr>
              <w:pStyle w:val="BodyText3"/>
            </w:pPr>
          </w:p>
          <w:p w14:paraId="77A24731" w14:textId="77777777" w:rsidR="00E34E8E" w:rsidRPr="00E34E8E" w:rsidRDefault="00E34E8E" w:rsidP="000B1C56">
            <w:pPr>
              <w:pStyle w:val="BodyText3"/>
            </w:pPr>
          </w:p>
          <w:p w14:paraId="27921B83" w14:textId="77777777" w:rsidR="00E34E8E" w:rsidRPr="00E34E8E" w:rsidRDefault="00E34E8E" w:rsidP="000B1C56">
            <w:pPr>
              <w:pStyle w:val="BodyText3"/>
            </w:pPr>
          </w:p>
          <w:p w14:paraId="2B363C0B" w14:textId="77777777" w:rsidR="00E34E8E" w:rsidRPr="00E34E8E" w:rsidRDefault="00E34E8E" w:rsidP="000B1C56">
            <w:pPr>
              <w:pStyle w:val="BodyText3"/>
            </w:pPr>
          </w:p>
        </w:tc>
      </w:tr>
      <w:tr w:rsidR="00866493" w14:paraId="1FD078D2" w14:textId="77777777" w:rsidTr="00082204">
        <w:tblPrEx>
          <w:tblCellMar>
            <w:top w:w="0" w:type="dxa"/>
            <w:bottom w:w="0" w:type="dxa"/>
          </w:tblCellMar>
        </w:tblPrEx>
        <w:trPr>
          <w:trHeight w:val="268"/>
        </w:trPr>
        <w:tc>
          <w:tcPr>
            <w:tcW w:w="5000" w:type="pct"/>
            <w:gridSpan w:val="4"/>
            <w:tcBorders>
              <w:right w:val="single" w:sz="4" w:space="0" w:color="auto"/>
            </w:tcBorders>
            <w:shd w:val="clear" w:color="auto" w:fill="D9D9D9"/>
          </w:tcPr>
          <w:p w14:paraId="51AAC83C" w14:textId="77777777" w:rsidR="00E568CD" w:rsidRPr="00443CF8" w:rsidRDefault="00B949C6" w:rsidP="000B1C56">
            <w:pPr>
              <w:pStyle w:val="BodyText3"/>
              <w:rPr>
                <w:b/>
                <w:bCs/>
                <w:sz w:val="22"/>
              </w:rPr>
            </w:pPr>
            <w:r w:rsidRPr="00D310AE">
              <w:rPr>
                <w:b/>
                <w:bCs/>
              </w:rPr>
              <w:t xml:space="preserve">    </w:t>
            </w:r>
            <w:r w:rsidR="00427E23" w:rsidRPr="00443CF8">
              <w:rPr>
                <w:b/>
                <w:bCs/>
                <w:sz w:val="22"/>
              </w:rPr>
              <w:t>4</w:t>
            </w:r>
            <w:r w:rsidRPr="00443CF8">
              <w:rPr>
                <w:b/>
                <w:bCs/>
                <w:sz w:val="22"/>
              </w:rPr>
              <w:t xml:space="preserve">b.   </w:t>
            </w:r>
            <w:r w:rsidR="00866493" w:rsidRPr="00443CF8">
              <w:rPr>
                <w:b/>
                <w:bCs/>
                <w:sz w:val="22"/>
              </w:rPr>
              <w:t xml:space="preserve">Case availability </w:t>
            </w:r>
          </w:p>
        </w:tc>
      </w:tr>
      <w:tr w:rsidR="00E568CD" w:rsidRPr="006E198A" w14:paraId="0A0C9D02" w14:textId="77777777" w:rsidTr="00082204">
        <w:tblPrEx>
          <w:tblCellMar>
            <w:top w:w="0" w:type="dxa"/>
            <w:bottom w:w="0" w:type="dxa"/>
          </w:tblCellMar>
        </w:tblPrEx>
        <w:trPr>
          <w:gridAfter w:val="1"/>
          <w:wAfter w:w="3" w:type="pct"/>
          <w:trHeight w:val="256"/>
        </w:trPr>
        <w:tc>
          <w:tcPr>
            <w:tcW w:w="3575" w:type="pct"/>
            <w:tcBorders>
              <w:right w:val="single" w:sz="4" w:space="0" w:color="auto"/>
            </w:tcBorders>
            <w:shd w:val="clear" w:color="auto" w:fill="auto"/>
          </w:tcPr>
          <w:p w14:paraId="1BB7CDA8" w14:textId="77777777" w:rsidR="00427E23" w:rsidRDefault="00427E23" w:rsidP="000B1C56"/>
          <w:p w14:paraId="755976CD" w14:textId="77777777" w:rsidR="00427E23" w:rsidRPr="00780734" w:rsidRDefault="00427E23" w:rsidP="000B1C56">
            <w:pPr>
              <w:rPr>
                <w:b/>
                <w:bCs/>
              </w:rPr>
            </w:pPr>
            <w:r w:rsidRPr="00780734">
              <w:rPr>
                <w:b/>
                <w:bCs/>
              </w:rPr>
              <w:t>Case stock under 10%:</w:t>
            </w:r>
          </w:p>
          <w:p w14:paraId="042F8F56" w14:textId="77777777" w:rsidR="00427E23" w:rsidRDefault="00BC5CCA" w:rsidP="000B1C56">
            <w:pPr>
              <w:numPr>
                <w:ilvl w:val="0"/>
                <w:numId w:val="21"/>
              </w:numPr>
            </w:pPr>
            <w:r>
              <w:t>Educational</w:t>
            </w:r>
            <w:r w:rsidR="00427E23">
              <w:t xml:space="preserve"> </w:t>
            </w:r>
            <w:r w:rsidR="00953419">
              <w:t>3</w:t>
            </w:r>
            <w:r w:rsidR="00427E23">
              <w:t>%</w:t>
            </w:r>
          </w:p>
          <w:p w14:paraId="2F9A8945" w14:textId="77777777" w:rsidR="00427E23" w:rsidRDefault="00427E23" w:rsidP="000B1C56">
            <w:pPr>
              <w:numPr>
                <w:ilvl w:val="0"/>
                <w:numId w:val="21"/>
              </w:numPr>
            </w:pPr>
            <w:r>
              <w:t>Endocrine 5%</w:t>
            </w:r>
          </w:p>
          <w:p w14:paraId="5690EA4A" w14:textId="77777777" w:rsidR="00427E23" w:rsidRDefault="00427E23" w:rsidP="000B1C56">
            <w:pPr>
              <w:numPr>
                <w:ilvl w:val="0"/>
                <w:numId w:val="21"/>
              </w:numPr>
            </w:pPr>
            <w:r>
              <w:t xml:space="preserve">Respiratory </w:t>
            </w:r>
            <w:r w:rsidR="00953419">
              <w:t>7</w:t>
            </w:r>
            <w:r>
              <w:t>%</w:t>
            </w:r>
          </w:p>
          <w:p w14:paraId="10790B00" w14:textId="77777777" w:rsidR="00427E23" w:rsidRDefault="00BC5CCA" w:rsidP="000B1C56">
            <w:pPr>
              <w:numPr>
                <w:ilvl w:val="0"/>
                <w:numId w:val="21"/>
              </w:numPr>
            </w:pPr>
            <w:r>
              <w:t>Gynae</w:t>
            </w:r>
            <w:r w:rsidR="00427E23">
              <w:t xml:space="preserve"> </w:t>
            </w:r>
            <w:r>
              <w:t>8</w:t>
            </w:r>
            <w:r w:rsidR="00427E23">
              <w:t>%</w:t>
            </w:r>
          </w:p>
          <w:p w14:paraId="0EA7CAFB" w14:textId="77777777" w:rsidR="00953419" w:rsidRDefault="00953419" w:rsidP="000B1C56">
            <w:pPr>
              <w:numPr>
                <w:ilvl w:val="0"/>
                <w:numId w:val="21"/>
              </w:numPr>
            </w:pPr>
            <w:r>
              <w:t>Breast 8%</w:t>
            </w:r>
          </w:p>
          <w:p w14:paraId="5622B9B4" w14:textId="77777777" w:rsidR="00427E23" w:rsidRDefault="00953419" w:rsidP="000B1C56">
            <w:pPr>
              <w:numPr>
                <w:ilvl w:val="0"/>
                <w:numId w:val="21"/>
              </w:numPr>
            </w:pPr>
            <w:r>
              <w:t>Miscellaneous 9%</w:t>
            </w:r>
          </w:p>
          <w:p w14:paraId="0D3B02EA" w14:textId="77777777" w:rsidR="00427E23" w:rsidRDefault="00427E23" w:rsidP="000B1C56"/>
          <w:p w14:paraId="2BEB7A4A" w14:textId="77777777" w:rsidR="009E3714" w:rsidRDefault="00953419" w:rsidP="000B1C56">
            <w:r>
              <w:t>GD</w:t>
            </w:r>
            <w:r w:rsidR="00427E23">
              <w:t xml:space="preserve"> </w:t>
            </w:r>
            <w:r w:rsidR="00BC5CCA">
              <w:t xml:space="preserve">thanked participants for their contribution to the scheme, noting that any cases are welcomed, with specific focus on those categories that are </w:t>
            </w:r>
            <w:r w:rsidR="009E3714">
              <w:t>propositionally</w:t>
            </w:r>
            <w:r w:rsidR="00BC5CCA">
              <w:t xml:space="preserve"> low, such as Educational, Endocrine and Respiratory. </w:t>
            </w:r>
          </w:p>
          <w:p w14:paraId="03BF33F7" w14:textId="77777777" w:rsidR="00953419" w:rsidRDefault="00953419" w:rsidP="000B1C56"/>
          <w:p w14:paraId="59393E5B" w14:textId="77777777" w:rsidR="00953419" w:rsidRDefault="00953419" w:rsidP="000B1C56">
            <w:r>
              <w:t xml:space="preserve">GD noted that </w:t>
            </w:r>
            <w:r w:rsidR="008D1EB8">
              <w:t xml:space="preserve">in the last year, </w:t>
            </w:r>
            <w:r>
              <w:t xml:space="preserve">the scheme </w:t>
            </w:r>
            <w:r w:rsidRPr="00953419">
              <w:t>received 22 cases</w:t>
            </w:r>
            <w:r>
              <w:t xml:space="preserve">, </w:t>
            </w:r>
            <w:r w:rsidRPr="00953419">
              <w:t xml:space="preserve">from </w:t>
            </w:r>
            <w:r>
              <w:t xml:space="preserve">only </w:t>
            </w:r>
            <w:r w:rsidRPr="00953419">
              <w:t>12</w:t>
            </w:r>
            <w:r>
              <w:t xml:space="preserve"> participants.</w:t>
            </w:r>
          </w:p>
          <w:p w14:paraId="041A08AC" w14:textId="77777777" w:rsidR="00EC4BF0" w:rsidRDefault="00EC4BF0" w:rsidP="000B1C56"/>
          <w:p w14:paraId="75CB5944" w14:textId="77777777" w:rsidR="00EC4BF0" w:rsidRDefault="00EC4BF0" w:rsidP="000B1C56">
            <w:r>
              <w:t>GD advised that the scheme is soon to implement</w:t>
            </w:r>
            <w:r w:rsidRPr="00EC4BF0">
              <w:t xml:space="preserve"> </w:t>
            </w:r>
            <w:r>
              <w:t xml:space="preserve">a new case submission process that </w:t>
            </w:r>
            <w:r w:rsidRPr="00EC4BF0">
              <w:t>target</w:t>
            </w:r>
            <w:r>
              <w:t>s</w:t>
            </w:r>
            <w:r w:rsidRPr="00EC4BF0">
              <w:t xml:space="preserve"> Trusts for new cases and nominate</w:t>
            </w:r>
            <w:r w:rsidR="000B1C56">
              <w:t xml:space="preserve">s </w:t>
            </w:r>
            <w:r w:rsidRPr="00EC4BF0">
              <w:lastRenderedPageBreak/>
              <w:t>participants on a rotational basis, starting with those who have never submitted cases.</w:t>
            </w:r>
          </w:p>
          <w:p w14:paraId="152C7B0B" w14:textId="77777777" w:rsidR="009E3714" w:rsidRDefault="009E3714" w:rsidP="000B1C56"/>
          <w:p w14:paraId="667919DA" w14:textId="77777777" w:rsidR="00CE5B63" w:rsidRDefault="00953419" w:rsidP="000B1C56">
            <w:r>
              <w:t>GD asked</w:t>
            </w:r>
            <w:r w:rsidR="00427E23">
              <w:t xml:space="preserve"> to please</w:t>
            </w:r>
            <w:r w:rsidR="009E3714">
              <w:t xml:space="preserve"> submit </w:t>
            </w:r>
            <w:r w:rsidR="00427E23">
              <w:t xml:space="preserve">at least one case a year and reminded participants of their obligation to the scheme to ensure its continuation.  </w:t>
            </w:r>
            <w:r w:rsidR="009E3714">
              <w:t xml:space="preserve"> </w:t>
            </w:r>
            <w:r w:rsidR="00427E23">
              <w:br/>
            </w:r>
          </w:p>
        </w:tc>
        <w:tc>
          <w:tcPr>
            <w:tcW w:w="745" w:type="pct"/>
            <w:tcBorders>
              <w:right w:val="single" w:sz="4" w:space="0" w:color="auto"/>
            </w:tcBorders>
            <w:shd w:val="clear" w:color="auto" w:fill="auto"/>
          </w:tcPr>
          <w:p w14:paraId="4EE1BDA0" w14:textId="77777777" w:rsidR="00E568CD" w:rsidRDefault="00E568CD" w:rsidP="000B1C56"/>
        </w:tc>
        <w:tc>
          <w:tcPr>
            <w:tcW w:w="677" w:type="pct"/>
            <w:tcBorders>
              <w:right w:val="single" w:sz="4" w:space="0" w:color="auto"/>
            </w:tcBorders>
            <w:shd w:val="clear" w:color="auto" w:fill="auto"/>
          </w:tcPr>
          <w:p w14:paraId="45347F83" w14:textId="77777777" w:rsidR="00E568CD" w:rsidRPr="00B05C50" w:rsidRDefault="00E568CD" w:rsidP="000B1C56"/>
        </w:tc>
      </w:tr>
      <w:tr w:rsidR="001C7A00" w:rsidRPr="006E198A" w14:paraId="358C4B52" w14:textId="77777777" w:rsidTr="00082204">
        <w:tblPrEx>
          <w:tblCellMar>
            <w:top w:w="0" w:type="dxa"/>
            <w:bottom w:w="0" w:type="dxa"/>
          </w:tblCellMar>
        </w:tblPrEx>
        <w:trPr>
          <w:trHeight w:val="256"/>
        </w:trPr>
        <w:tc>
          <w:tcPr>
            <w:tcW w:w="5000" w:type="pct"/>
            <w:gridSpan w:val="4"/>
            <w:tcBorders>
              <w:right w:val="single" w:sz="4" w:space="0" w:color="auto"/>
            </w:tcBorders>
            <w:shd w:val="clear" w:color="auto" w:fill="D9D9D9"/>
          </w:tcPr>
          <w:p w14:paraId="20F01618" w14:textId="77777777" w:rsidR="001C7A00" w:rsidRPr="000B1C56" w:rsidRDefault="00B949C6" w:rsidP="000B1C56">
            <w:pPr>
              <w:rPr>
                <w:b/>
                <w:bCs/>
              </w:rPr>
            </w:pPr>
            <w:r w:rsidRPr="000B1C56">
              <w:rPr>
                <w:b/>
                <w:bCs/>
              </w:rPr>
              <w:t xml:space="preserve">   </w:t>
            </w:r>
            <w:r w:rsidR="00427E23" w:rsidRPr="000B1C56">
              <w:rPr>
                <w:b/>
                <w:bCs/>
              </w:rPr>
              <w:t>4</w:t>
            </w:r>
            <w:r w:rsidR="001C7A00" w:rsidRPr="000B1C56">
              <w:rPr>
                <w:b/>
                <w:bCs/>
              </w:rPr>
              <w:t xml:space="preserve">c. </w:t>
            </w:r>
            <w:r w:rsidRPr="000B1C56">
              <w:rPr>
                <w:b/>
                <w:bCs/>
              </w:rPr>
              <w:t xml:space="preserve">  </w:t>
            </w:r>
            <w:r w:rsidR="001C7A00" w:rsidRPr="000B1C56">
              <w:rPr>
                <w:b/>
                <w:bCs/>
              </w:rPr>
              <w:t>Changes to the scheme</w:t>
            </w:r>
          </w:p>
        </w:tc>
      </w:tr>
      <w:tr w:rsidR="00C5273C" w14:paraId="3233FF3A" w14:textId="77777777" w:rsidTr="00082204">
        <w:tblPrEx>
          <w:tblCellMar>
            <w:top w:w="0" w:type="dxa"/>
            <w:bottom w:w="0" w:type="dxa"/>
          </w:tblCellMar>
        </w:tblPrEx>
        <w:trPr>
          <w:gridAfter w:val="1"/>
          <w:wAfter w:w="3" w:type="pct"/>
          <w:trHeight w:val="899"/>
        </w:trPr>
        <w:tc>
          <w:tcPr>
            <w:tcW w:w="3575" w:type="pct"/>
          </w:tcPr>
          <w:p w14:paraId="62324FE5" w14:textId="77777777" w:rsidR="00C67A65" w:rsidRPr="00FC4AB5" w:rsidRDefault="00C67A65" w:rsidP="000B1C56">
            <w:pPr>
              <w:pStyle w:val="BodyText3"/>
            </w:pPr>
          </w:p>
          <w:p w14:paraId="3F2FEC7E" w14:textId="77777777" w:rsidR="00427E23" w:rsidRPr="00443CF8" w:rsidRDefault="00EC4BF0" w:rsidP="000B1C56">
            <w:pPr>
              <w:pStyle w:val="BodyText3"/>
              <w:jc w:val="left"/>
              <w:rPr>
                <w:b/>
                <w:bCs/>
                <w:sz w:val="22"/>
              </w:rPr>
            </w:pPr>
            <w:r w:rsidRPr="00443CF8">
              <w:rPr>
                <w:b/>
                <w:bCs/>
                <w:sz w:val="22"/>
              </w:rPr>
              <w:t>New Scheme Organiser</w:t>
            </w:r>
          </w:p>
          <w:p w14:paraId="2C90719F" w14:textId="77777777" w:rsidR="00EC4BF0" w:rsidRPr="00443CF8" w:rsidRDefault="00EC4BF0" w:rsidP="000B1C56">
            <w:pPr>
              <w:pStyle w:val="BodyText3"/>
              <w:jc w:val="left"/>
              <w:rPr>
                <w:sz w:val="22"/>
              </w:rPr>
            </w:pPr>
            <w:r w:rsidRPr="00443CF8">
              <w:rPr>
                <w:sz w:val="22"/>
              </w:rPr>
              <w:t xml:space="preserve">Professor John Schofield retired as Organiser of the scheme at the end of December 2022. He was replaced with Dr Nipin Bagla, who officially took over the role in January 2023, following one round of handover. </w:t>
            </w:r>
            <w:r w:rsidRPr="00443CF8">
              <w:rPr>
                <w:sz w:val="22"/>
              </w:rPr>
              <w:br/>
              <w:t>NB noted that he is enjoying the role, and thanked the scheme staff for helping him transition.</w:t>
            </w:r>
          </w:p>
          <w:p w14:paraId="3C639E0E" w14:textId="77777777" w:rsidR="00EC4BF0" w:rsidRPr="00443CF8" w:rsidRDefault="00EC4BF0" w:rsidP="000B1C56">
            <w:pPr>
              <w:pStyle w:val="BodyText3"/>
              <w:rPr>
                <w:sz w:val="22"/>
              </w:rPr>
            </w:pPr>
          </w:p>
          <w:p w14:paraId="54B348E4" w14:textId="77777777" w:rsidR="00EC4BF0" w:rsidRPr="00443CF8" w:rsidRDefault="00EC4BF0" w:rsidP="000B1C56">
            <w:pPr>
              <w:pStyle w:val="BodyText3"/>
              <w:rPr>
                <w:b/>
                <w:bCs/>
                <w:sz w:val="22"/>
              </w:rPr>
            </w:pPr>
            <w:r w:rsidRPr="00443CF8">
              <w:rPr>
                <w:b/>
                <w:bCs/>
                <w:sz w:val="22"/>
              </w:rPr>
              <w:t>New SAP representative for Kent</w:t>
            </w:r>
          </w:p>
          <w:p w14:paraId="7D002971" w14:textId="77777777" w:rsidR="00EC4BF0" w:rsidRPr="00443CF8" w:rsidRDefault="00EC4BF0" w:rsidP="000B1C56">
            <w:pPr>
              <w:pStyle w:val="BodyText3"/>
              <w:rPr>
                <w:sz w:val="22"/>
              </w:rPr>
            </w:pPr>
            <w:r w:rsidRPr="00443CF8">
              <w:rPr>
                <w:sz w:val="22"/>
              </w:rPr>
              <w:t xml:space="preserve">Dr Amit Goel joined us as the SAP representative for Kent, and attended his first meeting in April 23. </w:t>
            </w:r>
          </w:p>
          <w:p w14:paraId="0A42D35C" w14:textId="77777777" w:rsidR="00EC4BF0" w:rsidRPr="00443CF8" w:rsidRDefault="00EC4BF0" w:rsidP="000B1C56">
            <w:pPr>
              <w:pStyle w:val="BodyText3"/>
              <w:rPr>
                <w:sz w:val="22"/>
              </w:rPr>
            </w:pPr>
          </w:p>
          <w:p w14:paraId="40B314EA" w14:textId="77777777" w:rsidR="00EC4BF0" w:rsidRPr="00443CF8" w:rsidRDefault="00EC4BF0" w:rsidP="000B1C56">
            <w:pPr>
              <w:pStyle w:val="BodyText3"/>
              <w:rPr>
                <w:b/>
                <w:sz w:val="22"/>
              </w:rPr>
            </w:pPr>
            <w:r w:rsidRPr="00443CF8">
              <w:rPr>
                <w:b/>
                <w:sz w:val="22"/>
              </w:rPr>
              <w:t>Quality Manager Secondment / New Quality Officer</w:t>
            </w:r>
          </w:p>
          <w:p w14:paraId="31361A18" w14:textId="77777777" w:rsidR="00EC4BF0" w:rsidRPr="00443CF8" w:rsidRDefault="00EC4BF0" w:rsidP="00443CF8">
            <w:pPr>
              <w:pStyle w:val="BodyText3"/>
              <w:jc w:val="left"/>
              <w:rPr>
                <w:sz w:val="22"/>
              </w:rPr>
            </w:pPr>
            <w:r w:rsidRPr="00443CF8">
              <w:rPr>
                <w:sz w:val="22"/>
              </w:rPr>
              <w:t>The Pathology Quality manager has been seconded and therefore Quality Management remains under the remit of Helen Dasley</w:t>
            </w:r>
            <w:r w:rsidR="00107910" w:rsidRPr="00443CF8">
              <w:rPr>
                <w:sz w:val="22"/>
              </w:rPr>
              <w:t xml:space="preserve"> for the foreseeable future.</w:t>
            </w:r>
            <w:r w:rsidRPr="00443CF8">
              <w:rPr>
                <w:sz w:val="22"/>
              </w:rPr>
              <w:t xml:space="preserve"> </w:t>
            </w:r>
            <w:r w:rsidR="00107910" w:rsidRPr="00443CF8">
              <w:rPr>
                <w:sz w:val="22"/>
              </w:rPr>
              <w:br/>
              <w:t>A p</w:t>
            </w:r>
            <w:r w:rsidRPr="00443CF8">
              <w:rPr>
                <w:sz w:val="22"/>
              </w:rPr>
              <w:t xml:space="preserve">athology quality officer </w:t>
            </w:r>
            <w:r w:rsidR="008D1EB8">
              <w:rPr>
                <w:sz w:val="22"/>
              </w:rPr>
              <w:t>will</w:t>
            </w:r>
            <w:r w:rsidR="00107910" w:rsidRPr="00443CF8">
              <w:rPr>
                <w:sz w:val="22"/>
              </w:rPr>
              <w:t xml:space="preserve"> assist the Quality Manager in</w:t>
            </w:r>
            <w:r w:rsidRPr="00443CF8">
              <w:rPr>
                <w:sz w:val="22"/>
              </w:rPr>
              <w:t xml:space="preserve"> perform</w:t>
            </w:r>
            <w:r w:rsidR="00107910" w:rsidRPr="00443CF8">
              <w:rPr>
                <w:sz w:val="22"/>
              </w:rPr>
              <w:t>ing</w:t>
            </w:r>
            <w:r w:rsidRPr="00443CF8">
              <w:rPr>
                <w:sz w:val="22"/>
              </w:rPr>
              <w:t xml:space="preserve"> onsite EQA audits for ISO17043:2010</w:t>
            </w:r>
            <w:r w:rsidR="00107910" w:rsidRPr="00443CF8">
              <w:rPr>
                <w:sz w:val="22"/>
              </w:rPr>
              <w:t>.</w:t>
            </w:r>
          </w:p>
          <w:p w14:paraId="0393D055" w14:textId="77777777" w:rsidR="00EC4BF0" w:rsidRPr="00443CF8" w:rsidRDefault="00EC4BF0" w:rsidP="000B1C56">
            <w:pPr>
              <w:pStyle w:val="BodyText3"/>
              <w:rPr>
                <w:sz w:val="22"/>
              </w:rPr>
            </w:pPr>
          </w:p>
          <w:p w14:paraId="58ABF68A" w14:textId="77777777" w:rsidR="00EC4BF0" w:rsidRPr="00443CF8" w:rsidRDefault="00EC4BF0" w:rsidP="000B1C56">
            <w:pPr>
              <w:pStyle w:val="BodyText3"/>
              <w:rPr>
                <w:b/>
                <w:sz w:val="22"/>
              </w:rPr>
            </w:pPr>
            <w:r w:rsidRPr="00443CF8">
              <w:rPr>
                <w:b/>
                <w:sz w:val="22"/>
              </w:rPr>
              <w:t>Consultation period reduced to 2 weeks, with the routine inclusion of the case discussion meeting</w:t>
            </w:r>
            <w:r w:rsidR="00107910" w:rsidRPr="00443CF8">
              <w:rPr>
                <w:b/>
                <w:sz w:val="22"/>
              </w:rPr>
              <w:t>.</w:t>
            </w:r>
          </w:p>
          <w:p w14:paraId="581DE5AC" w14:textId="77777777" w:rsidR="00107910" w:rsidRPr="00443CF8" w:rsidRDefault="00107910" w:rsidP="000B1C56">
            <w:pPr>
              <w:pStyle w:val="BodyText3"/>
              <w:rPr>
                <w:sz w:val="22"/>
              </w:rPr>
            </w:pPr>
            <w:r w:rsidRPr="00443CF8">
              <w:rPr>
                <w:sz w:val="22"/>
              </w:rPr>
              <w:t>See survey discussion in section 4a for details.</w:t>
            </w:r>
          </w:p>
          <w:p w14:paraId="0E00D3A6" w14:textId="77777777" w:rsidR="00EC4BF0" w:rsidRPr="00443CF8" w:rsidRDefault="00EC4BF0" w:rsidP="000B1C56">
            <w:pPr>
              <w:pStyle w:val="BodyText3"/>
              <w:rPr>
                <w:sz w:val="22"/>
              </w:rPr>
            </w:pPr>
          </w:p>
          <w:p w14:paraId="50C44AD0" w14:textId="77777777" w:rsidR="00EC4BF0" w:rsidRPr="00443CF8" w:rsidRDefault="00EC4BF0" w:rsidP="000B1C56">
            <w:pPr>
              <w:pStyle w:val="BodyText3"/>
              <w:rPr>
                <w:b/>
                <w:sz w:val="22"/>
              </w:rPr>
            </w:pPr>
            <w:r w:rsidRPr="00443CF8">
              <w:rPr>
                <w:b/>
                <w:sz w:val="22"/>
              </w:rPr>
              <w:t>Effects of exemptions on scoring</w:t>
            </w:r>
          </w:p>
          <w:p w14:paraId="157700A8" w14:textId="77777777" w:rsidR="009D3CBB" w:rsidRPr="00443CF8" w:rsidRDefault="009D3CBB" w:rsidP="000B1C56">
            <w:pPr>
              <w:pStyle w:val="BodyText3"/>
              <w:rPr>
                <w:sz w:val="22"/>
              </w:rPr>
            </w:pPr>
            <w:r w:rsidRPr="00443CF8">
              <w:rPr>
                <w:sz w:val="22"/>
              </w:rPr>
              <w:t xml:space="preserve">HD noted that a recent audit </w:t>
            </w:r>
            <w:r w:rsidR="00493FD4" w:rsidRPr="00443CF8">
              <w:rPr>
                <w:sz w:val="22"/>
              </w:rPr>
              <w:t xml:space="preserve">revealed that exemption from categories may affect scoring in the non-exempt categories, and therefore </w:t>
            </w:r>
            <w:r w:rsidR="008D1EB8">
              <w:rPr>
                <w:sz w:val="22"/>
              </w:rPr>
              <w:t>could a</w:t>
            </w:r>
            <w:r w:rsidR="00493FD4" w:rsidRPr="00443CF8">
              <w:rPr>
                <w:sz w:val="22"/>
              </w:rPr>
              <w:t xml:space="preserve">ffect overall ranking. A statement has been added to the participant manual to advise participants. </w:t>
            </w:r>
          </w:p>
          <w:p w14:paraId="1160E083" w14:textId="77777777" w:rsidR="00493FD4" w:rsidRPr="00443CF8" w:rsidRDefault="00493FD4" w:rsidP="000B1C56">
            <w:pPr>
              <w:pStyle w:val="BodyText3"/>
              <w:rPr>
                <w:sz w:val="22"/>
              </w:rPr>
            </w:pPr>
          </w:p>
          <w:p w14:paraId="4C91ACE6" w14:textId="77777777" w:rsidR="00493FD4" w:rsidRPr="00443CF8" w:rsidRDefault="00493FD4" w:rsidP="000B1C56">
            <w:pPr>
              <w:pStyle w:val="BodyText3"/>
              <w:rPr>
                <w:sz w:val="22"/>
              </w:rPr>
            </w:pPr>
            <w:r w:rsidRPr="00443CF8">
              <w:rPr>
                <w:sz w:val="22"/>
              </w:rPr>
              <w:t xml:space="preserve">GD noted that this was discussed at length at the RCPath Organisers meeting, noting that this issue </w:t>
            </w:r>
            <w:r w:rsidR="008D1EB8">
              <w:rPr>
                <w:sz w:val="22"/>
              </w:rPr>
              <w:t>is common</w:t>
            </w:r>
            <w:r w:rsidRPr="00443CF8">
              <w:rPr>
                <w:sz w:val="22"/>
              </w:rPr>
              <w:t xml:space="preserve"> across all EQA schemes. Most organisers expressed their agreement, stating that participants who choose to exempt themselves from diagnostic categories should simply be aware of the implications.</w:t>
            </w:r>
          </w:p>
          <w:p w14:paraId="0BA2CCF3" w14:textId="77777777" w:rsidR="009D3CBB" w:rsidRPr="00443CF8" w:rsidRDefault="009D3CBB" w:rsidP="000B1C56">
            <w:pPr>
              <w:pStyle w:val="BodyText3"/>
              <w:rPr>
                <w:sz w:val="22"/>
              </w:rPr>
            </w:pPr>
          </w:p>
          <w:p w14:paraId="7F9D2E23" w14:textId="77777777" w:rsidR="005A43AA" w:rsidRPr="00443CF8" w:rsidRDefault="005A43AA" w:rsidP="000B1C56">
            <w:pPr>
              <w:pStyle w:val="BodyText3"/>
              <w:rPr>
                <w:b/>
                <w:bCs/>
                <w:sz w:val="22"/>
              </w:rPr>
            </w:pPr>
            <w:proofErr w:type="spellStart"/>
            <w:r w:rsidRPr="00443CF8">
              <w:rPr>
                <w:b/>
                <w:bCs/>
                <w:sz w:val="22"/>
              </w:rPr>
              <w:t>Slido</w:t>
            </w:r>
            <w:proofErr w:type="spellEnd"/>
            <w:r w:rsidRPr="00443CF8">
              <w:rPr>
                <w:b/>
                <w:bCs/>
                <w:sz w:val="22"/>
              </w:rPr>
              <w:t xml:space="preserve"> polling</w:t>
            </w:r>
          </w:p>
          <w:p w14:paraId="4BFFE6D5" w14:textId="77777777" w:rsidR="009D3CBB" w:rsidRPr="00443CF8" w:rsidRDefault="009D3CBB" w:rsidP="000B1C56">
            <w:pPr>
              <w:pStyle w:val="BodyText3"/>
              <w:rPr>
                <w:sz w:val="22"/>
              </w:rPr>
            </w:pPr>
            <w:r w:rsidRPr="00443CF8">
              <w:rPr>
                <w:sz w:val="22"/>
              </w:rPr>
              <w:t xml:space="preserve">Question raised: </w:t>
            </w:r>
          </w:p>
          <w:p w14:paraId="3347456F" w14:textId="77777777" w:rsidR="00EC4BF0" w:rsidRPr="00443CF8" w:rsidRDefault="009D3CBB" w:rsidP="000B1C56">
            <w:pPr>
              <w:pStyle w:val="BodyText3"/>
              <w:rPr>
                <w:b/>
                <w:bCs/>
                <w:sz w:val="22"/>
              </w:rPr>
            </w:pPr>
            <w:r w:rsidRPr="00443CF8">
              <w:rPr>
                <w:sz w:val="22"/>
              </w:rPr>
              <w:t xml:space="preserve">We wish to pilot a digital only case to allow the inclusion of small biopsies / cases not amenable to 12 H&amp;Es, meaning 11 cases will be scored. </w:t>
            </w:r>
            <w:r w:rsidRPr="00443CF8">
              <w:rPr>
                <w:sz w:val="22"/>
              </w:rPr>
              <w:br/>
            </w:r>
            <w:r w:rsidRPr="00443CF8">
              <w:rPr>
                <w:b/>
                <w:bCs/>
                <w:sz w:val="22"/>
              </w:rPr>
              <w:t>Do you think this is a good idea?</w:t>
            </w:r>
          </w:p>
          <w:p w14:paraId="503F74D0" w14:textId="77777777" w:rsidR="009D3CBB" w:rsidRPr="00443CF8" w:rsidRDefault="009D3CBB" w:rsidP="000B1C56">
            <w:pPr>
              <w:pStyle w:val="BodyText3"/>
              <w:rPr>
                <w:color w:val="4472C4"/>
                <w:sz w:val="22"/>
              </w:rPr>
            </w:pPr>
            <w:r w:rsidRPr="00443CF8">
              <w:rPr>
                <w:color w:val="4472C4"/>
                <w:sz w:val="22"/>
              </w:rPr>
              <w:t>67% of those who participated in the online poll agreed that it was a good idea.</w:t>
            </w:r>
          </w:p>
          <w:p w14:paraId="2D711FF6" w14:textId="77777777" w:rsidR="00EC4BF0" w:rsidRPr="00443CF8" w:rsidRDefault="00EC4BF0" w:rsidP="000B1C56">
            <w:pPr>
              <w:pStyle w:val="BodyText3"/>
              <w:rPr>
                <w:sz w:val="22"/>
              </w:rPr>
            </w:pPr>
          </w:p>
          <w:p w14:paraId="67E3F662" w14:textId="77777777" w:rsidR="00731AD3" w:rsidRPr="00443CF8" w:rsidRDefault="00731AD3" w:rsidP="00D310AE">
            <w:pPr>
              <w:pStyle w:val="BodyText3"/>
              <w:rPr>
                <w:sz w:val="22"/>
              </w:rPr>
            </w:pPr>
            <w:r w:rsidRPr="00443CF8">
              <w:rPr>
                <w:sz w:val="22"/>
              </w:rPr>
              <w:t>Participants were thanked for their involvement.</w:t>
            </w:r>
          </w:p>
          <w:p w14:paraId="2F6FFB86" w14:textId="77777777" w:rsidR="00D310AE" w:rsidRPr="005A43AA" w:rsidRDefault="00D310AE" w:rsidP="00D310AE">
            <w:pPr>
              <w:pStyle w:val="BodyText3"/>
            </w:pPr>
          </w:p>
        </w:tc>
        <w:tc>
          <w:tcPr>
            <w:tcW w:w="745" w:type="pct"/>
          </w:tcPr>
          <w:p w14:paraId="7611090F" w14:textId="77777777" w:rsidR="001F3396" w:rsidRPr="004D4EF8" w:rsidRDefault="001F3396" w:rsidP="000B1C56">
            <w:pPr>
              <w:pStyle w:val="BodyText3"/>
            </w:pPr>
          </w:p>
        </w:tc>
        <w:tc>
          <w:tcPr>
            <w:tcW w:w="677" w:type="pct"/>
            <w:tcBorders>
              <w:right w:val="single" w:sz="4" w:space="0" w:color="auto"/>
            </w:tcBorders>
          </w:tcPr>
          <w:p w14:paraId="06958C4C" w14:textId="77777777" w:rsidR="00C5273C" w:rsidRPr="004D4EF8" w:rsidRDefault="00C5273C" w:rsidP="000B1C56">
            <w:pPr>
              <w:pStyle w:val="BodyText3"/>
            </w:pPr>
          </w:p>
        </w:tc>
      </w:tr>
      <w:tr w:rsidR="00C67A65" w14:paraId="2F0EA970" w14:textId="77777777" w:rsidTr="00082204">
        <w:tblPrEx>
          <w:tblCellMar>
            <w:top w:w="0" w:type="dxa"/>
            <w:bottom w:w="0" w:type="dxa"/>
          </w:tblCellMar>
        </w:tblPrEx>
        <w:trPr>
          <w:trHeight w:val="276"/>
        </w:trPr>
        <w:tc>
          <w:tcPr>
            <w:tcW w:w="5000" w:type="pct"/>
            <w:gridSpan w:val="4"/>
            <w:tcBorders>
              <w:right w:val="single" w:sz="4" w:space="0" w:color="auto"/>
            </w:tcBorders>
            <w:shd w:val="clear" w:color="auto" w:fill="D9D9D9"/>
          </w:tcPr>
          <w:p w14:paraId="0FD30FB7" w14:textId="77777777" w:rsidR="00C67A65" w:rsidRPr="00443CF8" w:rsidRDefault="00B949C6" w:rsidP="000B1C56">
            <w:pPr>
              <w:pStyle w:val="BodyText3"/>
              <w:rPr>
                <w:sz w:val="22"/>
              </w:rPr>
            </w:pPr>
            <w:r w:rsidRPr="00443CF8">
              <w:rPr>
                <w:b/>
                <w:bCs/>
                <w:sz w:val="22"/>
              </w:rPr>
              <w:t xml:space="preserve">   </w:t>
            </w:r>
            <w:r w:rsidR="00427E23" w:rsidRPr="00443CF8">
              <w:rPr>
                <w:b/>
                <w:bCs/>
                <w:sz w:val="22"/>
              </w:rPr>
              <w:t>4</w:t>
            </w:r>
            <w:r w:rsidR="00C67A65" w:rsidRPr="00443CF8">
              <w:rPr>
                <w:b/>
                <w:bCs/>
                <w:sz w:val="22"/>
              </w:rPr>
              <w:t>d.</w:t>
            </w:r>
            <w:r w:rsidR="00C67A65" w:rsidRPr="00443CF8">
              <w:rPr>
                <w:sz w:val="22"/>
              </w:rPr>
              <w:t xml:space="preserve"> </w:t>
            </w:r>
            <w:r w:rsidRPr="00443CF8">
              <w:rPr>
                <w:sz w:val="22"/>
              </w:rPr>
              <w:t xml:space="preserve">  </w:t>
            </w:r>
            <w:r w:rsidR="00C67A65" w:rsidRPr="00443CF8">
              <w:rPr>
                <w:b/>
                <w:bCs/>
                <w:sz w:val="22"/>
              </w:rPr>
              <w:t>Possible future changes to the scheme</w:t>
            </w:r>
          </w:p>
        </w:tc>
      </w:tr>
      <w:tr w:rsidR="003A65C3" w14:paraId="0212F257" w14:textId="77777777" w:rsidTr="00082204">
        <w:tblPrEx>
          <w:tblCellMar>
            <w:top w:w="0" w:type="dxa"/>
            <w:bottom w:w="0" w:type="dxa"/>
          </w:tblCellMar>
        </w:tblPrEx>
        <w:trPr>
          <w:gridAfter w:val="1"/>
          <w:wAfter w:w="3" w:type="pct"/>
          <w:trHeight w:val="276"/>
        </w:trPr>
        <w:tc>
          <w:tcPr>
            <w:tcW w:w="3575" w:type="pct"/>
            <w:tcBorders>
              <w:right w:val="single" w:sz="4" w:space="0" w:color="auto"/>
            </w:tcBorders>
            <w:shd w:val="clear" w:color="auto" w:fill="auto"/>
          </w:tcPr>
          <w:p w14:paraId="6086EBE0" w14:textId="77777777" w:rsidR="00F92DB2" w:rsidRPr="00443CF8" w:rsidRDefault="00F92DB2" w:rsidP="000B1C56">
            <w:pPr>
              <w:pStyle w:val="BodyText3"/>
              <w:rPr>
                <w:sz w:val="22"/>
              </w:rPr>
            </w:pPr>
          </w:p>
          <w:p w14:paraId="3313E770" w14:textId="77777777" w:rsidR="00F92DB2" w:rsidRPr="00443CF8" w:rsidRDefault="00F92DB2" w:rsidP="000B1C56">
            <w:pPr>
              <w:pStyle w:val="BodyText3"/>
              <w:rPr>
                <w:b/>
                <w:bCs/>
                <w:sz w:val="22"/>
              </w:rPr>
            </w:pPr>
            <w:r w:rsidRPr="00443CF8">
              <w:rPr>
                <w:b/>
                <w:bCs/>
                <w:sz w:val="22"/>
              </w:rPr>
              <w:t>Collusion Disclaimer</w:t>
            </w:r>
          </w:p>
          <w:p w14:paraId="1DA27F38" w14:textId="77777777" w:rsidR="00F92DB2" w:rsidRPr="00443CF8" w:rsidRDefault="00F92DB2" w:rsidP="000B1C56">
            <w:pPr>
              <w:pStyle w:val="BodyText3"/>
              <w:rPr>
                <w:sz w:val="22"/>
              </w:rPr>
            </w:pPr>
            <w:r w:rsidRPr="00443CF8">
              <w:rPr>
                <w:sz w:val="22"/>
              </w:rPr>
              <w:lastRenderedPageBreak/>
              <w:t xml:space="preserve">As a result of discussion at the RCPath meeting, in response to practices observed in other schemes, starting in Round w, participants will be required to confirm that their responses are not influenced by collusion. </w:t>
            </w:r>
          </w:p>
          <w:p w14:paraId="7DF73E6A" w14:textId="77777777" w:rsidR="00F92DB2" w:rsidRPr="00443CF8" w:rsidRDefault="00F92DB2" w:rsidP="000B1C56">
            <w:pPr>
              <w:pStyle w:val="BodyText3"/>
              <w:rPr>
                <w:sz w:val="22"/>
              </w:rPr>
            </w:pPr>
          </w:p>
          <w:p w14:paraId="112255C2" w14:textId="77777777" w:rsidR="00F92DB2" w:rsidRPr="00443CF8" w:rsidRDefault="00F92DB2" w:rsidP="000B1C56">
            <w:pPr>
              <w:pStyle w:val="BodyText3"/>
              <w:rPr>
                <w:b/>
                <w:bCs/>
                <w:sz w:val="22"/>
              </w:rPr>
            </w:pPr>
            <w:r w:rsidRPr="00443CF8">
              <w:rPr>
                <w:b/>
                <w:bCs/>
                <w:sz w:val="22"/>
              </w:rPr>
              <w:t>11th digital only case</w:t>
            </w:r>
          </w:p>
          <w:p w14:paraId="6D40A0A8" w14:textId="77777777" w:rsidR="00F92DB2" w:rsidRPr="00443CF8" w:rsidRDefault="00F92DB2" w:rsidP="00D310AE">
            <w:pPr>
              <w:pStyle w:val="BodyText3"/>
              <w:jc w:val="left"/>
              <w:rPr>
                <w:sz w:val="22"/>
              </w:rPr>
            </w:pPr>
            <w:r w:rsidRPr="00443CF8">
              <w:rPr>
                <w:sz w:val="22"/>
              </w:rPr>
              <w:t xml:space="preserve">GB and NB noted that the scheme is committed to offering a digital </w:t>
            </w:r>
            <w:r w:rsidR="000B1C56" w:rsidRPr="00443CF8">
              <w:rPr>
                <w:sz w:val="22"/>
              </w:rPr>
              <w:t>component</w:t>
            </w:r>
            <w:r w:rsidRPr="00443CF8">
              <w:rPr>
                <w:sz w:val="22"/>
              </w:rPr>
              <w:t xml:space="preserve"> to the </w:t>
            </w:r>
            <w:r w:rsidR="000B1C56" w:rsidRPr="00443CF8">
              <w:rPr>
                <w:sz w:val="22"/>
              </w:rPr>
              <w:t>scheme and</w:t>
            </w:r>
            <w:r w:rsidRPr="00443CF8">
              <w:rPr>
                <w:sz w:val="22"/>
              </w:rPr>
              <w:t xml:space="preserve"> advised that </w:t>
            </w:r>
            <w:r w:rsidR="003D10CB" w:rsidRPr="00443CF8">
              <w:rPr>
                <w:sz w:val="22"/>
              </w:rPr>
              <w:t xml:space="preserve">the SAP agreed to </w:t>
            </w:r>
            <w:r w:rsidRPr="00443CF8">
              <w:rPr>
                <w:sz w:val="22"/>
              </w:rPr>
              <w:t>pilot</w:t>
            </w:r>
            <w:r w:rsidR="003D10CB" w:rsidRPr="00443CF8">
              <w:rPr>
                <w:sz w:val="22"/>
              </w:rPr>
              <w:t xml:space="preserve"> </w:t>
            </w:r>
            <w:r w:rsidRPr="00443CF8">
              <w:rPr>
                <w:sz w:val="22"/>
              </w:rPr>
              <w:t>an additional scoring case, under an 11</w:t>
            </w:r>
            <w:r w:rsidRPr="00443CF8">
              <w:rPr>
                <w:sz w:val="22"/>
                <w:vertAlign w:val="superscript"/>
              </w:rPr>
              <w:t>th</w:t>
            </w:r>
            <w:r w:rsidRPr="00443CF8">
              <w:rPr>
                <w:sz w:val="22"/>
              </w:rPr>
              <w:t xml:space="preserve"> digital only, small biopsy category. </w:t>
            </w:r>
            <w:r w:rsidR="000B1C56" w:rsidRPr="00443CF8">
              <w:rPr>
                <w:sz w:val="22"/>
              </w:rPr>
              <w:br/>
            </w:r>
            <w:r w:rsidRPr="00443CF8">
              <w:rPr>
                <w:sz w:val="22"/>
              </w:rPr>
              <w:br/>
              <w:t>It was noted that participants can exempt themselves</w:t>
            </w:r>
            <w:r w:rsidR="003D10CB" w:rsidRPr="00443CF8">
              <w:rPr>
                <w:sz w:val="22"/>
              </w:rPr>
              <w:t xml:space="preserve"> from this category, increasing the maximum number of exemptions from 4 to 5. </w:t>
            </w:r>
            <w:r w:rsidR="000B1C56" w:rsidRPr="00443CF8">
              <w:rPr>
                <w:sz w:val="22"/>
              </w:rPr>
              <w:br/>
            </w:r>
          </w:p>
          <w:p w14:paraId="63603B2D" w14:textId="77777777" w:rsidR="003D10CB" w:rsidRPr="00443CF8" w:rsidRDefault="003D10CB" w:rsidP="000B1C56">
            <w:pPr>
              <w:pStyle w:val="BodyText3"/>
              <w:rPr>
                <w:sz w:val="22"/>
              </w:rPr>
            </w:pPr>
            <w:r w:rsidRPr="00443CF8">
              <w:rPr>
                <w:sz w:val="22"/>
              </w:rPr>
              <w:t xml:space="preserve">HD reiterated that until digital pathology is embedded in every laboratory (2/3 years), there </w:t>
            </w:r>
            <w:proofErr w:type="gramStart"/>
            <w:r w:rsidRPr="00443CF8">
              <w:rPr>
                <w:sz w:val="22"/>
              </w:rPr>
              <w:t>will  be</w:t>
            </w:r>
            <w:proofErr w:type="gramEnd"/>
            <w:r w:rsidRPr="00443CF8">
              <w:rPr>
                <w:sz w:val="22"/>
              </w:rPr>
              <w:t xml:space="preserve"> no change to glass and digital slide offering. </w:t>
            </w:r>
          </w:p>
          <w:p w14:paraId="7DCB07C8" w14:textId="77777777" w:rsidR="00F92DB2" w:rsidRPr="00443CF8" w:rsidRDefault="003D10CB" w:rsidP="000B1C56">
            <w:pPr>
              <w:pStyle w:val="BodyText3"/>
              <w:rPr>
                <w:b/>
                <w:bCs/>
                <w:sz w:val="22"/>
              </w:rPr>
            </w:pPr>
            <w:r w:rsidRPr="00443CF8">
              <w:rPr>
                <w:sz w:val="22"/>
              </w:rPr>
              <w:br/>
            </w:r>
            <w:r w:rsidR="00F92DB2" w:rsidRPr="00443CF8">
              <w:rPr>
                <w:b/>
                <w:bCs/>
                <w:sz w:val="22"/>
              </w:rPr>
              <w:t>EQA Lite evaluation</w:t>
            </w:r>
          </w:p>
          <w:p w14:paraId="70F68D12" w14:textId="77777777" w:rsidR="003D10CB" w:rsidRPr="00443CF8" w:rsidRDefault="003D10CB" w:rsidP="000B1C56">
            <w:pPr>
              <w:pStyle w:val="BodyText3"/>
              <w:rPr>
                <w:sz w:val="22"/>
              </w:rPr>
            </w:pPr>
            <w:r w:rsidRPr="00443CF8">
              <w:rPr>
                <w:sz w:val="22"/>
              </w:rPr>
              <w:t xml:space="preserve">GD noted that the evaluation of EQA lite is an ongoing consideration within our scheme. It is increasingly probable that we will transition to this approach, although it won't happen within the next 12 months. </w:t>
            </w:r>
            <w:r w:rsidRPr="00443CF8">
              <w:rPr>
                <w:sz w:val="22"/>
              </w:rPr>
              <w:br/>
              <w:t xml:space="preserve">Implementing this change will require significant effort, and we are actively in touch with the team behind EQA Lite, and progress is being made. </w:t>
            </w:r>
          </w:p>
          <w:p w14:paraId="3D8EF0D6" w14:textId="77777777" w:rsidR="00F92DB2" w:rsidRPr="00443CF8" w:rsidRDefault="003D10CB" w:rsidP="000B1C56">
            <w:pPr>
              <w:pStyle w:val="BodyText3"/>
              <w:rPr>
                <w:sz w:val="22"/>
              </w:rPr>
            </w:pPr>
            <w:r w:rsidRPr="00443CF8">
              <w:rPr>
                <w:sz w:val="22"/>
              </w:rPr>
              <w:t>It is possible that we may conduct a pilot for EQA Lite in the future.</w:t>
            </w:r>
          </w:p>
          <w:p w14:paraId="2FBA20FA" w14:textId="77777777" w:rsidR="003D10CB" w:rsidRPr="00443CF8" w:rsidRDefault="003D10CB" w:rsidP="000B1C56">
            <w:pPr>
              <w:pStyle w:val="BodyText3"/>
              <w:rPr>
                <w:sz w:val="22"/>
              </w:rPr>
            </w:pPr>
          </w:p>
          <w:p w14:paraId="128FEB7E" w14:textId="77777777" w:rsidR="00F92DB2" w:rsidRPr="00443CF8" w:rsidRDefault="00F92DB2" w:rsidP="000B1C56">
            <w:pPr>
              <w:pStyle w:val="BodyText3"/>
              <w:rPr>
                <w:b/>
                <w:bCs/>
                <w:sz w:val="22"/>
              </w:rPr>
            </w:pPr>
            <w:r w:rsidRPr="00443CF8">
              <w:rPr>
                <w:b/>
                <w:bCs/>
                <w:sz w:val="22"/>
              </w:rPr>
              <w:t>ISO 17043:2023</w:t>
            </w:r>
          </w:p>
          <w:p w14:paraId="3649FDFE" w14:textId="77777777" w:rsidR="003D10CB" w:rsidRPr="00443CF8" w:rsidRDefault="000C4039" w:rsidP="000B1C56">
            <w:pPr>
              <w:pStyle w:val="BodyText3"/>
              <w:rPr>
                <w:sz w:val="22"/>
              </w:rPr>
            </w:pPr>
            <w:r w:rsidRPr="00443CF8">
              <w:rPr>
                <w:sz w:val="22"/>
              </w:rPr>
              <w:t>GD advised that the new ISO standard ISO 17043:2023 has been released. They informed the participants that the scheme is presently assessing the effects of the standard and conducting a gap analysis to identify any areas that will need to be modified. The intention is to implement the new standard prior to 2025.</w:t>
            </w:r>
          </w:p>
          <w:p w14:paraId="4FA1BC1C" w14:textId="77777777" w:rsidR="00F92DB2" w:rsidRPr="00443CF8" w:rsidRDefault="00F92DB2" w:rsidP="000B1C56">
            <w:pPr>
              <w:pStyle w:val="BodyText3"/>
              <w:rPr>
                <w:sz w:val="22"/>
              </w:rPr>
            </w:pPr>
          </w:p>
          <w:p w14:paraId="0ABA58EA" w14:textId="77777777" w:rsidR="00F92DB2" w:rsidRPr="007B5C2E" w:rsidRDefault="00F92DB2" w:rsidP="000B1C56">
            <w:pPr>
              <w:pStyle w:val="BodyText3"/>
              <w:rPr>
                <w:b/>
                <w:sz w:val="22"/>
              </w:rPr>
            </w:pPr>
            <w:r w:rsidRPr="007B5C2E">
              <w:rPr>
                <w:b/>
                <w:sz w:val="22"/>
              </w:rPr>
              <w:t>Increasing case consultation target to 58% from 55%</w:t>
            </w:r>
          </w:p>
          <w:p w14:paraId="29F1BB36" w14:textId="77777777" w:rsidR="000C4039" w:rsidRPr="00443CF8" w:rsidRDefault="000C4039" w:rsidP="000B1C56">
            <w:pPr>
              <w:pStyle w:val="BodyText3"/>
              <w:rPr>
                <w:sz w:val="22"/>
              </w:rPr>
            </w:pPr>
            <w:r w:rsidRPr="00443CF8">
              <w:rPr>
                <w:sz w:val="22"/>
              </w:rPr>
              <w:t xml:space="preserve">GD discussed that there is a plan to raise the case consultation target from 55% to 58%. Achieving a 55% target has been challenging, but the effort has been successful so far. </w:t>
            </w:r>
          </w:p>
          <w:p w14:paraId="39A7D4EB" w14:textId="77777777" w:rsidR="00F92DB2" w:rsidRPr="00443CF8" w:rsidRDefault="000B1C56" w:rsidP="000B1C56">
            <w:pPr>
              <w:pStyle w:val="BodyText3"/>
              <w:rPr>
                <w:sz w:val="22"/>
              </w:rPr>
            </w:pPr>
            <w:r w:rsidRPr="00443CF8">
              <w:rPr>
                <w:sz w:val="22"/>
              </w:rPr>
              <w:t>To</w:t>
            </w:r>
            <w:r w:rsidR="000C4039" w:rsidRPr="00443CF8">
              <w:rPr>
                <w:sz w:val="22"/>
              </w:rPr>
              <w:t xml:space="preserve"> maintain a continuous improvement trajectory, it is necessary to set a higher target. </w:t>
            </w:r>
          </w:p>
          <w:p w14:paraId="76A00E17" w14:textId="77777777" w:rsidR="000C4039" w:rsidRPr="00443CF8" w:rsidRDefault="000C4039" w:rsidP="000B1C56">
            <w:pPr>
              <w:pStyle w:val="BodyText3"/>
              <w:rPr>
                <w:sz w:val="22"/>
              </w:rPr>
            </w:pPr>
          </w:p>
        </w:tc>
        <w:tc>
          <w:tcPr>
            <w:tcW w:w="745" w:type="pct"/>
            <w:tcBorders>
              <w:right w:val="single" w:sz="4" w:space="0" w:color="auto"/>
            </w:tcBorders>
            <w:shd w:val="clear" w:color="auto" w:fill="auto"/>
          </w:tcPr>
          <w:p w14:paraId="75497692" w14:textId="77777777" w:rsidR="00082204" w:rsidRPr="00082204" w:rsidRDefault="00082204" w:rsidP="000B1C56">
            <w:pPr>
              <w:pStyle w:val="BodyText3"/>
            </w:pPr>
          </w:p>
        </w:tc>
        <w:tc>
          <w:tcPr>
            <w:tcW w:w="677" w:type="pct"/>
            <w:tcBorders>
              <w:right w:val="single" w:sz="4" w:space="0" w:color="auto"/>
            </w:tcBorders>
            <w:shd w:val="clear" w:color="auto" w:fill="auto"/>
          </w:tcPr>
          <w:p w14:paraId="1E56C6BD" w14:textId="77777777" w:rsidR="00082204" w:rsidRPr="00082204" w:rsidRDefault="00082204" w:rsidP="000B1C56">
            <w:pPr>
              <w:pStyle w:val="BodyText3"/>
            </w:pPr>
          </w:p>
        </w:tc>
      </w:tr>
      <w:tr w:rsidR="00E97F5D" w14:paraId="737725FA" w14:textId="77777777" w:rsidTr="00082204">
        <w:tblPrEx>
          <w:tblCellMar>
            <w:top w:w="0" w:type="dxa"/>
            <w:bottom w:w="0" w:type="dxa"/>
          </w:tblCellMar>
        </w:tblPrEx>
        <w:trPr>
          <w:trHeight w:val="276"/>
        </w:trPr>
        <w:tc>
          <w:tcPr>
            <w:tcW w:w="5000" w:type="pct"/>
            <w:gridSpan w:val="4"/>
            <w:tcBorders>
              <w:right w:val="single" w:sz="4" w:space="0" w:color="auto"/>
            </w:tcBorders>
            <w:shd w:val="clear" w:color="auto" w:fill="D9D9D9"/>
          </w:tcPr>
          <w:p w14:paraId="2BE7B77E" w14:textId="77777777" w:rsidR="00E97F5D" w:rsidRPr="00443CF8" w:rsidRDefault="00E97F5D" w:rsidP="000B1C56">
            <w:pPr>
              <w:pStyle w:val="BodyText3"/>
              <w:numPr>
                <w:ilvl w:val="0"/>
                <w:numId w:val="19"/>
              </w:numPr>
              <w:rPr>
                <w:b/>
                <w:bCs/>
                <w:sz w:val="22"/>
              </w:rPr>
            </w:pPr>
            <w:r w:rsidRPr="00443CF8">
              <w:rPr>
                <w:b/>
                <w:bCs/>
                <w:sz w:val="22"/>
              </w:rPr>
              <w:t>Any other business</w:t>
            </w:r>
            <w:r w:rsidR="003E02BC" w:rsidRPr="00443CF8">
              <w:rPr>
                <w:b/>
                <w:bCs/>
                <w:sz w:val="22"/>
              </w:rPr>
              <w:t xml:space="preserve">  </w:t>
            </w:r>
          </w:p>
        </w:tc>
      </w:tr>
      <w:tr w:rsidR="00563F05" w:rsidRPr="00443CF8" w14:paraId="6A0AE1A0" w14:textId="77777777" w:rsidTr="00082204">
        <w:tblPrEx>
          <w:tblCellMar>
            <w:top w:w="0" w:type="dxa"/>
            <w:bottom w:w="0" w:type="dxa"/>
          </w:tblCellMar>
        </w:tblPrEx>
        <w:trPr>
          <w:gridAfter w:val="1"/>
          <w:wAfter w:w="3" w:type="pct"/>
          <w:trHeight w:val="276"/>
        </w:trPr>
        <w:tc>
          <w:tcPr>
            <w:tcW w:w="3575" w:type="pct"/>
            <w:tcBorders>
              <w:right w:val="single" w:sz="4" w:space="0" w:color="auto"/>
            </w:tcBorders>
            <w:shd w:val="clear" w:color="auto" w:fill="auto"/>
          </w:tcPr>
          <w:p w14:paraId="3CF8EA6C" w14:textId="77777777" w:rsidR="000C4039" w:rsidRPr="00443CF8" w:rsidRDefault="000C4039" w:rsidP="000B1C56">
            <w:pPr>
              <w:pStyle w:val="BodyText3"/>
              <w:rPr>
                <w:sz w:val="22"/>
              </w:rPr>
            </w:pPr>
          </w:p>
          <w:p w14:paraId="3445FBCA" w14:textId="77777777" w:rsidR="000C4039" w:rsidRPr="00443CF8" w:rsidRDefault="000C4039" w:rsidP="000B1C56">
            <w:pPr>
              <w:pStyle w:val="BodyText3"/>
              <w:rPr>
                <w:b/>
                <w:bCs/>
                <w:sz w:val="22"/>
              </w:rPr>
            </w:pPr>
            <w:r w:rsidRPr="00443CF8">
              <w:rPr>
                <w:b/>
                <w:bCs/>
                <w:sz w:val="22"/>
              </w:rPr>
              <w:t>Membership Costs Review 2023/24</w:t>
            </w:r>
          </w:p>
          <w:p w14:paraId="7BD943F4" w14:textId="77777777" w:rsidR="000C4039" w:rsidRPr="00443CF8" w:rsidRDefault="000C4039" w:rsidP="000B1C56">
            <w:pPr>
              <w:pStyle w:val="BodyText3"/>
              <w:rPr>
                <w:sz w:val="22"/>
              </w:rPr>
            </w:pPr>
            <w:r w:rsidRPr="00443CF8">
              <w:rPr>
                <w:sz w:val="22"/>
              </w:rPr>
              <w:t>Leeds increased their prices for slide scanning, se</w:t>
            </w:r>
            <w:r w:rsidR="008D1EB8">
              <w:rPr>
                <w:sz w:val="22"/>
              </w:rPr>
              <w:t>r</w:t>
            </w:r>
            <w:r w:rsidRPr="00443CF8">
              <w:rPr>
                <w:sz w:val="22"/>
              </w:rPr>
              <w:t>ver storage and administration in January 2023. The overall increase for scanning two rounds us up by 22.44%</w:t>
            </w:r>
            <w:r w:rsidR="008D1EB8">
              <w:rPr>
                <w:sz w:val="22"/>
              </w:rPr>
              <w:t>.</w:t>
            </w:r>
          </w:p>
          <w:p w14:paraId="5910E418" w14:textId="77777777" w:rsidR="000C4039" w:rsidRPr="00443CF8" w:rsidRDefault="000C4039" w:rsidP="000B1C56">
            <w:pPr>
              <w:pStyle w:val="BodyText3"/>
              <w:rPr>
                <w:sz w:val="22"/>
              </w:rPr>
            </w:pPr>
          </w:p>
          <w:p w14:paraId="780B61AE" w14:textId="77777777" w:rsidR="000C4039" w:rsidRPr="00443CF8" w:rsidRDefault="000C4039" w:rsidP="000B1C56">
            <w:pPr>
              <w:pStyle w:val="BodyText3"/>
              <w:rPr>
                <w:sz w:val="22"/>
              </w:rPr>
            </w:pPr>
            <w:r w:rsidRPr="00443CF8">
              <w:rPr>
                <w:sz w:val="22"/>
              </w:rPr>
              <w:t xml:space="preserve">Consequently, the scheme is conducting a comprehensive cost review to determine whether an adjustment in fees is necessary. This evaluation will be completed prior to the budget setting in January 2024. </w:t>
            </w:r>
          </w:p>
          <w:p w14:paraId="67AF3ECE" w14:textId="77777777" w:rsidR="000C4039" w:rsidRPr="00443CF8" w:rsidRDefault="000C4039" w:rsidP="000B1C56">
            <w:pPr>
              <w:pStyle w:val="BodyText3"/>
              <w:rPr>
                <w:sz w:val="22"/>
              </w:rPr>
            </w:pPr>
          </w:p>
          <w:p w14:paraId="49094292" w14:textId="77777777" w:rsidR="00C44B82" w:rsidRPr="00443CF8" w:rsidRDefault="000C4039" w:rsidP="000B1C56">
            <w:pPr>
              <w:pStyle w:val="BodyText3"/>
              <w:rPr>
                <w:b/>
                <w:bCs/>
                <w:sz w:val="22"/>
              </w:rPr>
            </w:pPr>
            <w:r w:rsidRPr="00443CF8">
              <w:rPr>
                <w:b/>
                <w:bCs/>
                <w:sz w:val="22"/>
              </w:rPr>
              <w:t>Anonymity. Please do not copy Organiser to round responses</w:t>
            </w:r>
          </w:p>
          <w:p w14:paraId="034BBDCC" w14:textId="77777777" w:rsidR="00E75785" w:rsidRPr="00443CF8" w:rsidRDefault="00E75785" w:rsidP="000B1C56">
            <w:pPr>
              <w:pStyle w:val="BodyText3"/>
              <w:rPr>
                <w:sz w:val="22"/>
              </w:rPr>
            </w:pPr>
            <w:r w:rsidRPr="00443CF8">
              <w:rPr>
                <w:sz w:val="22"/>
              </w:rPr>
              <w:t xml:space="preserve">GD noted that there was an instance </w:t>
            </w:r>
            <w:r w:rsidR="00E952EE" w:rsidRPr="00443CF8">
              <w:rPr>
                <w:sz w:val="22"/>
              </w:rPr>
              <w:t xml:space="preserve">in a recent round </w:t>
            </w:r>
            <w:r w:rsidRPr="00443CF8">
              <w:rPr>
                <w:sz w:val="22"/>
              </w:rPr>
              <w:t xml:space="preserve">where a participant copied everyone, including the organiser, when submitting their </w:t>
            </w:r>
            <w:r w:rsidR="00E952EE" w:rsidRPr="00443CF8">
              <w:rPr>
                <w:sz w:val="22"/>
              </w:rPr>
              <w:t xml:space="preserve">email </w:t>
            </w:r>
            <w:r w:rsidRPr="00443CF8">
              <w:rPr>
                <w:sz w:val="22"/>
              </w:rPr>
              <w:t xml:space="preserve">response. </w:t>
            </w:r>
          </w:p>
          <w:p w14:paraId="0BBCFE06" w14:textId="77777777" w:rsidR="00E952EE" w:rsidRPr="00443CF8" w:rsidRDefault="00E75785" w:rsidP="000B1C56">
            <w:pPr>
              <w:pStyle w:val="BodyText3"/>
              <w:rPr>
                <w:sz w:val="22"/>
              </w:rPr>
            </w:pPr>
            <w:r w:rsidRPr="00443CF8">
              <w:rPr>
                <w:sz w:val="22"/>
              </w:rPr>
              <w:lastRenderedPageBreak/>
              <w:t xml:space="preserve">This practice is not </w:t>
            </w:r>
            <w:r w:rsidR="008D1EB8">
              <w:rPr>
                <w:sz w:val="22"/>
              </w:rPr>
              <w:t xml:space="preserve">appropriate as the Organiser is also a participant and their own membership may be put at risk by having sight of other responses before their own are submitted. </w:t>
            </w:r>
          </w:p>
          <w:p w14:paraId="6C69E786" w14:textId="77777777" w:rsidR="00E952EE" w:rsidRPr="00443CF8" w:rsidRDefault="008D1EB8" w:rsidP="000B1C56">
            <w:pPr>
              <w:pStyle w:val="BodyText3"/>
              <w:rPr>
                <w:sz w:val="22"/>
              </w:rPr>
            </w:pPr>
            <w:r>
              <w:rPr>
                <w:sz w:val="22"/>
              </w:rPr>
              <w:t>Please ensure</w:t>
            </w:r>
            <w:r w:rsidR="00E75785" w:rsidRPr="00443CF8">
              <w:rPr>
                <w:sz w:val="22"/>
              </w:rPr>
              <w:t xml:space="preserve"> participants only send their responses to the generic email address designated for the purpose. </w:t>
            </w:r>
          </w:p>
          <w:p w14:paraId="35E3EB1E" w14:textId="77777777" w:rsidR="00E75785" w:rsidRPr="00443CF8" w:rsidRDefault="00E952EE" w:rsidP="000B1C56">
            <w:pPr>
              <w:pStyle w:val="BodyText3"/>
              <w:rPr>
                <w:sz w:val="22"/>
              </w:rPr>
            </w:pPr>
            <w:r w:rsidRPr="00443CF8">
              <w:rPr>
                <w:sz w:val="22"/>
              </w:rPr>
              <w:t xml:space="preserve">GD noted that the she and the administrator </w:t>
            </w:r>
            <w:r w:rsidR="00E75785" w:rsidRPr="00443CF8">
              <w:rPr>
                <w:sz w:val="22"/>
              </w:rPr>
              <w:t>are the only individuals with access to that email address</w:t>
            </w:r>
            <w:r w:rsidRPr="00443CF8">
              <w:rPr>
                <w:sz w:val="22"/>
              </w:rPr>
              <w:t xml:space="preserve"> – </w:t>
            </w:r>
            <w:hyperlink r:id="rId15" w:history="1">
              <w:r w:rsidRPr="00443CF8">
                <w:rPr>
                  <w:rStyle w:val="Hyperlink"/>
                  <w:sz w:val="22"/>
                </w:rPr>
                <w:t>mtw-tr.EQA@nhs.net</w:t>
              </w:r>
            </w:hyperlink>
            <w:r w:rsidRPr="00443CF8">
              <w:rPr>
                <w:sz w:val="22"/>
              </w:rPr>
              <w:t xml:space="preserve">. </w:t>
            </w:r>
          </w:p>
          <w:p w14:paraId="03BFBABD" w14:textId="77777777" w:rsidR="000C4039" w:rsidRPr="00443CF8" w:rsidRDefault="000C4039" w:rsidP="000B1C56">
            <w:pPr>
              <w:pStyle w:val="BodyText3"/>
              <w:rPr>
                <w:sz w:val="22"/>
              </w:rPr>
            </w:pPr>
          </w:p>
          <w:p w14:paraId="6D6B9A28" w14:textId="77777777" w:rsidR="000C4039" w:rsidRPr="00443CF8" w:rsidRDefault="000C4039" w:rsidP="000B1C56">
            <w:pPr>
              <w:pStyle w:val="BodyText3"/>
              <w:rPr>
                <w:sz w:val="22"/>
              </w:rPr>
            </w:pPr>
          </w:p>
        </w:tc>
        <w:tc>
          <w:tcPr>
            <w:tcW w:w="745" w:type="pct"/>
            <w:tcBorders>
              <w:right w:val="single" w:sz="4" w:space="0" w:color="auto"/>
            </w:tcBorders>
            <w:shd w:val="clear" w:color="auto" w:fill="auto"/>
          </w:tcPr>
          <w:p w14:paraId="5405E4E5" w14:textId="77777777" w:rsidR="00082204" w:rsidRPr="00443CF8" w:rsidRDefault="00082204" w:rsidP="000B1C56">
            <w:pPr>
              <w:pStyle w:val="BodyText3"/>
              <w:rPr>
                <w:sz w:val="22"/>
              </w:rPr>
            </w:pPr>
          </w:p>
        </w:tc>
        <w:tc>
          <w:tcPr>
            <w:tcW w:w="677" w:type="pct"/>
            <w:tcBorders>
              <w:right w:val="single" w:sz="4" w:space="0" w:color="auto"/>
            </w:tcBorders>
            <w:shd w:val="clear" w:color="auto" w:fill="auto"/>
          </w:tcPr>
          <w:p w14:paraId="012B027B" w14:textId="77777777" w:rsidR="00082204" w:rsidRPr="00443CF8" w:rsidRDefault="00082204" w:rsidP="000B1C56">
            <w:pPr>
              <w:pStyle w:val="BodyText3"/>
              <w:rPr>
                <w:sz w:val="22"/>
              </w:rPr>
            </w:pPr>
          </w:p>
        </w:tc>
      </w:tr>
      <w:tr w:rsidR="00083C92" w:rsidRPr="00443CF8" w14:paraId="1E90EB8D" w14:textId="77777777" w:rsidTr="00082204">
        <w:tblPrEx>
          <w:tblCellMar>
            <w:top w:w="0" w:type="dxa"/>
            <w:bottom w:w="0" w:type="dxa"/>
          </w:tblCellMar>
        </w:tblPrEx>
        <w:trPr>
          <w:trHeight w:val="276"/>
        </w:trPr>
        <w:tc>
          <w:tcPr>
            <w:tcW w:w="5000" w:type="pct"/>
            <w:gridSpan w:val="4"/>
            <w:tcBorders>
              <w:right w:val="single" w:sz="4" w:space="0" w:color="auto"/>
            </w:tcBorders>
            <w:shd w:val="clear" w:color="auto" w:fill="D9D9D9"/>
          </w:tcPr>
          <w:p w14:paraId="3E7EB921" w14:textId="77777777" w:rsidR="00083C92" w:rsidRPr="00443CF8" w:rsidRDefault="00083C92" w:rsidP="000B1C56">
            <w:pPr>
              <w:pStyle w:val="BodyText3"/>
              <w:numPr>
                <w:ilvl w:val="0"/>
                <w:numId w:val="19"/>
              </w:numPr>
              <w:rPr>
                <w:b/>
                <w:bCs/>
                <w:sz w:val="22"/>
              </w:rPr>
            </w:pPr>
            <w:r w:rsidRPr="00443CF8">
              <w:rPr>
                <w:b/>
                <w:bCs/>
                <w:sz w:val="22"/>
              </w:rPr>
              <w:t>Date and venue for next meeting</w:t>
            </w:r>
          </w:p>
        </w:tc>
      </w:tr>
      <w:tr w:rsidR="00083C92" w:rsidRPr="00443CF8" w14:paraId="4BC7313B" w14:textId="77777777" w:rsidTr="00082204">
        <w:tblPrEx>
          <w:tblCellMar>
            <w:top w:w="0" w:type="dxa"/>
            <w:bottom w:w="0" w:type="dxa"/>
          </w:tblCellMar>
        </w:tblPrEx>
        <w:trPr>
          <w:gridAfter w:val="1"/>
          <w:wAfter w:w="3" w:type="pct"/>
          <w:trHeight w:val="276"/>
        </w:trPr>
        <w:tc>
          <w:tcPr>
            <w:tcW w:w="3575" w:type="pct"/>
            <w:tcBorders>
              <w:right w:val="single" w:sz="4" w:space="0" w:color="auto"/>
            </w:tcBorders>
            <w:shd w:val="clear" w:color="auto" w:fill="auto"/>
          </w:tcPr>
          <w:p w14:paraId="38A93B6B" w14:textId="77777777" w:rsidR="00083C92" w:rsidRPr="00443CF8" w:rsidRDefault="00083C92" w:rsidP="000B1C56">
            <w:pPr>
              <w:pStyle w:val="BodyText3"/>
              <w:jc w:val="left"/>
              <w:rPr>
                <w:sz w:val="22"/>
              </w:rPr>
            </w:pPr>
          </w:p>
          <w:p w14:paraId="4F593E61" w14:textId="77777777" w:rsidR="00083C92" w:rsidRPr="00443CF8" w:rsidRDefault="00083C92" w:rsidP="000B1C56">
            <w:pPr>
              <w:pStyle w:val="BodyText3"/>
              <w:jc w:val="left"/>
              <w:rPr>
                <w:b/>
                <w:sz w:val="22"/>
              </w:rPr>
            </w:pPr>
            <w:r w:rsidRPr="00443CF8">
              <w:rPr>
                <w:sz w:val="22"/>
              </w:rPr>
              <w:t>Date and time of the next virtual meeting to be agreed.</w:t>
            </w:r>
            <w:r w:rsidRPr="00443CF8">
              <w:rPr>
                <w:sz w:val="22"/>
              </w:rPr>
              <w:br/>
            </w:r>
            <w:r w:rsidR="00E952EE" w:rsidRPr="00443CF8">
              <w:rPr>
                <w:sz w:val="22"/>
              </w:rPr>
              <w:t>NB and GD</w:t>
            </w:r>
            <w:r w:rsidRPr="00443CF8">
              <w:rPr>
                <w:sz w:val="22"/>
              </w:rPr>
              <w:t xml:space="preserve"> thanked participants and scheme staff for their support and hard work. </w:t>
            </w:r>
          </w:p>
        </w:tc>
        <w:tc>
          <w:tcPr>
            <w:tcW w:w="745" w:type="pct"/>
            <w:tcBorders>
              <w:right w:val="single" w:sz="4" w:space="0" w:color="auto"/>
            </w:tcBorders>
            <w:shd w:val="clear" w:color="auto" w:fill="auto"/>
          </w:tcPr>
          <w:p w14:paraId="2DBAE628" w14:textId="77777777" w:rsidR="00083C92" w:rsidRPr="00443CF8" w:rsidRDefault="00083C92" w:rsidP="000B1C56">
            <w:pPr>
              <w:pStyle w:val="BodyText3"/>
              <w:jc w:val="left"/>
              <w:rPr>
                <w:sz w:val="22"/>
              </w:rPr>
            </w:pPr>
            <w:r w:rsidRPr="00443CF8">
              <w:rPr>
                <w:sz w:val="22"/>
              </w:rPr>
              <w:t>LK to circulate a date and time for 202</w:t>
            </w:r>
            <w:r w:rsidR="00E952EE" w:rsidRPr="00443CF8">
              <w:rPr>
                <w:sz w:val="22"/>
              </w:rPr>
              <w:t>4</w:t>
            </w:r>
            <w:r w:rsidRPr="00443CF8">
              <w:rPr>
                <w:sz w:val="22"/>
              </w:rPr>
              <w:t>.</w:t>
            </w:r>
          </w:p>
          <w:p w14:paraId="761C5AFA" w14:textId="77777777" w:rsidR="00563F05" w:rsidRPr="00443CF8" w:rsidRDefault="00563F05" w:rsidP="000B1C56">
            <w:pPr>
              <w:pStyle w:val="BodyText3"/>
              <w:jc w:val="left"/>
              <w:rPr>
                <w:sz w:val="22"/>
              </w:rPr>
            </w:pPr>
          </w:p>
        </w:tc>
        <w:tc>
          <w:tcPr>
            <w:tcW w:w="677" w:type="pct"/>
            <w:tcBorders>
              <w:right w:val="single" w:sz="4" w:space="0" w:color="auto"/>
            </w:tcBorders>
            <w:shd w:val="clear" w:color="auto" w:fill="auto"/>
          </w:tcPr>
          <w:p w14:paraId="38DB2FD8" w14:textId="77777777" w:rsidR="00083C92" w:rsidRPr="00443CF8" w:rsidRDefault="00083C92" w:rsidP="000B1C56">
            <w:pPr>
              <w:pStyle w:val="BodyText3"/>
              <w:jc w:val="left"/>
              <w:rPr>
                <w:sz w:val="22"/>
              </w:rPr>
            </w:pPr>
            <w:r w:rsidRPr="00443CF8">
              <w:rPr>
                <w:sz w:val="22"/>
              </w:rPr>
              <w:t>Jan 202</w:t>
            </w:r>
            <w:r w:rsidR="00E952EE" w:rsidRPr="00443CF8">
              <w:rPr>
                <w:sz w:val="22"/>
              </w:rPr>
              <w:t>4</w:t>
            </w:r>
          </w:p>
        </w:tc>
      </w:tr>
    </w:tbl>
    <w:p w14:paraId="33B89461" w14:textId="77777777" w:rsidR="00301D3B" w:rsidRDefault="00301D3B" w:rsidP="000B1C56">
      <w:pPr>
        <w:pStyle w:val="Header"/>
      </w:pPr>
    </w:p>
    <w:sectPr w:rsidR="00301D3B" w:rsidSect="00A91C07">
      <w:headerReference w:type="even" r:id="rId16"/>
      <w:headerReference w:type="default" r:id="rId17"/>
      <w:footerReference w:type="even" r:id="rId18"/>
      <w:footerReference w:type="default" r:id="rId19"/>
      <w:headerReference w:type="first" r:id="rId20"/>
      <w:footerReference w:type="first" r:id="rId21"/>
      <w:pgSz w:w="11909" w:h="16834" w:code="9"/>
      <w:pgMar w:top="77" w:right="992" w:bottom="284" w:left="811" w:header="42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B1CE" w14:textId="77777777" w:rsidR="002C3E65" w:rsidRDefault="002C3E65" w:rsidP="000B1C56">
      <w:r>
        <w:separator/>
      </w:r>
    </w:p>
    <w:p w14:paraId="2B0DEF0C" w14:textId="77777777" w:rsidR="002C3E65" w:rsidRDefault="002C3E65" w:rsidP="000B1C56"/>
    <w:p w14:paraId="50987693" w14:textId="77777777" w:rsidR="002C3E65" w:rsidRDefault="002C3E65" w:rsidP="000B1C56"/>
    <w:p w14:paraId="0409CFBB" w14:textId="77777777" w:rsidR="002C3E65" w:rsidRDefault="002C3E65" w:rsidP="000B1C56"/>
    <w:p w14:paraId="0772E2BF" w14:textId="77777777" w:rsidR="002C3E65" w:rsidRDefault="002C3E65" w:rsidP="000B1C56"/>
    <w:p w14:paraId="5D717A7F" w14:textId="77777777" w:rsidR="002C3E65" w:rsidRDefault="002C3E65" w:rsidP="000B1C56"/>
    <w:p w14:paraId="6575546B" w14:textId="77777777" w:rsidR="002C3E65" w:rsidRDefault="002C3E65" w:rsidP="000B1C56"/>
    <w:p w14:paraId="6134777E" w14:textId="77777777" w:rsidR="002C3E65" w:rsidRDefault="002C3E65" w:rsidP="000B1C56"/>
    <w:p w14:paraId="34D908D2" w14:textId="77777777" w:rsidR="002C3E65" w:rsidRDefault="002C3E65" w:rsidP="000B1C56"/>
    <w:p w14:paraId="05343749" w14:textId="77777777" w:rsidR="002C3E65" w:rsidRDefault="002C3E65" w:rsidP="000B1C56"/>
    <w:p w14:paraId="3F399A93" w14:textId="77777777" w:rsidR="002C3E65" w:rsidRDefault="002C3E65" w:rsidP="000B1C56"/>
    <w:p w14:paraId="1FEBD5F1" w14:textId="77777777" w:rsidR="002C3E65" w:rsidRDefault="002C3E65" w:rsidP="000B1C56"/>
    <w:p w14:paraId="357B3E8A" w14:textId="77777777" w:rsidR="002C3E65" w:rsidRDefault="002C3E65" w:rsidP="000B1C56"/>
    <w:p w14:paraId="541B129E" w14:textId="77777777" w:rsidR="002C3E65" w:rsidRDefault="002C3E65" w:rsidP="000B1C56"/>
    <w:p w14:paraId="2DA6131D" w14:textId="77777777" w:rsidR="002C3E65" w:rsidRDefault="002C3E65" w:rsidP="000B1C56"/>
    <w:p w14:paraId="5737FF99" w14:textId="77777777" w:rsidR="002C3E65" w:rsidRDefault="002C3E65" w:rsidP="000B1C56"/>
    <w:p w14:paraId="1A55760A" w14:textId="77777777" w:rsidR="002C3E65" w:rsidRDefault="002C3E65" w:rsidP="000B1C56"/>
    <w:p w14:paraId="5B9E0EDC" w14:textId="77777777" w:rsidR="002C3E65" w:rsidRDefault="002C3E65" w:rsidP="000B1C56"/>
    <w:p w14:paraId="59ACF4B9" w14:textId="77777777" w:rsidR="002C3E65" w:rsidRDefault="002C3E65" w:rsidP="000B1C56"/>
    <w:p w14:paraId="5B353F23" w14:textId="77777777" w:rsidR="002C3E65" w:rsidRDefault="002C3E65" w:rsidP="000B1C56"/>
    <w:p w14:paraId="24C40B11" w14:textId="77777777" w:rsidR="002C3E65" w:rsidRDefault="002C3E65" w:rsidP="000B1C56"/>
    <w:p w14:paraId="0FE94D7E" w14:textId="77777777" w:rsidR="002C3E65" w:rsidRDefault="002C3E65" w:rsidP="000B1C56"/>
    <w:p w14:paraId="044E84BD" w14:textId="77777777" w:rsidR="002C3E65" w:rsidRDefault="002C3E65" w:rsidP="000B1C56"/>
    <w:p w14:paraId="5346EF58" w14:textId="77777777" w:rsidR="002C3E65" w:rsidRDefault="002C3E65" w:rsidP="000B1C56"/>
    <w:p w14:paraId="6358F502" w14:textId="77777777" w:rsidR="002C3E65" w:rsidRDefault="002C3E65" w:rsidP="000B1C56"/>
    <w:p w14:paraId="66BC3919" w14:textId="77777777" w:rsidR="002C3E65" w:rsidRDefault="002C3E65" w:rsidP="000B1C56"/>
    <w:p w14:paraId="5DE75915" w14:textId="77777777" w:rsidR="002C3E65" w:rsidRDefault="002C3E65" w:rsidP="000B1C56"/>
    <w:p w14:paraId="0F517524" w14:textId="77777777" w:rsidR="002C3E65" w:rsidRDefault="002C3E65" w:rsidP="000B1C56"/>
    <w:p w14:paraId="430798E1" w14:textId="77777777" w:rsidR="002C3E65" w:rsidRDefault="002C3E65" w:rsidP="000B1C56"/>
    <w:p w14:paraId="1580CF6D" w14:textId="77777777" w:rsidR="002C3E65" w:rsidRDefault="002C3E65" w:rsidP="000B1C56"/>
    <w:p w14:paraId="09A23A5B" w14:textId="77777777" w:rsidR="002C3E65" w:rsidRDefault="002C3E65" w:rsidP="000B1C56"/>
    <w:p w14:paraId="2FA5598D" w14:textId="77777777" w:rsidR="002C3E65" w:rsidRDefault="002C3E65" w:rsidP="000B1C56"/>
    <w:p w14:paraId="75693B4E" w14:textId="77777777" w:rsidR="002C3E65" w:rsidRDefault="002C3E65" w:rsidP="000B1C56"/>
    <w:p w14:paraId="61150B4E" w14:textId="77777777" w:rsidR="002C3E65" w:rsidRDefault="002C3E65" w:rsidP="000B1C56"/>
    <w:p w14:paraId="7F5FA5CB" w14:textId="77777777" w:rsidR="002C3E65" w:rsidRDefault="002C3E65" w:rsidP="000B1C56"/>
    <w:p w14:paraId="1368639F" w14:textId="77777777" w:rsidR="002C3E65" w:rsidRDefault="002C3E65" w:rsidP="000B1C56"/>
    <w:p w14:paraId="26C27C71" w14:textId="77777777" w:rsidR="002C3E65" w:rsidRDefault="002C3E65" w:rsidP="000B1C56"/>
    <w:p w14:paraId="0E2CBEF0" w14:textId="77777777" w:rsidR="002C3E65" w:rsidRDefault="002C3E65" w:rsidP="000B1C56"/>
    <w:p w14:paraId="65A5C664" w14:textId="77777777" w:rsidR="002C3E65" w:rsidRDefault="002C3E65" w:rsidP="000B1C56"/>
    <w:p w14:paraId="23B8D5ED" w14:textId="77777777" w:rsidR="002C3E65" w:rsidRDefault="002C3E65" w:rsidP="000B1C56"/>
    <w:p w14:paraId="04F3B8A6" w14:textId="77777777" w:rsidR="002C3E65" w:rsidRDefault="002C3E65" w:rsidP="000B1C56"/>
    <w:p w14:paraId="14FF59BA" w14:textId="77777777" w:rsidR="002C3E65" w:rsidRDefault="002C3E65" w:rsidP="000B1C56"/>
    <w:p w14:paraId="2321E87F" w14:textId="77777777" w:rsidR="002C3E65" w:rsidRDefault="002C3E65" w:rsidP="000B1C56"/>
    <w:p w14:paraId="66E12541" w14:textId="77777777" w:rsidR="002C3E65" w:rsidRDefault="002C3E65" w:rsidP="000B1C56"/>
    <w:p w14:paraId="665F15A3" w14:textId="77777777" w:rsidR="002C3E65" w:rsidRDefault="002C3E65" w:rsidP="000B1C56"/>
    <w:p w14:paraId="68CE050D" w14:textId="77777777" w:rsidR="002C3E65" w:rsidRDefault="002C3E65" w:rsidP="000B1C56"/>
    <w:p w14:paraId="42A4A0B5" w14:textId="77777777" w:rsidR="002C3E65" w:rsidRDefault="002C3E65" w:rsidP="000B1C56"/>
    <w:p w14:paraId="40B6298E" w14:textId="77777777" w:rsidR="002C3E65" w:rsidRDefault="002C3E65" w:rsidP="000B1C56"/>
    <w:p w14:paraId="2764F259" w14:textId="77777777" w:rsidR="002C3E65" w:rsidRDefault="002C3E65" w:rsidP="000B1C56"/>
    <w:p w14:paraId="66B1F7ED" w14:textId="77777777" w:rsidR="002C3E65" w:rsidRDefault="002C3E65" w:rsidP="000B1C56"/>
    <w:p w14:paraId="548136C2" w14:textId="77777777" w:rsidR="002C3E65" w:rsidRDefault="002C3E65" w:rsidP="000B1C56"/>
    <w:p w14:paraId="7C1E8D62" w14:textId="77777777" w:rsidR="002C3E65" w:rsidRDefault="002C3E65" w:rsidP="000B1C56"/>
    <w:p w14:paraId="3B22F1CC" w14:textId="77777777" w:rsidR="002C3E65" w:rsidRDefault="002C3E65" w:rsidP="000B1C56"/>
    <w:p w14:paraId="46A2E910" w14:textId="77777777" w:rsidR="002C3E65" w:rsidRDefault="002C3E65" w:rsidP="000B1C56"/>
    <w:p w14:paraId="72D3EF5D" w14:textId="77777777" w:rsidR="002C3E65" w:rsidRDefault="002C3E65" w:rsidP="000B1C56"/>
    <w:p w14:paraId="4792B9D9" w14:textId="77777777" w:rsidR="002C3E65" w:rsidRDefault="002C3E65" w:rsidP="000B1C56"/>
    <w:p w14:paraId="62F0856F" w14:textId="77777777" w:rsidR="002C3E65" w:rsidRDefault="002C3E65" w:rsidP="000B1C56"/>
    <w:p w14:paraId="403BD7BA" w14:textId="77777777" w:rsidR="002C3E65" w:rsidRDefault="002C3E65" w:rsidP="000B1C56"/>
    <w:p w14:paraId="52CFE3B2" w14:textId="77777777" w:rsidR="002C3E65" w:rsidRDefault="002C3E65" w:rsidP="000B1C56"/>
    <w:p w14:paraId="0C5EF770" w14:textId="77777777" w:rsidR="002C3E65" w:rsidRDefault="002C3E65" w:rsidP="000B1C56"/>
    <w:p w14:paraId="32473A03" w14:textId="77777777" w:rsidR="002C3E65" w:rsidRDefault="002C3E65" w:rsidP="000B1C56"/>
    <w:p w14:paraId="71895303" w14:textId="77777777" w:rsidR="002C3E65" w:rsidRDefault="002C3E65" w:rsidP="000B1C56"/>
    <w:p w14:paraId="3C4296B2" w14:textId="77777777" w:rsidR="002C3E65" w:rsidRDefault="002C3E65" w:rsidP="000B1C56"/>
    <w:p w14:paraId="619C0733" w14:textId="77777777" w:rsidR="002C3E65" w:rsidRDefault="002C3E65" w:rsidP="000B1C56"/>
    <w:p w14:paraId="39CD15E1" w14:textId="77777777" w:rsidR="002C3E65" w:rsidRDefault="002C3E65" w:rsidP="000B1C56">
      <w:pPr>
        <w:numPr>
          <w:ilvl w:val="1"/>
          <w:numId w:val="20"/>
        </w:numPr>
      </w:pPr>
    </w:p>
    <w:p w14:paraId="0BCD373A" w14:textId="77777777" w:rsidR="002C3E65" w:rsidRDefault="002C3E65" w:rsidP="000B1C56">
      <w:pPr>
        <w:numPr>
          <w:ilvl w:val="1"/>
          <w:numId w:val="20"/>
        </w:numPr>
      </w:pPr>
    </w:p>
    <w:p w14:paraId="5ACC616B" w14:textId="77777777" w:rsidR="002C3E65" w:rsidRDefault="002C3E65" w:rsidP="000B1C56">
      <w:pPr>
        <w:numPr>
          <w:ilvl w:val="1"/>
          <w:numId w:val="20"/>
        </w:numPr>
      </w:pPr>
    </w:p>
    <w:p w14:paraId="6DC22C4C" w14:textId="77777777" w:rsidR="002C3E65" w:rsidRDefault="002C3E65" w:rsidP="000B1C56"/>
    <w:p w14:paraId="4D2A4510" w14:textId="77777777" w:rsidR="002C3E65" w:rsidRDefault="002C3E65" w:rsidP="000B1C56"/>
    <w:p w14:paraId="69A84E8D" w14:textId="77777777" w:rsidR="002C3E65" w:rsidRDefault="002C3E65" w:rsidP="000B1C56"/>
    <w:p w14:paraId="78DA6BF5" w14:textId="77777777" w:rsidR="002C3E65" w:rsidRDefault="002C3E65" w:rsidP="000B1C56"/>
    <w:p w14:paraId="6E6C960E" w14:textId="77777777" w:rsidR="002C3E65" w:rsidRDefault="002C3E65" w:rsidP="000B1C56"/>
    <w:p w14:paraId="56C58142" w14:textId="77777777" w:rsidR="002C3E65" w:rsidRDefault="002C3E65" w:rsidP="000B1C56"/>
    <w:p w14:paraId="71FCA9A6" w14:textId="77777777" w:rsidR="002C3E65" w:rsidRDefault="002C3E65" w:rsidP="000B1C56"/>
    <w:p w14:paraId="05053BFF" w14:textId="77777777" w:rsidR="002C3E65" w:rsidRDefault="002C3E65" w:rsidP="000B1C56"/>
    <w:p w14:paraId="34DB4E53" w14:textId="77777777" w:rsidR="002C3E65" w:rsidRDefault="002C3E65" w:rsidP="000B1C56"/>
    <w:p w14:paraId="5C5891D4" w14:textId="77777777" w:rsidR="002C3E65" w:rsidRDefault="002C3E65" w:rsidP="000B1C56"/>
    <w:p w14:paraId="4CDF5D63" w14:textId="77777777" w:rsidR="002C3E65" w:rsidRDefault="002C3E65" w:rsidP="000B1C56"/>
    <w:p w14:paraId="300E83F8" w14:textId="77777777" w:rsidR="002C3E65" w:rsidRDefault="002C3E65" w:rsidP="000B1C56"/>
    <w:p w14:paraId="37E9953D" w14:textId="77777777" w:rsidR="002C3E65" w:rsidRDefault="002C3E65" w:rsidP="00D310AE"/>
    <w:p w14:paraId="170F1E54" w14:textId="77777777" w:rsidR="002C3E65" w:rsidRDefault="002C3E65" w:rsidP="00780734"/>
    <w:p w14:paraId="3A0B35D6" w14:textId="77777777" w:rsidR="002C3E65" w:rsidRDefault="002C3E65" w:rsidP="00780734"/>
    <w:p w14:paraId="5B1D2ADB" w14:textId="77777777" w:rsidR="002C3E65" w:rsidRDefault="002C3E65" w:rsidP="00780734"/>
    <w:p w14:paraId="090204C7" w14:textId="77777777" w:rsidR="002C3E65" w:rsidRDefault="002C3E65" w:rsidP="00780734"/>
    <w:p w14:paraId="2D7E0B61" w14:textId="77777777" w:rsidR="002C3E65" w:rsidRDefault="002C3E65" w:rsidP="00780734"/>
    <w:p w14:paraId="57874DD8" w14:textId="77777777" w:rsidR="002C3E65" w:rsidRDefault="002C3E65" w:rsidP="00780734"/>
  </w:endnote>
  <w:endnote w:type="continuationSeparator" w:id="0">
    <w:p w14:paraId="4531A419" w14:textId="77777777" w:rsidR="002C3E65" w:rsidRDefault="002C3E65" w:rsidP="000B1C56">
      <w:r>
        <w:continuationSeparator/>
      </w:r>
    </w:p>
    <w:p w14:paraId="1C712F52" w14:textId="77777777" w:rsidR="002C3E65" w:rsidRDefault="002C3E65" w:rsidP="000B1C56"/>
    <w:p w14:paraId="3D312745" w14:textId="77777777" w:rsidR="002C3E65" w:rsidRDefault="002C3E65" w:rsidP="000B1C56"/>
    <w:p w14:paraId="21BC4AAD" w14:textId="77777777" w:rsidR="002C3E65" w:rsidRDefault="002C3E65" w:rsidP="000B1C56"/>
    <w:p w14:paraId="4F8982B3" w14:textId="77777777" w:rsidR="002C3E65" w:rsidRDefault="002C3E65" w:rsidP="000B1C56"/>
    <w:p w14:paraId="6967DB2D" w14:textId="77777777" w:rsidR="002C3E65" w:rsidRDefault="002C3E65" w:rsidP="000B1C56"/>
    <w:p w14:paraId="5050387F" w14:textId="77777777" w:rsidR="002C3E65" w:rsidRDefault="002C3E65" w:rsidP="000B1C56"/>
    <w:p w14:paraId="3094303D" w14:textId="77777777" w:rsidR="002C3E65" w:rsidRDefault="002C3E65" w:rsidP="000B1C56"/>
    <w:p w14:paraId="400B4E4E" w14:textId="77777777" w:rsidR="002C3E65" w:rsidRDefault="002C3E65" w:rsidP="000B1C56"/>
    <w:p w14:paraId="0CC7DE61" w14:textId="77777777" w:rsidR="002C3E65" w:rsidRDefault="002C3E65" w:rsidP="000B1C56"/>
    <w:p w14:paraId="6AAAF31F" w14:textId="77777777" w:rsidR="002C3E65" w:rsidRDefault="002C3E65" w:rsidP="000B1C56"/>
    <w:p w14:paraId="3B3DDBD5" w14:textId="77777777" w:rsidR="002C3E65" w:rsidRDefault="002C3E65" w:rsidP="000B1C56"/>
    <w:p w14:paraId="4F273F9D" w14:textId="77777777" w:rsidR="002C3E65" w:rsidRDefault="002C3E65" w:rsidP="000B1C56"/>
    <w:p w14:paraId="2FC03D95" w14:textId="77777777" w:rsidR="002C3E65" w:rsidRDefault="002C3E65" w:rsidP="000B1C56"/>
    <w:p w14:paraId="7D0744E8" w14:textId="77777777" w:rsidR="002C3E65" w:rsidRDefault="002C3E65" w:rsidP="000B1C56"/>
    <w:p w14:paraId="1AEB78F0" w14:textId="77777777" w:rsidR="002C3E65" w:rsidRDefault="002C3E65" w:rsidP="000B1C56"/>
    <w:p w14:paraId="568B3E04" w14:textId="77777777" w:rsidR="002C3E65" w:rsidRDefault="002C3E65" w:rsidP="000B1C56"/>
    <w:p w14:paraId="36D70D73" w14:textId="77777777" w:rsidR="002C3E65" w:rsidRDefault="002C3E65" w:rsidP="000B1C56"/>
    <w:p w14:paraId="732BC120" w14:textId="77777777" w:rsidR="002C3E65" w:rsidRDefault="002C3E65" w:rsidP="000B1C56"/>
    <w:p w14:paraId="709CEC59" w14:textId="77777777" w:rsidR="002C3E65" w:rsidRDefault="002C3E65" w:rsidP="000B1C56"/>
    <w:p w14:paraId="4F23F8C2" w14:textId="77777777" w:rsidR="002C3E65" w:rsidRDefault="002C3E65" w:rsidP="000B1C56"/>
    <w:p w14:paraId="320B1001" w14:textId="77777777" w:rsidR="002C3E65" w:rsidRDefault="002C3E65" w:rsidP="000B1C56"/>
    <w:p w14:paraId="6D71D4EC" w14:textId="77777777" w:rsidR="002C3E65" w:rsidRDefault="002C3E65" w:rsidP="000B1C56"/>
    <w:p w14:paraId="4302446A" w14:textId="77777777" w:rsidR="002C3E65" w:rsidRDefault="002C3E65" w:rsidP="000B1C56"/>
    <w:p w14:paraId="490778E3" w14:textId="77777777" w:rsidR="002C3E65" w:rsidRDefault="002C3E65" w:rsidP="000B1C56"/>
    <w:p w14:paraId="3EB58943" w14:textId="77777777" w:rsidR="002C3E65" w:rsidRDefault="002C3E65" w:rsidP="000B1C56"/>
    <w:p w14:paraId="555F9F4A" w14:textId="77777777" w:rsidR="002C3E65" w:rsidRDefault="002C3E65" w:rsidP="000B1C56"/>
    <w:p w14:paraId="506EAC74" w14:textId="77777777" w:rsidR="002C3E65" w:rsidRDefault="002C3E65" w:rsidP="000B1C56"/>
    <w:p w14:paraId="40DABE6C" w14:textId="77777777" w:rsidR="002C3E65" w:rsidRDefault="002C3E65" w:rsidP="000B1C56"/>
    <w:p w14:paraId="22C81EBC" w14:textId="77777777" w:rsidR="002C3E65" w:rsidRDefault="002C3E65" w:rsidP="000B1C56"/>
    <w:p w14:paraId="724FE28B" w14:textId="77777777" w:rsidR="002C3E65" w:rsidRDefault="002C3E65" w:rsidP="000B1C56"/>
    <w:p w14:paraId="7DB2DCF0" w14:textId="77777777" w:rsidR="002C3E65" w:rsidRDefault="002C3E65" w:rsidP="000B1C56"/>
    <w:p w14:paraId="51D2D980" w14:textId="77777777" w:rsidR="002C3E65" w:rsidRDefault="002C3E65" w:rsidP="000B1C56"/>
    <w:p w14:paraId="20EED626" w14:textId="77777777" w:rsidR="002C3E65" w:rsidRDefault="002C3E65" w:rsidP="000B1C56"/>
    <w:p w14:paraId="059A30B2" w14:textId="77777777" w:rsidR="002C3E65" w:rsidRDefault="002C3E65" w:rsidP="000B1C56"/>
    <w:p w14:paraId="074ADBAF" w14:textId="77777777" w:rsidR="002C3E65" w:rsidRDefault="002C3E65" w:rsidP="000B1C56"/>
    <w:p w14:paraId="5DDA72D5" w14:textId="77777777" w:rsidR="002C3E65" w:rsidRDefault="002C3E65" w:rsidP="000B1C56"/>
    <w:p w14:paraId="2074404E" w14:textId="77777777" w:rsidR="002C3E65" w:rsidRDefault="002C3E65" w:rsidP="000B1C56"/>
    <w:p w14:paraId="26D3AB88" w14:textId="77777777" w:rsidR="002C3E65" w:rsidRDefault="002C3E65" w:rsidP="000B1C56"/>
    <w:p w14:paraId="216846EA" w14:textId="77777777" w:rsidR="002C3E65" w:rsidRDefault="002C3E65" w:rsidP="000B1C56"/>
    <w:p w14:paraId="387555ED" w14:textId="77777777" w:rsidR="002C3E65" w:rsidRDefault="002C3E65" w:rsidP="000B1C56"/>
    <w:p w14:paraId="086E338D" w14:textId="77777777" w:rsidR="002C3E65" w:rsidRDefault="002C3E65" w:rsidP="000B1C56"/>
    <w:p w14:paraId="06BC6285" w14:textId="77777777" w:rsidR="002C3E65" w:rsidRDefault="002C3E65" w:rsidP="000B1C56"/>
    <w:p w14:paraId="041C47EF" w14:textId="77777777" w:rsidR="002C3E65" w:rsidRDefault="002C3E65" w:rsidP="000B1C56"/>
    <w:p w14:paraId="4C005777" w14:textId="77777777" w:rsidR="002C3E65" w:rsidRDefault="002C3E65" w:rsidP="000B1C56"/>
    <w:p w14:paraId="4428608C" w14:textId="77777777" w:rsidR="002C3E65" w:rsidRDefault="002C3E65" w:rsidP="000B1C56"/>
    <w:p w14:paraId="5C0CBF69" w14:textId="77777777" w:rsidR="002C3E65" w:rsidRDefault="002C3E65" w:rsidP="000B1C56"/>
    <w:p w14:paraId="70181634" w14:textId="77777777" w:rsidR="002C3E65" w:rsidRDefault="002C3E65" w:rsidP="000B1C56"/>
    <w:p w14:paraId="6718BAC8" w14:textId="77777777" w:rsidR="002C3E65" w:rsidRDefault="002C3E65" w:rsidP="000B1C56"/>
    <w:p w14:paraId="3AC26818" w14:textId="77777777" w:rsidR="002C3E65" w:rsidRDefault="002C3E65" w:rsidP="000B1C56"/>
    <w:p w14:paraId="4F20279A" w14:textId="77777777" w:rsidR="002C3E65" w:rsidRDefault="002C3E65" w:rsidP="000B1C56"/>
    <w:p w14:paraId="1F9C1258" w14:textId="77777777" w:rsidR="002C3E65" w:rsidRDefault="002C3E65" w:rsidP="000B1C56"/>
    <w:p w14:paraId="417873D0" w14:textId="77777777" w:rsidR="002C3E65" w:rsidRDefault="002C3E65" w:rsidP="000B1C56"/>
    <w:p w14:paraId="44FFD518" w14:textId="77777777" w:rsidR="002C3E65" w:rsidRDefault="002C3E65" w:rsidP="000B1C56"/>
    <w:p w14:paraId="259ECE17" w14:textId="77777777" w:rsidR="002C3E65" w:rsidRDefault="002C3E65" w:rsidP="000B1C56"/>
    <w:p w14:paraId="58551010" w14:textId="77777777" w:rsidR="002C3E65" w:rsidRDefault="002C3E65" w:rsidP="000B1C56"/>
    <w:p w14:paraId="52560922" w14:textId="77777777" w:rsidR="002C3E65" w:rsidRDefault="002C3E65" w:rsidP="000B1C56"/>
    <w:p w14:paraId="49A93697" w14:textId="77777777" w:rsidR="002C3E65" w:rsidRDefault="002C3E65" w:rsidP="000B1C56"/>
    <w:p w14:paraId="7BA02581" w14:textId="77777777" w:rsidR="002C3E65" w:rsidRDefault="002C3E65" w:rsidP="000B1C56"/>
    <w:p w14:paraId="49CBC039" w14:textId="77777777" w:rsidR="002C3E65" w:rsidRDefault="002C3E65" w:rsidP="000B1C56"/>
    <w:p w14:paraId="289A1603" w14:textId="77777777" w:rsidR="002C3E65" w:rsidRDefault="002C3E65" w:rsidP="000B1C56"/>
    <w:p w14:paraId="3A4B399F" w14:textId="77777777" w:rsidR="002C3E65" w:rsidRDefault="002C3E65" w:rsidP="000B1C56"/>
    <w:p w14:paraId="72EE5C01" w14:textId="77777777" w:rsidR="002C3E65" w:rsidRDefault="002C3E65" w:rsidP="000B1C56"/>
    <w:p w14:paraId="3D4C8B00" w14:textId="77777777" w:rsidR="002C3E65" w:rsidRDefault="002C3E65" w:rsidP="000B1C56"/>
    <w:p w14:paraId="3C7D438F" w14:textId="77777777" w:rsidR="002C3E65" w:rsidRDefault="002C3E65" w:rsidP="000B1C56">
      <w:pPr>
        <w:numPr>
          <w:ilvl w:val="1"/>
          <w:numId w:val="20"/>
        </w:numPr>
      </w:pPr>
    </w:p>
    <w:p w14:paraId="2C95A682" w14:textId="77777777" w:rsidR="002C3E65" w:rsidRDefault="002C3E65" w:rsidP="000B1C56">
      <w:pPr>
        <w:numPr>
          <w:ilvl w:val="1"/>
          <w:numId w:val="20"/>
        </w:numPr>
      </w:pPr>
    </w:p>
    <w:p w14:paraId="04218FBD" w14:textId="77777777" w:rsidR="002C3E65" w:rsidRDefault="002C3E65" w:rsidP="000B1C56">
      <w:pPr>
        <w:numPr>
          <w:ilvl w:val="1"/>
          <w:numId w:val="20"/>
        </w:numPr>
      </w:pPr>
    </w:p>
    <w:p w14:paraId="1693F637" w14:textId="77777777" w:rsidR="002C3E65" w:rsidRDefault="002C3E65" w:rsidP="000B1C56"/>
    <w:p w14:paraId="45596A6E" w14:textId="77777777" w:rsidR="002C3E65" w:rsidRDefault="002C3E65" w:rsidP="000B1C56"/>
    <w:p w14:paraId="1254DE9F" w14:textId="77777777" w:rsidR="002C3E65" w:rsidRDefault="002C3E65" w:rsidP="000B1C56"/>
    <w:p w14:paraId="5CED3960" w14:textId="77777777" w:rsidR="002C3E65" w:rsidRDefault="002C3E65" w:rsidP="000B1C56"/>
    <w:p w14:paraId="13BEF9E2" w14:textId="77777777" w:rsidR="002C3E65" w:rsidRDefault="002C3E65" w:rsidP="000B1C56"/>
    <w:p w14:paraId="20851D0F" w14:textId="77777777" w:rsidR="002C3E65" w:rsidRDefault="002C3E65" w:rsidP="000B1C56"/>
    <w:p w14:paraId="2DB886A4" w14:textId="77777777" w:rsidR="002C3E65" w:rsidRDefault="002C3E65" w:rsidP="000B1C56"/>
    <w:p w14:paraId="1B121247" w14:textId="77777777" w:rsidR="002C3E65" w:rsidRDefault="002C3E65" w:rsidP="000B1C56"/>
    <w:p w14:paraId="1F53F953" w14:textId="77777777" w:rsidR="002C3E65" w:rsidRDefault="002C3E65" w:rsidP="000B1C56"/>
    <w:p w14:paraId="73909C39" w14:textId="77777777" w:rsidR="002C3E65" w:rsidRDefault="002C3E65" w:rsidP="000B1C56"/>
    <w:p w14:paraId="0DC623F5" w14:textId="77777777" w:rsidR="002C3E65" w:rsidRDefault="002C3E65" w:rsidP="000B1C56"/>
    <w:p w14:paraId="055E1B31" w14:textId="77777777" w:rsidR="002C3E65" w:rsidRDefault="002C3E65" w:rsidP="000B1C56"/>
    <w:p w14:paraId="0645C839" w14:textId="77777777" w:rsidR="002C3E65" w:rsidRDefault="002C3E65" w:rsidP="00D310AE"/>
    <w:p w14:paraId="3E1EE6A2" w14:textId="77777777" w:rsidR="002C3E65" w:rsidRDefault="002C3E65" w:rsidP="00780734"/>
    <w:p w14:paraId="4282A9F8" w14:textId="77777777" w:rsidR="002C3E65" w:rsidRDefault="002C3E65" w:rsidP="00780734"/>
    <w:p w14:paraId="29BF761F" w14:textId="77777777" w:rsidR="002C3E65" w:rsidRDefault="002C3E65" w:rsidP="00780734"/>
    <w:p w14:paraId="312353BC" w14:textId="77777777" w:rsidR="002C3E65" w:rsidRDefault="002C3E65" w:rsidP="00780734"/>
    <w:p w14:paraId="33503049" w14:textId="77777777" w:rsidR="002C3E65" w:rsidRDefault="002C3E65" w:rsidP="00780734"/>
    <w:p w14:paraId="265923F5" w14:textId="77777777" w:rsidR="002C3E65" w:rsidRDefault="002C3E65" w:rsidP="0078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45AC" w14:textId="77777777" w:rsidR="009D66CD" w:rsidRDefault="009D66CD" w:rsidP="000B1C56">
    <w:pPr>
      <w:pStyle w:val="Footer"/>
    </w:pPr>
  </w:p>
  <w:p w14:paraId="6201B2D2" w14:textId="77777777" w:rsidR="009D66CD" w:rsidRDefault="009D66CD" w:rsidP="000B1C56"/>
  <w:p w14:paraId="76360C3C" w14:textId="77777777" w:rsidR="009D66CD" w:rsidRDefault="009D66CD" w:rsidP="000B1C56"/>
  <w:p w14:paraId="128053DC" w14:textId="77777777" w:rsidR="009D66CD" w:rsidRDefault="009D66CD" w:rsidP="000B1C56"/>
  <w:p w14:paraId="601DCE5A" w14:textId="77777777" w:rsidR="009D66CD" w:rsidRDefault="009D66CD" w:rsidP="000B1C56"/>
  <w:p w14:paraId="72822BB5" w14:textId="77777777" w:rsidR="009D66CD" w:rsidRDefault="009D66CD" w:rsidP="000B1C56"/>
  <w:p w14:paraId="06D3B6DE" w14:textId="77777777" w:rsidR="009D66CD" w:rsidRDefault="009D66CD" w:rsidP="000B1C56"/>
  <w:p w14:paraId="031B1CB9" w14:textId="77777777" w:rsidR="009D66CD" w:rsidRDefault="009D66CD" w:rsidP="000B1C56"/>
  <w:p w14:paraId="42298FEB" w14:textId="77777777" w:rsidR="009D66CD" w:rsidRDefault="009D66CD" w:rsidP="000B1C56"/>
  <w:p w14:paraId="4F82F261" w14:textId="77777777" w:rsidR="009D66CD" w:rsidRDefault="009D66CD" w:rsidP="000B1C56"/>
  <w:p w14:paraId="6D995312" w14:textId="77777777" w:rsidR="009D66CD" w:rsidRDefault="009D66CD" w:rsidP="000B1C56"/>
  <w:p w14:paraId="2E14BF98" w14:textId="77777777" w:rsidR="009D66CD" w:rsidRDefault="009D66CD" w:rsidP="000B1C56"/>
  <w:p w14:paraId="6D06ECFA" w14:textId="77777777" w:rsidR="009D66CD" w:rsidRDefault="009D66CD" w:rsidP="000B1C56"/>
  <w:p w14:paraId="3DBE2CF4" w14:textId="77777777" w:rsidR="009D66CD" w:rsidRDefault="009D66CD" w:rsidP="000B1C56"/>
  <w:p w14:paraId="43CF697A" w14:textId="77777777" w:rsidR="009D66CD" w:rsidRDefault="009D66CD" w:rsidP="000B1C56"/>
  <w:p w14:paraId="070E4930" w14:textId="77777777" w:rsidR="009D66CD" w:rsidRDefault="009D66CD" w:rsidP="000B1C56"/>
  <w:p w14:paraId="4A1A5E13" w14:textId="77777777" w:rsidR="009D66CD" w:rsidRDefault="009D66CD" w:rsidP="000B1C56"/>
  <w:p w14:paraId="7097DC1C" w14:textId="77777777" w:rsidR="009D66CD" w:rsidRDefault="009D66CD" w:rsidP="000B1C56"/>
  <w:p w14:paraId="0CE41CE1" w14:textId="77777777" w:rsidR="009D66CD" w:rsidRDefault="009D66CD" w:rsidP="000B1C56"/>
  <w:p w14:paraId="26349D36" w14:textId="77777777" w:rsidR="009D66CD" w:rsidRDefault="009D66CD" w:rsidP="000B1C56"/>
  <w:p w14:paraId="4B7FE04E" w14:textId="77777777" w:rsidR="009D66CD" w:rsidRDefault="009D66CD" w:rsidP="000B1C56"/>
  <w:p w14:paraId="03CCF951" w14:textId="77777777" w:rsidR="009D66CD" w:rsidRDefault="009D66CD" w:rsidP="000B1C56"/>
  <w:p w14:paraId="698537E5" w14:textId="77777777" w:rsidR="009D66CD" w:rsidRDefault="009D66CD" w:rsidP="000B1C56"/>
  <w:p w14:paraId="36BE311F" w14:textId="77777777" w:rsidR="009D66CD" w:rsidRDefault="009D66CD" w:rsidP="000B1C56"/>
  <w:p w14:paraId="396F3F70" w14:textId="77777777" w:rsidR="009D66CD" w:rsidRDefault="009D66CD" w:rsidP="000B1C56"/>
  <w:p w14:paraId="7BE188F8" w14:textId="77777777" w:rsidR="009D66CD" w:rsidRDefault="009D66CD" w:rsidP="000B1C56"/>
  <w:p w14:paraId="165097C5" w14:textId="77777777" w:rsidR="009D66CD" w:rsidRDefault="009D66CD" w:rsidP="000B1C56"/>
  <w:p w14:paraId="2CDB15D8" w14:textId="77777777" w:rsidR="009D66CD" w:rsidRDefault="009D66CD" w:rsidP="000B1C56"/>
  <w:p w14:paraId="6BE1B890" w14:textId="77777777" w:rsidR="009D66CD" w:rsidRDefault="009D66CD" w:rsidP="000B1C56"/>
  <w:p w14:paraId="4D7255E3" w14:textId="77777777" w:rsidR="009D66CD" w:rsidRDefault="009D66CD" w:rsidP="000B1C56"/>
  <w:p w14:paraId="3655BCC2" w14:textId="77777777" w:rsidR="009D66CD" w:rsidRDefault="009D66CD" w:rsidP="000B1C56"/>
  <w:p w14:paraId="12372968" w14:textId="77777777" w:rsidR="009D66CD" w:rsidRDefault="009D66CD" w:rsidP="000B1C56"/>
  <w:p w14:paraId="693C46D5" w14:textId="77777777" w:rsidR="009D66CD" w:rsidRDefault="009D66CD" w:rsidP="000B1C56"/>
  <w:p w14:paraId="4876413B" w14:textId="77777777" w:rsidR="009D66CD" w:rsidRDefault="009D66CD" w:rsidP="000B1C56"/>
  <w:p w14:paraId="7BB144D4" w14:textId="77777777" w:rsidR="009D66CD" w:rsidRDefault="009D66CD" w:rsidP="000B1C56"/>
  <w:p w14:paraId="5AAA7565" w14:textId="77777777" w:rsidR="009D66CD" w:rsidRDefault="009D66CD" w:rsidP="000B1C56"/>
  <w:p w14:paraId="5866919C" w14:textId="77777777" w:rsidR="009D66CD" w:rsidRDefault="009D66CD" w:rsidP="000B1C56"/>
  <w:p w14:paraId="71ECF96B" w14:textId="77777777" w:rsidR="009D66CD" w:rsidRDefault="009D66CD" w:rsidP="000B1C56"/>
  <w:p w14:paraId="2B295F5B" w14:textId="77777777" w:rsidR="009D66CD" w:rsidRDefault="009D66CD" w:rsidP="000B1C56"/>
  <w:p w14:paraId="6D3BE5AC" w14:textId="77777777" w:rsidR="009D66CD" w:rsidRDefault="009D66CD" w:rsidP="000B1C56"/>
  <w:p w14:paraId="2DE6D97E" w14:textId="77777777" w:rsidR="009D66CD" w:rsidRDefault="009D66CD" w:rsidP="000B1C56"/>
  <w:p w14:paraId="0C3280BB" w14:textId="77777777" w:rsidR="009D66CD" w:rsidRDefault="009D66CD" w:rsidP="000B1C56"/>
  <w:p w14:paraId="08814421" w14:textId="77777777" w:rsidR="009D66CD" w:rsidRDefault="009D66CD" w:rsidP="000B1C56"/>
  <w:p w14:paraId="621F5052" w14:textId="77777777" w:rsidR="009D66CD" w:rsidRDefault="009D66CD" w:rsidP="000B1C56"/>
  <w:p w14:paraId="66594BAE" w14:textId="77777777" w:rsidR="009D66CD" w:rsidRDefault="009D66CD" w:rsidP="000B1C56"/>
  <w:p w14:paraId="0AB92FA6" w14:textId="77777777" w:rsidR="009D66CD" w:rsidRDefault="009D66CD" w:rsidP="000B1C56"/>
  <w:p w14:paraId="7D65BA2F" w14:textId="77777777" w:rsidR="009D66CD" w:rsidRDefault="009D66CD" w:rsidP="000B1C56"/>
  <w:p w14:paraId="42A496D5" w14:textId="77777777" w:rsidR="009D66CD" w:rsidRDefault="009D66CD" w:rsidP="000B1C56"/>
  <w:p w14:paraId="3F3B49AA" w14:textId="77777777" w:rsidR="009D66CD" w:rsidRDefault="009D66CD" w:rsidP="000B1C56"/>
  <w:p w14:paraId="6085C1E4" w14:textId="77777777" w:rsidR="009D66CD" w:rsidRDefault="009D66CD" w:rsidP="000B1C56"/>
  <w:p w14:paraId="066C3E72" w14:textId="77777777" w:rsidR="009D66CD" w:rsidRDefault="009D66CD" w:rsidP="000B1C56"/>
  <w:p w14:paraId="01A43D23" w14:textId="77777777" w:rsidR="009D66CD" w:rsidRDefault="009D66CD" w:rsidP="000B1C56"/>
  <w:p w14:paraId="14CA1127" w14:textId="77777777" w:rsidR="009D66CD" w:rsidRDefault="009D66CD" w:rsidP="000B1C56"/>
  <w:p w14:paraId="2700C9CE" w14:textId="77777777" w:rsidR="009D66CD" w:rsidRDefault="009D66CD" w:rsidP="000B1C56"/>
  <w:p w14:paraId="644AB17F" w14:textId="77777777" w:rsidR="009D66CD" w:rsidRDefault="009D66CD" w:rsidP="000B1C56"/>
  <w:p w14:paraId="20884C8A" w14:textId="77777777" w:rsidR="009D66CD" w:rsidRDefault="009D66CD" w:rsidP="000B1C56"/>
  <w:p w14:paraId="27ECFB70" w14:textId="77777777" w:rsidR="009D66CD" w:rsidRDefault="009D66CD" w:rsidP="000B1C56"/>
  <w:p w14:paraId="4976BF18" w14:textId="77777777" w:rsidR="009D66CD" w:rsidRDefault="009D66CD" w:rsidP="000B1C56"/>
  <w:p w14:paraId="6B8DD987" w14:textId="77777777" w:rsidR="009D66CD" w:rsidRDefault="009D66CD" w:rsidP="000B1C56"/>
  <w:p w14:paraId="3BDEF9C4" w14:textId="77777777" w:rsidR="009D66CD" w:rsidRDefault="009D66CD" w:rsidP="000B1C56">
    <w:pPr>
      <w:numPr>
        <w:ilvl w:val="1"/>
        <w:numId w:val="20"/>
      </w:numPr>
    </w:pPr>
  </w:p>
  <w:p w14:paraId="7420B96E" w14:textId="77777777" w:rsidR="009D66CD" w:rsidRDefault="009D66CD" w:rsidP="000B1C56">
    <w:pPr>
      <w:numPr>
        <w:ilvl w:val="1"/>
        <w:numId w:val="20"/>
      </w:numPr>
    </w:pPr>
  </w:p>
  <w:p w14:paraId="26769A03" w14:textId="77777777" w:rsidR="009D66CD" w:rsidRDefault="009D66CD" w:rsidP="000B1C56">
    <w:pPr>
      <w:numPr>
        <w:ilvl w:val="1"/>
        <w:numId w:val="20"/>
      </w:numPr>
    </w:pPr>
  </w:p>
  <w:p w14:paraId="2EFF320B" w14:textId="77777777" w:rsidR="009D66CD" w:rsidRDefault="009D66CD" w:rsidP="000B1C56">
    <w:pPr>
      <w:numPr>
        <w:ilvl w:val="1"/>
        <w:numId w:val="20"/>
      </w:numPr>
    </w:pPr>
  </w:p>
  <w:p w14:paraId="0F2F9861" w14:textId="77777777" w:rsidR="009D66CD" w:rsidRDefault="009D66CD" w:rsidP="000B1C56">
    <w:pPr>
      <w:numPr>
        <w:ilvl w:val="1"/>
        <w:numId w:val="20"/>
      </w:numPr>
    </w:pPr>
  </w:p>
  <w:p w14:paraId="2FF5868C" w14:textId="77777777" w:rsidR="009D66CD" w:rsidRDefault="009D66CD" w:rsidP="000B1C56">
    <w:pPr>
      <w:numPr>
        <w:ilvl w:val="1"/>
        <w:numId w:val="20"/>
      </w:numPr>
    </w:pPr>
  </w:p>
  <w:p w14:paraId="7937835F" w14:textId="77777777" w:rsidR="009D66CD" w:rsidRDefault="009D66CD" w:rsidP="000B1C56">
    <w:pPr>
      <w:numPr>
        <w:ilvl w:val="1"/>
        <w:numId w:val="20"/>
      </w:numPr>
    </w:pPr>
  </w:p>
  <w:p w14:paraId="61B7BD89" w14:textId="77777777" w:rsidR="009D66CD" w:rsidRDefault="009D66CD" w:rsidP="000B1C56">
    <w:pPr>
      <w:numPr>
        <w:ilvl w:val="1"/>
        <w:numId w:val="20"/>
      </w:numPr>
    </w:pPr>
  </w:p>
  <w:p w14:paraId="60EF0B82" w14:textId="77777777" w:rsidR="009D66CD" w:rsidRDefault="009D66CD" w:rsidP="000B1C56">
    <w:pPr>
      <w:numPr>
        <w:ilvl w:val="1"/>
        <w:numId w:val="20"/>
      </w:numPr>
    </w:pPr>
  </w:p>
  <w:p w14:paraId="4D9952CB" w14:textId="77777777" w:rsidR="009D66CD" w:rsidRDefault="009D66CD" w:rsidP="000B1C56">
    <w:pPr>
      <w:numPr>
        <w:ilvl w:val="1"/>
        <w:numId w:val="20"/>
      </w:numPr>
    </w:pPr>
  </w:p>
  <w:p w14:paraId="0E0A040D" w14:textId="77777777" w:rsidR="009D66CD" w:rsidRDefault="009D66CD" w:rsidP="000B1C56">
    <w:pPr>
      <w:numPr>
        <w:ilvl w:val="1"/>
        <w:numId w:val="20"/>
      </w:numPr>
    </w:pPr>
  </w:p>
  <w:p w14:paraId="314A1315" w14:textId="77777777" w:rsidR="009D66CD" w:rsidRDefault="009D66CD" w:rsidP="000B1C56">
    <w:pPr>
      <w:numPr>
        <w:ilvl w:val="1"/>
        <w:numId w:val="20"/>
      </w:numPr>
    </w:pPr>
  </w:p>
  <w:p w14:paraId="01CAD47D" w14:textId="77777777" w:rsidR="009D66CD" w:rsidRDefault="009D66CD" w:rsidP="000B1C56">
    <w:pPr>
      <w:numPr>
        <w:ilvl w:val="1"/>
        <w:numId w:val="20"/>
      </w:numPr>
    </w:pPr>
  </w:p>
  <w:p w14:paraId="5D467A4D" w14:textId="77777777" w:rsidR="009D66CD" w:rsidRDefault="009D66CD" w:rsidP="000B1C56">
    <w:pPr>
      <w:numPr>
        <w:ilvl w:val="1"/>
        <w:numId w:val="20"/>
      </w:numPr>
    </w:pPr>
  </w:p>
  <w:p w14:paraId="73CED355" w14:textId="77777777" w:rsidR="009D66CD" w:rsidRDefault="009D66CD" w:rsidP="000B1C56">
    <w:pPr>
      <w:numPr>
        <w:ilvl w:val="1"/>
        <w:numId w:val="20"/>
      </w:numPr>
    </w:pPr>
  </w:p>
  <w:p w14:paraId="608E6248" w14:textId="77777777" w:rsidR="009D66CD" w:rsidRDefault="009D66CD" w:rsidP="00D310AE">
    <w:pPr>
      <w:numPr>
        <w:ilvl w:val="1"/>
        <w:numId w:val="20"/>
      </w:numPr>
    </w:pPr>
  </w:p>
  <w:p w14:paraId="515D4E7B" w14:textId="77777777" w:rsidR="009D66CD" w:rsidRDefault="009D66CD" w:rsidP="00780734">
    <w:pPr>
      <w:numPr>
        <w:ilvl w:val="1"/>
        <w:numId w:val="20"/>
      </w:numPr>
    </w:pPr>
  </w:p>
  <w:p w14:paraId="039894DC" w14:textId="77777777" w:rsidR="009D66CD" w:rsidRDefault="009D66CD" w:rsidP="00780734">
    <w:pPr>
      <w:numPr>
        <w:ilvl w:val="1"/>
        <w:numId w:val="20"/>
      </w:numPr>
    </w:pPr>
  </w:p>
  <w:p w14:paraId="0F937D0A" w14:textId="77777777" w:rsidR="009D66CD" w:rsidRDefault="009D66CD" w:rsidP="00780734">
    <w:pPr>
      <w:numPr>
        <w:ilvl w:val="1"/>
        <w:numId w:val="20"/>
      </w:numPr>
    </w:pPr>
  </w:p>
  <w:p w14:paraId="28309631" w14:textId="77777777" w:rsidR="009D66CD" w:rsidRDefault="009D66CD" w:rsidP="00780734">
    <w:pPr>
      <w:numPr>
        <w:ilvl w:val="1"/>
        <w:numId w:val="20"/>
      </w:numPr>
    </w:pPr>
  </w:p>
  <w:p w14:paraId="6AFE9A0F" w14:textId="77777777" w:rsidR="009D66CD" w:rsidRDefault="009D66CD" w:rsidP="00780734">
    <w:pPr>
      <w:numPr>
        <w:ilvl w:val="1"/>
        <w:numId w:val="20"/>
      </w:numPr>
    </w:pPr>
  </w:p>
  <w:p w14:paraId="44691D7F" w14:textId="77777777" w:rsidR="009D66CD" w:rsidRDefault="009D66CD" w:rsidP="00780734">
    <w:pPr>
      <w:numPr>
        <w:ilvl w:val="1"/>
        <w:numId w:val="2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108" w:type="dxa"/>
      <w:tblBorders>
        <w:top w:val="single" w:sz="4" w:space="0" w:color="auto"/>
        <w:bottom w:val="single" w:sz="4" w:space="0" w:color="auto"/>
      </w:tblBorders>
      <w:tblLayout w:type="fixed"/>
      <w:tblLook w:val="0000" w:firstRow="0" w:lastRow="0" w:firstColumn="0" w:lastColumn="0" w:noHBand="0" w:noVBand="0"/>
    </w:tblPr>
    <w:tblGrid>
      <w:gridCol w:w="2880"/>
      <w:gridCol w:w="3686"/>
      <w:gridCol w:w="2074"/>
      <w:gridCol w:w="1620"/>
    </w:tblGrid>
    <w:tr w:rsidR="009D66CD" w:rsidRPr="000B1C56" w14:paraId="0D265B30" w14:textId="77777777" w:rsidTr="0047705B">
      <w:tblPrEx>
        <w:tblCellMar>
          <w:top w:w="0" w:type="dxa"/>
          <w:bottom w:w="0" w:type="dxa"/>
        </w:tblCellMar>
      </w:tblPrEx>
      <w:trPr>
        <w:trHeight w:val="166"/>
      </w:trPr>
      <w:tc>
        <w:tcPr>
          <w:tcW w:w="8640" w:type="dxa"/>
          <w:gridSpan w:val="3"/>
          <w:tcBorders>
            <w:top w:val="single" w:sz="4" w:space="0" w:color="auto"/>
            <w:left w:val="single" w:sz="4" w:space="0" w:color="auto"/>
            <w:bottom w:val="nil"/>
          </w:tcBorders>
          <w:shd w:val="pct5" w:color="auto" w:fill="FFFFFF"/>
        </w:tcPr>
        <w:p w14:paraId="24B64F26" w14:textId="77777777" w:rsidR="009D66CD" w:rsidRPr="000B1C56" w:rsidRDefault="009D66CD" w:rsidP="000B1C56">
          <w:pPr>
            <w:rPr>
              <w:sz w:val="16"/>
              <w:szCs w:val="16"/>
            </w:rPr>
          </w:pPr>
          <w:r w:rsidRPr="000B1C56">
            <w:rPr>
              <w:sz w:val="16"/>
              <w:szCs w:val="16"/>
            </w:rPr>
            <w:t>Document title: AGM Minutes Template</w:t>
          </w:r>
        </w:p>
      </w:tc>
      <w:tc>
        <w:tcPr>
          <w:tcW w:w="1620" w:type="dxa"/>
          <w:tcBorders>
            <w:top w:val="single" w:sz="4" w:space="0" w:color="auto"/>
            <w:bottom w:val="nil"/>
            <w:right w:val="single" w:sz="4" w:space="0" w:color="auto"/>
          </w:tcBorders>
          <w:shd w:val="pct5" w:color="auto" w:fill="FFFFFF"/>
        </w:tcPr>
        <w:p w14:paraId="0107391A" w14:textId="77777777" w:rsidR="009D66CD" w:rsidRPr="000B1C56" w:rsidRDefault="009D66CD" w:rsidP="000B1C56">
          <w:pPr>
            <w:rPr>
              <w:sz w:val="16"/>
              <w:szCs w:val="16"/>
            </w:rPr>
          </w:pPr>
          <w:r w:rsidRPr="000B1C56">
            <w:rPr>
              <w:sz w:val="16"/>
              <w:szCs w:val="16"/>
            </w:rPr>
            <w:t xml:space="preserve">Page </w:t>
          </w:r>
          <w:r w:rsidRPr="000B1C56">
            <w:rPr>
              <w:sz w:val="16"/>
              <w:szCs w:val="16"/>
            </w:rPr>
            <w:fldChar w:fldCharType="begin"/>
          </w:r>
          <w:r w:rsidRPr="000B1C56">
            <w:rPr>
              <w:sz w:val="16"/>
              <w:szCs w:val="16"/>
            </w:rPr>
            <w:instrText xml:space="preserve"> PAGE </w:instrText>
          </w:r>
          <w:r w:rsidRPr="000B1C56">
            <w:rPr>
              <w:sz w:val="16"/>
              <w:szCs w:val="16"/>
            </w:rPr>
            <w:fldChar w:fldCharType="separate"/>
          </w:r>
          <w:r w:rsidRPr="000B1C56">
            <w:rPr>
              <w:noProof/>
              <w:sz w:val="16"/>
              <w:szCs w:val="16"/>
            </w:rPr>
            <w:t>6</w:t>
          </w:r>
          <w:r w:rsidRPr="000B1C56">
            <w:rPr>
              <w:sz w:val="16"/>
              <w:szCs w:val="16"/>
            </w:rPr>
            <w:fldChar w:fldCharType="end"/>
          </w:r>
          <w:r w:rsidRPr="000B1C56">
            <w:rPr>
              <w:sz w:val="16"/>
              <w:szCs w:val="16"/>
            </w:rPr>
            <w:t xml:space="preserve"> of </w:t>
          </w:r>
          <w:r w:rsidRPr="000B1C56">
            <w:rPr>
              <w:sz w:val="16"/>
              <w:szCs w:val="16"/>
            </w:rPr>
            <w:fldChar w:fldCharType="begin"/>
          </w:r>
          <w:r w:rsidRPr="000B1C56">
            <w:rPr>
              <w:sz w:val="16"/>
              <w:szCs w:val="16"/>
            </w:rPr>
            <w:instrText xml:space="preserve"> NUMPAGES </w:instrText>
          </w:r>
          <w:r w:rsidRPr="000B1C56">
            <w:rPr>
              <w:sz w:val="16"/>
              <w:szCs w:val="16"/>
            </w:rPr>
            <w:fldChar w:fldCharType="separate"/>
          </w:r>
          <w:r w:rsidRPr="000B1C56">
            <w:rPr>
              <w:noProof/>
              <w:sz w:val="16"/>
              <w:szCs w:val="16"/>
            </w:rPr>
            <w:t>6</w:t>
          </w:r>
          <w:r w:rsidRPr="000B1C56">
            <w:rPr>
              <w:sz w:val="16"/>
              <w:szCs w:val="16"/>
            </w:rPr>
            <w:fldChar w:fldCharType="end"/>
          </w:r>
        </w:p>
      </w:tc>
    </w:tr>
    <w:tr w:rsidR="009D66CD" w:rsidRPr="000B1C56" w14:paraId="17CDD140" w14:textId="77777777" w:rsidTr="0047705B">
      <w:tblPrEx>
        <w:tblCellMar>
          <w:top w:w="0" w:type="dxa"/>
          <w:bottom w:w="0" w:type="dxa"/>
        </w:tblCellMar>
      </w:tblPrEx>
      <w:trPr>
        <w:trHeight w:val="166"/>
      </w:trPr>
      <w:tc>
        <w:tcPr>
          <w:tcW w:w="8640" w:type="dxa"/>
          <w:gridSpan w:val="3"/>
          <w:tcBorders>
            <w:top w:val="nil"/>
            <w:left w:val="single" w:sz="4" w:space="0" w:color="auto"/>
          </w:tcBorders>
          <w:shd w:val="pct5" w:color="auto" w:fill="FFFFFF"/>
        </w:tcPr>
        <w:p w14:paraId="1384F185" w14:textId="77777777" w:rsidR="009D66CD" w:rsidRPr="000B1C56" w:rsidRDefault="009D66CD" w:rsidP="000B1C56">
          <w:pPr>
            <w:rPr>
              <w:sz w:val="16"/>
              <w:szCs w:val="16"/>
            </w:rPr>
          </w:pPr>
          <w:r w:rsidRPr="000B1C56">
            <w:rPr>
              <w:sz w:val="16"/>
              <w:szCs w:val="16"/>
            </w:rPr>
            <w:t>WARNING: This document is only controlled if viewed electronically from its original location if the hard copy is validated</w:t>
          </w:r>
        </w:p>
      </w:tc>
      <w:tc>
        <w:tcPr>
          <w:tcW w:w="1620" w:type="dxa"/>
          <w:tcBorders>
            <w:top w:val="nil"/>
            <w:bottom w:val="nil"/>
            <w:right w:val="single" w:sz="4" w:space="0" w:color="auto"/>
          </w:tcBorders>
          <w:shd w:val="pct5" w:color="auto" w:fill="FFFFFF"/>
        </w:tcPr>
        <w:p w14:paraId="6E323951" w14:textId="77777777" w:rsidR="009D66CD" w:rsidRPr="000B1C56" w:rsidRDefault="009D66CD" w:rsidP="000B1C56">
          <w:pPr>
            <w:rPr>
              <w:sz w:val="16"/>
              <w:szCs w:val="16"/>
            </w:rPr>
          </w:pPr>
          <w:r w:rsidRPr="000B1C56">
            <w:rPr>
              <w:sz w:val="16"/>
              <w:szCs w:val="16"/>
            </w:rPr>
            <w:t>Printed Copy No.</w:t>
          </w:r>
        </w:p>
      </w:tc>
    </w:tr>
    <w:tr w:rsidR="009D66CD" w:rsidRPr="000B1C56" w14:paraId="163A8B9A" w14:textId="77777777" w:rsidTr="008F4BB4">
      <w:tblPrEx>
        <w:tblCellMar>
          <w:top w:w="0" w:type="dxa"/>
          <w:bottom w:w="0" w:type="dxa"/>
        </w:tblCellMar>
      </w:tblPrEx>
      <w:trPr>
        <w:trHeight w:val="166"/>
      </w:trPr>
      <w:tc>
        <w:tcPr>
          <w:tcW w:w="6566" w:type="dxa"/>
          <w:gridSpan w:val="2"/>
          <w:tcBorders>
            <w:left w:val="single" w:sz="4" w:space="0" w:color="auto"/>
          </w:tcBorders>
          <w:shd w:val="pct5" w:color="auto" w:fill="FFFFFF"/>
        </w:tcPr>
        <w:p w14:paraId="4DE14703" w14:textId="77777777" w:rsidR="009D66CD" w:rsidRPr="000B1C56" w:rsidRDefault="009D66CD" w:rsidP="000B1C56">
          <w:pPr>
            <w:rPr>
              <w:b/>
              <w:sz w:val="16"/>
              <w:szCs w:val="16"/>
            </w:rPr>
          </w:pPr>
          <w:r w:rsidRPr="000B1C56">
            <w:rPr>
              <w:sz w:val="16"/>
              <w:szCs w:val="16"/>
            </w:rPr>
            <w:t>Approved by: Scheme Manager</w:t>
          </w:r>
        </w:p>
      </w:tc>
      <w:tc>
        <w:tcPr>
          <w:tcW w:w="2074" w:type="dxa"/>
          <w:tcBorders>
            <w:top w:val="nil"/>
            <w:bottom w:val="nil"/>
          </w:tcBorders>
          <w:shd w:val="pct5" w:color="auto" w:fill="FFFFFF"/>
        </w:tcPr>
        <w:p w14:paraId="566E11DC" w14:textId="77777777" w:rsidR="009D66CD" w:rsidRPr="000B1C56" w:rsidRDefault="009D66CD" w:rsidP="000B1C56">
          <w:pPr>
            <w:rPr>
              <w:sz w:val="16"/>
              <w:szCs w:val="16"/>
            </w:rPr>
          </w:pPr>
          <w:r w:rsidRPr="000B1C56">
            <w:rPr>
              <w:sz w:val="16"/>
              <w:szCs w:val="16"/>
            </w:rPr>
            <w:t>Validated by: (signature)</w:t>
          </w:r>
        </w:p>
      </w:tc>
      <w:tc>
        <w:tcPr>
          <w:tcW w:w="1620" w:type="dxa"/>
          <w:vMerge w:val="restart"/>
          <w:tcBorders>
            <w:top w:val="nil"/>
            <w:right w:val="single" w:sz="4" w:space="0" w:color="auto"/>
          </w:tcBorders>
          <w:shd w:val="pct5" w:color="auto" w:fill="FFFFFF"/>
        </w:tcPr>
        <w:p w14:paraId="57B0019B" w14:textId="77777777" w:rsidR="009D66CD" w:rsidRPr="000B1C56" w:rsidRDefault="009D66CD" w:rsidP="000B1C56">
          <w:pPr>
            <w:rPr>
              <w:sz w:val="16"/>
              <w:szCs w:val="16"/>
            </w:rPr>
          </w:pPr>
        </w:p>
      </w:tc>
    </w:tr>
    <w:tr w:rsidR="009D66CD" w:rsidRPr="000B1C56" w14:paraId="3519F1FA" w14:textId="77777777" w:rsidTr="008F4BB4">
      <w:tblPrEx>
        <w:tblCellMar>
          <w:top w:w="0" w:type="dxa"/>
          <w:bottom w:w="0" w:type="dxa"/>
        </w:tblCellMar>
      </w:tblPrEx>
      <w:trPr>
        <w:trHeight w:val="166"/>
      </w:trPr>
      <w:tc>
        <w:tcPr>
          <w:tcW w:w="2880" w:type="dxa"/>
          <w:tcBorders>
            <w:left w:val="single" w:sz="4" w:space="0" w:color="auto"/>
          </w:tcBorders>
          <w:shd w:val="pct5" w:color="auto" w:fill="FFFFFF"/>
        </w:tcPr>
        <w:p w14:paraId="5F0A42D3" w14:textId="77777777" w:rsidR="009D66CD" w:rsidRPr="000B1C56" w:rsidRDefault="009D66CD" w:rsidP="000B1C56">
          <w:pPr>
            <w:rPr>
              <w:sz w:val="16"/>
              <w:szCs w:val="16"/>
            </w:rPr>
          </w:pPr>
          <w:r w:rsidRPr="000B1C56">
            <w:rPr>
              <w:sz w:val="16"/>
              <w:szCs w:val="16"/>
            </w:rPr>
            <w:t xml:space="preserve">Date of issue:  </w:t>
          </w:r>
          <w:r w:rsidR="00BC5CCA" w:rsidRPr="000B1C56">
            <w:rPr>
              <w:sz w:val="16"/>
              <w:szCs w:val="16"/>
            </w:rPr>
            <w:t>June 2022</w:t>
          </w:r>
        </w:p>
      </w:tc>
      <w:tc>
        <w:tcPr>
          <w:tcW w:w="5760" w:type="dxa"/>
          <w:gridSpan w:val="2"/>
          <w:tcBorders>
            <w:top w:val="nil"/>
            <w:bottom w:val="single" w:sz="4" w:space="0" w:color="auto"/>
          </w:tcBorders>
          <w:shd w:val="pct5" w:color="auto" w:fill="FFFFFF"/>
        </w:tcPr>
        <w:p w14:paraId="27B2751E" w14:textId="77777777" w:rsidR="009D66CD" w:rsidRPr="000B1C56" w:rsidRDefault="009D66CD" w:rsidP="000B1C56">
          <w:pPr>
            <w:rPr>
              <w:sz w:val="16"/>
              <w:szCs w:val="16"/>
            </w:rPr>
          </w:pPr>
          <w:r w:rsidRPr="000B1C56">
            <w:rPr>
              <w:sz w:val="16"/>
              <w:szCs w:val="16"/>
            </w:rPr>
            <w:t xml:space="preserve">Master copy registered on Pathology </w:t>
          </w:r>
          <w:proofErr w:type="spellStart"/>
          <w:r w:rsidRPr="000B1C56">
            <w:rPr>
              <w:sz w:val="16"/>
              <w:szCs w:val="16"/>
            </w:rPr>
            <w:t>Qpulse</w:t>
          </w:r>
          <w:proofErr w:type="spellEnd"/>
          <w:r w:rsidRPr="000B1C56">
            <w:rPr>
              <w:sz w:val="16"/>
              <w:szCs w:val="16"/>
            </w:rPr>
            <w:t xml:space="preserve"> database</w:t>
          </w:r>
        </w:p>
      </w:tc>
      <w:tc>
        <w:tcPr>
          <w:tcW w:w="1620" w:type="dxa"/>
          <w:vMerge/>
          <w:tcBorders>
            <w:bottom w:val="single" w:sz="4" w:space="0" w:color="auto"/>
            <w:right w:val="single" w:sz="4" w:space="0" w:color="auto"/>
          </w:tcBorders>
          <w:shd w:val="pct5" w:color="auto" w:fill="FFFFFF"/>
        </w:tcPr>
        <w:p w14:paraId="0443B8EC" w14:textId="77777777" w:rsidR="009D66CD" w:rsidRPr="000B1C56" w:rsidRDefault="009D66CD" w:rsidP="000B1C56">
          <w:pPr>
            <w:rPr>
              <w:sz w:val="16"/>
              <w:szCs w:val="16"/>
            </w:rPr>
          </w:pPr>
        </w:p>
      </w:tc>
    </w:tr>
  </w:tbl>
  <w:p w14:paraId="3F64DF29" w14:textId="77777777" w:rsidR="009D66CD" w:rsidRDefault="00D310AE" w:rsidP="00780734">
    <w:pPr>
      <w:tabs>
        <w:tab w:val="left" w:pos="765"/>
        <w:tab w:val="left" w:pos="1328"/>
      </w:tabs>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007F" w14:textId="77777777" w:rsidR="009D66CD" w:rsidRPr="00FA62AE" w:rsidRDefault="009D66CD" w:rsidP="000B1C56"/>
  <w:tbl>
    <w:tblPr>
      <w:tblW w:w="10260" w:type="dxa"/>
      <w:tblInd w:w="108" w:type="dxa"/>
      <w:tblBorders>
        <w:top w:val="single" w:sz="4" w:space="0" w:color="auto"/>
        <w:bottom w:val="single" w:sz="4" w:space="0" w:color="auto"/>
      </w:tblBorders>
      <w:tblLayout w:type="fixed"/>
      <w:tblLook w:val="0000" w:firstRow="0" w:lastRow="0" w:firstColumn="0" w:lastColumn="0" w:noHBand="0" w:noVBand="0"/>
    </w:tblPr>
    <w:tblGrid>
      <w:gridCol w:w="2880"/>
      <w:gridCol w:w="3686"/>
      <w:gridCol w:w="2074"/>
      <w:gridCol w:w="1620"/>
    </w:tblGrid>
    <w:tr w:rsidR="009D66CD" w:rsidRPr="00107910" w14:paraId="0F01ACBB" w14:textId="77777777" w:rsidTr="0047705B">
      <w:tblPrEx>
        <w:tblCellMar>
          <w:top w:w="0" w:type="dxa"/>
          <w:bottom w:w="0" w:type="dxa"/>
        </w:tblCellMar>
      </w:tblPrEx>
      <w:trPr>
        <w:trHeight w:val="166"/>
      </w:trPr>
      <w:tc>
        <w:tcPr>
          <w:tcW w:w="8640" w:type="dxa"/>
          <w:gridSpan w:val="3"/>
          <w:tcBorders>
            <w:top w:val="single" w:sz="4" w:space="0" w:color="auto"/>
            <w:left w:val="single" w:sz="4" w:space="0" w:color="auto"/>
            <w:bottom w:val="nil"/>
          </w:tcBorders>
          <w:shd w:val="pct5" w:color="auto" w:fill="FFFFFF"/>
        </w:tcPr>
        <w:p w14:paraId="360CE712" w14:textId="77777777" w:rsidR="009D66CD" w:rsidRPr="000B1C56" w:rsidRDefault="009D66CD" w:rsidP="000B1C56">
          <w:pPr>
            <w:rPr>
              <w:sz w:val="16"/>
              <w:szCs w:val="16"/>
            </w:rPr>
          </w:pPr>
          <w:r w:rsidRPr="000B1C56">
            <w:rPr>
              <w:sz w:val="16"/>
              <w:szCs w:val="16"/>
            </w:rPr>
            <w:t>Document title: AGM Minutes Template</w:t>
          </w:r>
        </w:p>
      </w:tc>
      <w:tc>
        <w:tcPr>
          <w:tcW w:w="1620" w:type="dxa"/>
          <w:tcBorders>
            <w:top w:val="single" w:sz="4" w:space="0" w:color="auto"/>
            <w:bottom w:val="nil"/>
            <w:right w:val="single" w:sz="4" w:space="0" w:color="auto"/>
          </w:tcBorders>
          <w:shd w:val="pct5" w:color="auto" w:fill="FFFFFF"/>
        </w:tcPr>
        <w:p w14:paraId="28097CB3" w14:textId="77777777" w:rsidR="009D66CD" w:rsidRPr="000B1C56" w:rsidRDefault="009D66CD" w:rsidP="000B1C56">
          <w:pPr>
            <w:rPr>
              <w:sz w:val="16"/>
              <w:szCs w:val="16"/>
            </w:rPr>
          </w:pPr>
          <w:r w:rsidRPr="000B1C56">
            <w:rPr>
              <w:sz w:val="16"/>
              <w:szCs w:val="16"/>
            </w:rPr>
            <w:t xml:space="preserve">Page </w:t>
          </w:r>
          <w:r w:rsidRPr="000B1C56">
            <w:rPr>
              <w:sz w:val="16"/>
              <w:szCs w:val="16"/>
            </w:rPr>
            <w:fldChar w:fldCharType="begin"/>
          </w:r>
          <w:r w:rsidRPr="000B1C56">
            <w:rPr>
              <w:sz w:val="16"/>
              <w:szCs w:val="16"/>
            </w:rPr>
            <w:instrText xml:space="preserve"> PAGE </w:instrText>
          </w:r>
          <w:r w:rsidRPr="000B1C56">
            <w:rPr>
              <w:sz w:val="16"/>
              <w:szCs w:val="16"/>
            </w:rPr>
            <w:fldChar w:fldCharType="separate"/>
          </w:r>
          <w:r w:rsidRPr="000B1C56">
            <w:rPr>
              <w:noProof/>
              <w:sz w:val="16"/>
              <w:szCs w:val="16"/>
            </w:rPr>
            <w:t>1</w:t>
          </w:r>
          <w:r w:rsidRPr="000B1C56">
            <w:rPr>
              <w:sz w:val="16"/>
              <w:szCs w:val="16"/>
            </w:rPr>
            <w:fldChar w:fldCharType="end"/>
          </w:r>
          <w:r w:rsidRPr="000B1C56">
            <w:rPr>
              <w:sz w:val="16"/>
              <w:szCs w:val="16"/>
            </w:rPr>
            <w:t xml:space="preserve"> of </w:t>
          </w:r>
          <w:r w:rsidRPr="000B1C56">
            <w:rPr>
              <w:sz w:val="16"/>
              <w:szCs w:val="16"/>
            </w:rPr>
            <w:fldChar w:fldCharType="begin"/>
          </w:r>
          <w:r w:rsidRPr="000B1C56">
            <w:rPr>
              <w:sz w:val="16"/>
              <w:szCs w:val="16"/>
            </w:rPr>
            <w:instrText xml:space="preserve"> NUMPAGES </w:instrText>
          </w:r>
          <w:r w:rsidRPr="000B1C56">
            <w:rPr>
              <w:sz w:val="16"/>
              <w:szCs w:val="16"/>
            </w:rPr>
            <w:fldChar w:fldCharType="separate"/>
          </w:r>
          <w:r w:rsidRPr="000B1C56">
            <w:rPr>
              <w:noProof/>
              <w:sz w:val="16"/>
              <w:szCs w:val="16"/>
            </w:rPr>
            <w:t>6</w:t>
          </w:r>
          <w:r w:rsidRPr="000B1C56">
            <w:rPr>
              <w:sz w:val="16"/>
              <w:szCs w:val="16"/>
            </w:rPr>
            <w:fldChar w:fldCharType="end"/>
          </w:r>
        </w:p>
      </w:tc>
    </w:tr>
    <w:tr w:rsidR="009D66CD" w:rsidRPr="00107910" w14:paraId="2A528717" w14:textId="77777777" w:rsidTr="0047705B">
      <w:tblPrEx>
        <w:tblCellMar>
          <w:top w:w="0" w:type="dxa"/>
          <w:bottom w:w="0" w:type="dxa"/>
        </w:tblCellMar>
      </w:tblPrEx>
      <w:trPr>
        <w:trHeight w:val="166"/>
      </w:trPr>
      <w:tc>
        <w:tcPr>
          <w:tcW w:w="8640" w:type="dxa"/>
          <w:gridSpan w:val="3"/>
          <w:tcBorders>
            <w:top w:val="nil"/>
            <w:left w:val="single" w:sz="4" w:space="0" w:color="auto"/>
          </w:tcBorders>
          <w:shd w:val="pct5" w:color="auto" w:fill="FFFFFF"/>
        </w:tcPr>
        <w:p w14:paraId="4E4C4345" w14:textId="77777777" w:rsidR="009D66CD" w:rsidRPr="000B1C56" w:rsidRDefault="009D66CD" w:rsidP="000B1C56">
          <w:pPr>
            <w:rPr>
              <w:sz w:val="16"/>
              <w:szCs w:val="16"/>
            </w:rPr>
          </w:pPr>
          <w:r w:rsidRPr="000B1C56">
            <w:rPr>
              <w:sz w:val="16"/>
              <w:szCs w:val="16"/>
            </w:rPr>
            <w:t>WARNING: This document is only controlled if viewed electronically from its original location if the hard copy is validated</w:t>
          </w:r>
        </w:p>
      </w:tc>
      <w:tc>
        <w:tcPr>
          <w:tcW w:w="1620" w:type="dxa"/>
          <w:tcBorders>
            <w:top w:val="nil"/>
            <w:bottom w:val="nil"/>
            <w:right w:val="single" w:sz="4" w:space="0" w:color="auto"/>
          </w:tcBorders>
          <w:shd w:val="pct5" w:color="auto" w:fill="FFFFFF"/>
        </w:tcPr>
        <w:p w14:paraId="5EBD96E4" w14:textId="77777777" w:rsidR="009D66CD" w:rsidRPr="000B1C56" w:rsidRDefault="009D66CD" w:rsidP="000B1C56">
          <w:pPr>
            <w:rPr>
              <w:sz w:val="16"/>
              <w:szCs w:val="16"/>
            </w:rPr>
          </w:pPr>
          <w:r w:rsidRPr="000B1C56">
            <w:rPr>
              <w:sz w:val="16"/>
              <w:szCs w:val="16"/>
            </w:rPr>
            <w:t>Printed Copy No.</w:t>
          </w:r>
        </w:p>
      </w:tc>
    </w:tr>
    <w:tr w:rsidR="009D66CD" w:rsidRPr="00107910" w14:paraId="1A356C14" w14:textId="77777777" w:rsidTr="008F4BB4">
      <w:tblPrEx>
        <w:tblCellMar>
          <w:top w:w="0" w:type="dxa"/>
          <w:bottom w:w="0" w:type="dxa"/>
        </w:tblCellMar>
      </w:tblPrEx>
      <w:trPr>
        <w:trHeight w:val="166"/>
      </w:trPr>
      <w:tc>
        <w:tcPr>
          <w:tcW w:w="6566" w:type="dxa"/>
          <w:gridSpan w:val="2"/>
          <w:tcBorders>
            <w:left w:val="single" w:sz="4" w:space="0" w:color="auto"/>
          </w:tcBorders>
          <w:shd w:val="pct5" w:color="auto" w:fill="FFFFFF"/>
        </w:tcPr>
        <w:p w14:paraId="3B15442A" w14:textId="77777777" w:rsidR="009D66CD" w:rsidRPr="000B1C56" w:rsidRDefault="009D66CD" w:rsidP="000B1C56">
          <w:pPr>
            <w:rPr>
              <w:b/>
              <w:sz w:val="16"/>
              <w:szCs w:val="16"/>
            </w:rPr>
          </w:pPr>
          <w:r w:rsidRPr="000B1C56">
            <w:rPr>
              <w:sz w:val="16"/>
              <w:szCs w:val="16"/>
            </w:rPr>
            <w:t>Approved by: Scheme Manager</w:t>
          </w:r>
        </w:p>
      </w:tc>
      <w:tc>
        <w:tcPr>
          <w:tcW w:w="2074" w:type="dxa"/>
          <w:tcBorders>
            <w:top w:val="nil"/>
            <w:bottom w:val="nil"/>
          </w:tcBorders>
          <w:shd w:val="pct5" w:color="auto" w:fill="FFFFFF"/>
        </w:tcPr>
        <w:p w14:paraId="39E4CBAF" w14:textId="77777777" w:rsidR="009D66CD" w:rsidRPr="000B1C56" w:rsidRDefault="009D66CD" w:rsidP="000B1C56">
          <w:pPr>
            <w:rPr>
              <w:sz w:val="16"/>
              <w:szCs w:val="16"/>
            </w:rPr>
          </w:pPr>
          <w:r w:rsidRPr="000B1C56">
            <w:rPr>
              <w:sz w:val="16"/>
              <w:szCs w:val="16"/>
            </w:rPr>
            <w:t>Validated by: (signature)</w:t>
          </w:r>
        </w:p>
      </w:tc>
      <w:tc>
        <w:tcPr>
          <w:tcW w:w="1620" w:type="dxa"/>
          <w:vMerge w:val="restart"/>
          <w:tcBorders>
            <w:top w:val="nil"/>
            <w:right w:val="single" w:sz="4" w:space="0" w:color="auto"/>
          </w:tcBorders>
          <w:shd w:val="pct5" w:color="auto" w:fill="FFFFFF"/>
        </w:tcPr>
        <w:p w14:paraId="1966DCE8" w14:textId="77777777" w:rsidR="009D66CD" w:rsidRPr="000B1C56" w:rsidRDefault="009D66CD" w:rsidP="000B1C56">
          <w:pPr>
            <w:rPr>
              <w:sz w:val="16"/>
              <w:szCs w:val="16"/>
            </w:rPr>
          </w:pPr>
        </w:p>
      </w:tc>
    </w:tr>
    <w:tr w:rsidR="009D66CD" w:rsidRPr="00107910" w14:paraId="6A0B3009" w14:textId="77777777" w:rsidTr="008F4BB4">
      <w:tblPrEx>
        <w:tblCellMar>
          <w:top w:w="0" w:type="dxa"/>
          <w:bottom w:w="0" w:type="dxa"/>
        </w:tblCellMar>
      </w:tblPrEx>
      <w:trPr>
        <w:trHeight w:val="166"/>
      </w:trPr>
      <w:tc>
        <w:tcPr>
          <w:tcW w:w="2880" w:type="dxa"/>
          <w:tcBorders>
            <w:left w:val="single" w:sz="4" w:space="0" w:color="auto"/>
          </w:tcBorders>
          <w:shd w:val="pct5" w:color="auto" w:fill="FFFFFF"/>
        </w:tcPr>
        <w:p w14:paraId="0E7FECCC" w14:textId="77777777" w:rsidR="009D66CD" w:rsidRPr="000B1C56" w:rsidRDefault="009D66CD" w:rsidP="000B1C56">
          <w:pPr>
            <w:rPr>
              <w:sz w:val="16"/>
              <w:szCs w:val="16"/>
            </w:rPr>
          </w:pPr>
          <w:r w:rsidRPr="000B1C56">
            <w:rPr>
              <w:sz w:val="16"/>
              <w:szCs w:val="16"/>
            </w:rPr>
            <w:t xml:space="preserve">Date of issue:  </w:t>
          </w:r>
          <w:r w:rsidR="008C14F8" w:rsidRPr="000B1C56">
            <w:rPr>
              <w:sz w:val="16"/>
              <w:szCs w:val="16"/>
            </w:rPr>
            <w:t>June 2023</w:t>
          </w:r>
        </w:p>
      </w:tc>
      <w:tc>
        <w:tcPr>
          <w:tcW w:w="5760" w:type="dxa"/>
          <w:gridSpan w:val="2"/>
          <w:tcBorders>
            <w:top w:val="nil"/>
            <w:bottom w:val="single" w:sz="4" w:space="0" w:color="auto"/>
          </w:tcBorders>
          <w:shd w:val="pct5" w:color="auto" w:fill="FFFFFF"/>
        </w:tcPr>
        <w:p w14:paraId="5CAC040E" w14:textId="77777777" w:rsidR="009D66CD" w:rsidRPr="000B1C56" w:rsidRDefault="009D66CD" w:rsidP="000B1C56">
          <w:pPr>
            <w:rPr>
              <w:sz w:val="16"/>
              <w:szCs w:val="16"/>
            </w:rPr>
          </w:pPr>
          <w:r w:rsidRPr="000B1C56">
            <w:rPr>
              <w:sz w:val="16"/>
              <w:szCs w:val="16"/>
            </w:rPr>
            <w:t xml:space="preserve">Master copy registered on Pathology </w:t>
          </w:r>
          <w:proofErr w:type="spellStart"/>
          <w:r w:rsidRPr="000B1C56">
            <w:rPr>
              <w:sz w:val="16"/>
              <w:szCs w:val="16"/>
            </w:rPr>
            <w:t>Qpulse</w:t>
          </w:r>
          <w:proofErr w:type="spellEnd"/>
          <w:r w:rsidRPr="000B1C56">
            <w:rPr>
              <w:sz w:val="16"/>
              <w:szCs w:val="16"/>
            </w:rPr>
            <w:t xml:space="preserve"> database</w:t>
          </w:r>
        </w:p>
      </w:tc>
      <w:tc>
        <w:tcPr>
          <w:tcW w:w="1620" w:type="dxa"/>
          <w:vMerge/>
          <w:tcBorders>
            <w:bottom w:val="single" w:sz="4" w:space="0" w:color="auto"/>
            <w:right w:val="single" w:sz="4" w:space="0" w:color="auto"/>
          </w:tcBorders>
          <w:shd w:val="pct5" w:color="auto" w:fill="FFFFFF"/>
        </w:tcPr>
        <w:p w14:paraId="4E2484E5" w14:textId="77777777" w:rsidR="009D66CD" w:rsidRPr="00107910" w:rsidRDefault="009D66CD" w:rsidP="000B1C56"/>
      </w:tc>
    </w:tr>
  </w:tbl>
  <w:p w14:paraId="4A3ECA39" w14:textId="77777777" w:rsidR="009D66CD" w:rsidRDefault="009D66CD" w:rsidP="00780734">
    <w:r w:rsidRPr="001079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AAA5" w14:textId="77777777" w:rsidR="002C3E65" w:rsidRDefault="002C3E65" w:rsidP="000B1C56">
      <w:r>
        <w:separator/>
      </w:r>
    </w:p>
    <w:p w14:paraId="5F1A6776" w14:textId="77777777" w:rsidR="002C3E65" w:rsidRDefault="002C3E65" w:rsidP="000B1C56"/>
    <w:p w14:paraId="13000CCF" w14:textId="77777777" w:rsidR="002C3E65" w:rsidRDefault="002C3E65" w:rsidP="000B1C56"/>
    <w:p w14:paraId="03F82D1B" w14:textId="77777777" w:rsidR="002C3E65" w:rsidRDefault="002C3E65" w:rsidP="000B1C56"/>
    <w:p w14:paraId="62E7185C" w14:textId="77777777" w:rsidR="002C3E65" w:rsidRDefault="002C3E65" w:rsidP="000B1C56"/>
    <w:p w14:paraId="569E5A10" w14:textId="77777777" w:rsidR="002C3E65" w:rsidRDefault="002C3E65" w:rsidP="000B1C56"/>
    <w:p w14:paraId="13F1ED15" w14:textId="77777777" w:rsidR="002C3E65" w:rsidRDefault="002C3E65" w:rsidP="000B1C56"/>
    <w:p w14:paraId="43210D3B" w14:textId="77777777" w:rsidR="002C3E65" w:rsidRDefault="002C3E65" w:rsidP="000B1C56"/>
    <w:p w14:paraId="660558AA" w14:textId="77777777" w:rsidR="002C3E65" w:rsidRDefault="002C3E65" w:rsidP="000B1C56"/>
    <w:p w14:paraId="76274F7D" w14:textId="77777777" w:rsidR="002C3E65" w:rsidRDefault="002C3E65" w:rsidP="000B1C56"/>
    <w:p w14:paraId="5D217787" w14:textId="77777777" w:rsidR="002C3E65" w:rsidRDefault="002C3E65" w:rsidP="000B1C56"/>
    <w:p w14:paraId="67F35F77" w14:textId="77777777" w:rsidR="002C3E65" w:rsidRDefault="002C3E65" w:rsidP="000B1C56"/>
    <w:p w14:paraId="7EA247DF" w14:textId="77777777" w:rsidR="002C3E65" w:rsidRDefault="002C3E65" w:rsidP="000B1C56"/>
    <w:p w14:paraId="32AC2894" w14:textId="77777777" w:rsidR="002C3E65" w:rsidRDefault="002C3E65" w:rsidP="000B1C56"/>
    <w:p w14:paraId="119D8545" w14:textId="77777777" w:rsidR="002C3E65" w:rsidRDefault="002C3E65" w:rsidP="000B1C56"/>
    <w:p w14:paraId="630E50D3" w14:textId="77777777" w:rsidR="002C3E65" w:rsidRDefault="002C3E65" w:rsidP="000B1C56"/>
    <w:p w14:paraId="373FA7AA" w14:textId="77777777" w:rsidR="002C3E65" w:rsidRDefault="002C3E65" w:rsidP="000B1C56"/>
    <w:p w14:paraId="200FE5A6" w14:textId="77777777" w:rsidR="002C3E65" w:rsidRDefault="002C3E65" w:rsidP="000B1C56"/>
    <w:p w14:paraId="1CE9D052" w14:textId="77777777" w:rsidR="002C3E65" w:rsidRDefault="002C3E65" w:rsidP="000B1C56"/>
    <w:p w14:paraId="50E9AA69" w14:textId="77777777" w:rsidR="002C3E65" w:rsidRDefault="002C3E65" w:rsidP="000B1C56"/>
    <w:p w14:paraId="2F3B6912" w14:textId="77777777" w:rsidR="002C3E65" w:rsidRDefault="002C3E65" w:rsidP="000B1C56"/>
    <w:p w14:paraId="153A92BC" w14:textId="77777777" w:rsidR="002C3E65" w:rsidRDefault="002C3E65" w:rsidP="000B1C56"/>
    <w:p w14:paraId="031BFCCF" w14:textId="77777777" w:rsidR="002C3E65" w:rsidRDefault="002C3E65" w:rsidP="000B1C56"/>
    <w:p w14:paraId="63BE41C0" w14:textId="77777777" w:rsidR="002C3E65" w:rsidRDefault="002C3E65" w:rsidP="000B1C56"/>
    <w:p w14:paraId="14ED5792" w14:textId="77777777" w:rsidR="002C3E65" w:rsidRDefault="002C3E65" w:rsidP="000B1C56"/>
    <w:p w14:paraId="704526F8" w14:textId="77777777" w:rsidR="002C3E65" w:rsidRDefault="002C3E65" w:rsidP="000B1C56"/>
    <w:p w14:paraId="27F4FB5F" w14:textId="77777777" w:rsidR="002C3E65" w:rsidRDefault="002C3E65" w:rsidP="000B1C56"/>
    <w:p w14:paraId="7C5C27FA" w14:textId="77777777" w:rsidR="002C3E65" w:rsidRDefault="002C3E65" w:rsidP="000B1C56"/>
    <w:p w14:paraId="7676920F" w14:textId="77777777" w:rsidR="002C3E65" w:rsidRDefault="002C3E65" w:rsidP="000B1C56"/>
    <w:p w14:paraId="3DCE4D8C" w14:textId="77777777" w:rsidR="002C3E65" w:rsidRDefault="002C3E65" w:rsidP="000B1C56"/>
    <w:p w14:paraId="2E81D6B1" w14:textId="77777777" w:rsidR="002C3E65" w:rsidRDefault="002C3E65" w:rsidP="000B1C56"/>
    <w:p w14:paraId="46160E2E" w14:textId="77777777" w:rsidR="002C3E65" w:rsidRDefault="002C3E65" w:rsidP="000B1C56"/>
    <w:p w14:paraId="572AD84C" w14:textId="77777777" w:rsidR="002C3E65" w:rsidRDefault="002C3E65" w:rsidP="000B1C56"/>
    <w:p w14:paraId="21B8B06E" w14:textId="77777777" w:rsidR="002C3E65" w:rsidRDefault="002C3E65" w:rsidP="000B1C56"/>
    <w:p w14:paraId="4555371D" w14:textId="77777777" w:rsidR="002C3E65" w:rsidRDefault="002C3E65" w:rsidP="000B1C56"/>
    <w:p w14:paraId="7130347D" w14:textId="77777777" w:rsidR="002C3E65" w:rsidRDefault="002C3E65" w:rsidP="000B1C56"/>
    <w:p w14:paraId="615AA142" w14:textId="77777777" w:rsidR="002C3E65" w:rsidRDefault="002C3E65" w:rsidP="000B1C56"/>
    <w:p w14:paraId="6CE958EF" w14:textId="77777777" w:rsidR="002C3E65" w:rsidRDefault="002C3E65" w:rsidP="000B1C56"/>
    <w:p w14:paraId="4F05C19C" w14:textId="77777777" w:rsidR="002C3E65" w:rsidRDefault="002C3E65" w:rsidP="000B1C56"/>
    <w:p w14:paraId="2AE15005" w14:textId="77777777" w:rsidR="002C3E65" w:rsidRDefault="002C3E65" w:rsidP="000B1C56"/>
    <w:p w14:paraId="20C79B32" w14:textId="77777777" w:rsidR="002C3E65" w:rsidRDefault="002C3E65" w:rsidP="000B1C56"/>
    <w:p w14:paraId="24999CAA" w14:textId="77777777" w:rsidR="002C3E65" w:rsidRDefault="002C3E65" w:rsidP="000B1C56"/>
    <w:p w14:paraId="341BF4E2" w14:textId="77777777" w:rsidR="002C3E65" w:rsidRDefault="002C3E65" w:rsidP="000B1C56"/>
    <w:p w14:paraId="2F8E54C0" w14:textId="77777777" w:rsidR="002C3E65" w:rsidRDefault="002C3E65" w:rsidP="000B1C56"/>
    <w:p w14:paraId="02560AA4" w14:textId="77777777" w:rsidR="002C3E65" w:rsidRDefault="002C3E65" w:rsidP="000B1C56"/>
    <w:p w14:paraId="39E2F498" w14:textId="77777777" w:rsidR="002C3E65" w:rsidRDefault="002C3E65" w:rsidP="000B1C56"/>
    <w:p w14:paraId="52CE3BD8" w14:textId="77777777" w:rsidR="002C3E65" w:rsidRDefault="002C3E65" w:rsidP="000B1C56"/>
    <w:p w14:paraId="4CDAA908" w14:textId="77777777" w:rsidR="002C3E65" w:rsidRDefault="002C3E65" w:rsidP="000B1C56"/>
    <w:p w14:paraId="7B937065" w14:textId="77777777" w:rsidR="002C3E65" w:rsidRDefault="002C3E65" w:rsidP="000B1C56"/>
    <w:p w14:paraId="624BC062" w14:textId="77777777" w:rsidR="002C3E65" w:rsidRDefault="002C3E65" w:rsidP="000B1C56"/>
    <w:p w14:paraId="0F206CCF" w14:textId="77777777" w:rsidR="002C3E65" w:rsidRDefault="002C3E65" w:rsidP="000B1C56"/>
    <w:p w14:paraId="69FB08AE" w14:textId="77777777" w:rsidR="002C3E65" w:rsidRDefault="002C3E65" w:rsidP="000B1C56"/>
    <w:p w14:paraId="5E88DFFD" w14:textId="77777777" w:rsidR="002C3E65" w:rsidRDefault="002C3E65" w:rsidP="000B1C56"/>
    <w:p w14:paraId="4405D283" w14:textId="77777777" w:rsidR="002C3E65" w:rsidRDefault="002C3E65" w:rsidP="000B1C56"/>
    <w:p w14:paraId="2E69D11E" w14:textId="77777777" w:rsidR="002C3E65" w:rsidRDefault="002C3E65" w:rsidP="000B1C56"/>
    <w:p w14:paraId="2C884A76" w14:textId="77777777" w:rsidR="002C3E65" w:rsidRDefault="002C3E65" w:rsidP="000B1C56"/>
    <w:p w14:paraId="039D4D30" w14:textId="77777777" w:rsidR="002C3E65" w:rsidRDefault="002C3E65" w:rsidP="000B1C56"/>
    <w:p w14:paraId="44A6E661" w14:textId="77777777" w:rsidR="002C3E65" w:rsidRDefault="002C3E65" w:rsidP="000B1C56"/>
    <w:p w14:paraId="51E0FD11" w14:textId="77777777" w:rsidR="002C3E65" w:rsidRDefault="002C3E65" w:rsidP="000B1C56"/>
    <w:p w14:paraId="3F59493F" w14:textId="77777777" w:rsidR="002C3E65" w:rsidRDefault="002C3E65" w:rsidP="000B1C56"/>
    <w:p w14:paraId="5F5BC815" w14:textId="77777777" w:rsidR="002C3E65" w:rsidRDefault="002C3E65" w:rsidP="000B1C56"/>
    <w:p w14:paraId="5F17B16F" w14:textId="77777777" w:rsidR="002C3E65" w:rsidRDefault="002C3E65" w:rsidP="000B1C56"/>
    <w:p w14:paraId="2AFEC711" w14:textId="77777777" w:rsidR="002C3E65" w:rsidRDefault="002C3E65" w:rsidP="000B1C56"/>
    <w:p w14:paraId="0B27A58E" w14:textId="77777777" w:rsidR="002C3E65" w:rsidRDefault="002C3E65" w:rsidP="000B1C56"/>
    <w:p w14:paraId="0B06EBEA" w14:textId="77777777" w:rsidR="002C3E65" w:rsidRDefault="002C3E65" w:rsidP="000B1C56">
      <w:pPr>
        <w:numPr>
          <w:ilvl w:val="1"/>
          <w:numId w:val="20"/>
        </w:numPr>
      </w:pPr>
    </w:p>
    <w:p w14:paraId="239533BF" w14:textId="77777777" w:rsidR="002C3E65" w:rsidRDefault="002C3E65" w:rsidP="000B1C56">
      <w:pPr>
        <w:numPr>
          <w:ilvl w:val="1"/>
          <w:numId w:val="20"/>
        </w:numPr>
      </w:pPr>
    </w:p>
    <w:p w14:paraId="2DEEE1A8" w14:textId="77777777" w:rsidR="002C3E65" w:rsidRDefault="002C3E65" w:rsidP="000B1C56">
      <w:pPr>
        <w:numPr>
          <w:ilvl w:val="1"/>
          <w:numId w:val="20"/>
        </w:numPr>
      </w:pPr>
    </w:p>
    <w:p w14:paraId="4053B782" w14:textId="77777777" w:rsidR="002C3E65" w:rsidRDefault="002C3E65" w:rsidP="000B1C56"/>
    <w:p w14:paraId="66B3C905" w14:textId="77777777" w:rsidR="002C3E65" w:rsidRDefault="002C3E65" w:rsidP="000B1C56"/>
    <w:p w14:paraId="1A33BA02" w14:textId="77777777" w:rsidR="002C3E65" w:rsidRDefault="002C3E65" w:rsidP="000B1C56"/>
    <w:p w14:paraId="4D739580" w14:textId="77777777" w:rsidR="002C3E65" w:rsidRDefault="002C3E65" w:rsidP="000B1C56"/>
    <w:p w14:paraId="663B20DF" w14:textId="77777777" w:rsidR="002C3E65" w:rsidRDefault="002C3E65" w:rsidP="000B1C56"/>
    <w:p w14:paraId="0568EEE5" w14:textId="77777777" w:rsidR="002C3E65" w:rsidRDefault="002C3E65" w:rsidP="000B1C56"/>
    <w:p w14:paraId="25A17F8A" w14:textId="77777777" w:rsidR="002C3E65" w:rsidRDefault="002C3E65" w:rsidP="000B1C56"/>
    <w:p w14:paraId="3FA69B63" w14:textId="77777777" w:rsidR="002C3E65" w:rsidRDefault="002C3E65" w:rsidP="000B1C56"/>
    <w:p w14:paraId="75A3FF07" w14:textId="77777777" w:rsidR="002C3E65" w:rsidRDefault="002C3E65" w:rsidP="000B1C56"/>
    <w:p w14:paraId="2F7B961F" w14:textId="77777777" w:rsidR="002C3E65" w:rsidRDefault="002C3E65" w:rsidP="000B1C56"/>
    <w:p w14:paraId="333AF05D" w14:textId="77777777" w:rsidR="002C3E65" w:rsidRDefault="002C3E65" w:rsidP="000B1C56"/>
    <w:p w14:paraId="7723F619" w14:textId="77777777" w:rsidR="002C3E65" w:rsidRDefault="002C3E65" w:rsidP="000B1C56"/>
    <w:p w14:paraId="39A526E0" w14:textId="77777777" w:rsidR="002C3E65" w:rsidRDefault="002C3E65" w:rsidP="00D310AE"/>
    <w:p w14:paraId="0FD13AB7" w14:textId="77777777" w:rsidR="002C3E65" w:rsidRDefault="002C3E65" w:rsidP="00780734"/>
    <w:p w14:paraId="68C64210" w14:textId="77777777" w:rsidR="002C3E65" w:rsidRDefault="002C3E65" w:rsidP="00780734"/>
    <w:p w14:paraId="18E159E0" w14:textId="77777777" w:rsidR="002C3E65" w:rsidRDefault="002C3E65" w:rsidP="00780734"/>
    <w:p w14:paraId="184195BC" w14:textId="77777777" w:rsidR="002C3E65" w:rsidRDefault="002C3E65" w:rsidP="00780734"/>
    <w:p w14:paraId="2719F8FB" w14:textId="77777777" w:rsidR="002C3E65" w:rsidRDefault="002C3E65" w:rsidP="00780734"/>
    <w:p w14:paraId="2A718B0E" w14:textId="77777777" w:rsidR="002C3E65" w:rsidRDefault="002C3E65" w:rsidP="00780734"/>
  </w:footnote>
  <w:footnote w:type="continuationSeparator" w:id="0">
    <w:p w14:paraId="7E7B5A60" w14:textId="77777777" w:rsidR="002C3E65" w:rsidRDefault="002C3E65" w:rsidP="000B1C56">
      <w:r>
        <w:continuationSeparator/>
      </w:r>
    </w:p>
    <w:p w14:paraId="5D471BF8" w14:textId="77777777" w:rsidR="002C3E65" w:rsidRDefault="002C3E65" w:rsidP="000B1C56"/>
    <w:p w14:paraId="0C08E61E" w14:textId="77777777" w:rsidR="002C3E65" w:rsidRDefault="002C3E65" w:rsidP="000B1C56"/>
    <w:p w14:paraId="4C70CB63" w14:textId="77777777" w:rsidR="002C3E65" w:rsidRDefault="002C3E65" w:rsidP="000B1C56"/>
    <w:p w14:paraId="1E37818A" w14:textId="77777777" w:rsidR="002C3E65" w:rsidRDefault="002C3E65" w:rsidP="000B1C56"/>
    <w:p w14:paraId="5271462D" w14:textId="77777777" w:rsidR="002C3E65" w:rsidRDefault="002C3E65" w:rsidP="000B1C56"/>
    <w:p w14:paraId="5E9E0B48" w14:textId="77777777" w:rsidR="002C3E65" w:rsidRDefault="002C3E65" w:rsidP="000B1C56"/>
    <w:p w14:paraId="7023A850" w14:textId="77777777" w:rsidR="002C3E65" w:rsidRDefault="002C3E65" w:rsidP="000B1C56"/>
    <w:p w14:paraId="22FCF921" w14:textId="77777777" w:rsidR="002C3E65" w:rsidRDefault="002C3E65" w:rsidP="000B1C56"/>
    <w:p w14:paraId="5DEE2866" w14:textId="77777777" w:rsidR="002C3E65" w:rsidRDefault="002C3E65" w:rsidP="000B1C56"/>
    <w:p w14:paraId="1490C0DA" w14:textId="77777777" w:rsidR="002C3E65" w:rsidRDefault="002C3E65" w:rsidP="000B1C56"/>
    <w:p w14:paraId="10431EF9" w14:textId="77777777" w:rsidR="002C3E65" w:rsidRDefault="002C3E65" w:rsidP="000B1C56"/>
    <w:p w14:paraId="7A07FDA3" w14:textId="77777777" w:rsidR="002C3E65" w:rsidRDefault="002C3E65" w:rsidP="000B1C56"/>
    <w:p w14:paraId="1F9A457C" w14:textId="77777777" w:rsidR="002C3E65" w:rsidRDefault="002C3E65" w:rsidP="000B1C56"/>
    <w:p w14:paraId="7C6875D8" w14:textId="77777777" w:rsidR="002C3E65" w:rsidRDefault="002C3E65" w:rsidP="000B1C56"/>
    <w:p w14:paraId="4E7DCA77" w14:textId="77777777" w:rsidR="002C3E65" w:rsidRDefault="002C3E65" w:rsidP="000B1C56"/>
    <w:p w14:paraId="4ACD1FC1" w14:textId="77777777" w:rsidR="002C3E65" w:rsidRDefault="002C3E65" w:rsidP="000B1C56"/>
    <w:p w14:paraId="3A4817DD" w14:textId="77777777" w:rsidR="002C3E65" w:rsidRDefault="002C3E65" w:rsidP="000B1C56"/>
    <w:p w14:paraId="7AC85093" w14:textId="77777777" w:rsidR="002C3E65" w:rsidRDefault="002C3E65" w:rsidP="000B1C56"/>
    <w:p w14:paraId="71C808B1" w14:textId="77777777" w:rsidR="002C3E65" w:rsidRDefault="002C3E65" w:rsidP="000B1C56"/>
    <w:p w14:paraId="220260B8" w14:textId="77777777" w:rsidR="002C3E65" w:rsidRDefault="002C3E65" w:rsidP="000B1C56"/>
    <w:p w14:paraId="50453468" w14:textId="77777777" w:rsidR="002C3E65" w:rsidRDefault="002C3E65" w:rsidP="000B1C56"/>
    <w:p w14:paraId="09F85127" w14:textId="77777777" w:rsidR="002C3E65" w:rsidRDefault="002C3E65" w:rsidP="000B1C56"/>
    <w:p w14:paraId="164DF0B4" w14:textId="77777777" w:rsidR="002C3E65" w:rsidRDefault="002C3E65" w:rsidP="000B1C56"/>
    <w:p w14:paraId="4717F152" w14:textId="77777777" w:rsidR="002C3E65" w:rsidRDefault="002C3E65" w:rsidP="000B1C56"/>
    <w:p w14:paraId="7C91BF03" w14:textId="77777777" w:rsidR="002C3E65" w:rsidRDefault="002C3E65" w:rsidP="000B1C56"/>
    <w:p w14:paraId="7E59C953" w14:textId="77777777" w:rsidR="002C3E65" w:rsidRDefault="002C3E65" w:rsidP="000B1C56"/>
    <w:p w14:paraId="558D8371" w14:textId="77777777" w:rsidR="002C3E65" w:rsidRDefault="002C3E65" w:rsidP="000B1C56"/>
    <w:p w14:paraId="30F85D7E" w14:textId="77777777" w:rsidR="002C3E65" w:rsidRDefault="002C3E65" w:rsidP="000B1C56"/>
    <w:p w14:paraId="432783A3" w14:textId="77777777" w:rsidR="002C3E65" w:rsidRDefault="002C3E65" w:rsidP="000B1C56"/>
    <w:p w14:paraId="5DF1EE63" w14:textId="77777777" w:rsidR="002C3E65" w:rsidRDefault="002C3E65" w:rsidP="000B1C56"/>
    <w:p w14:paraId="25533491" w14:textId="77777777" w:rsidR="002C3E65" w:rsidRDefault="002C3E65" w:rsidP="000B1C56"/>
    <w:p w14:paraId="04146809" w14:textId="77777777" w:rsidR="002C3E65" w:rsidRDefault="002C3E65" w:rsidP="000B1C56"/>
    <w:p w14:paraId="1DE7CE14" w14:textId="77777777" w:rsidR="002C3E65" w:rsidRDefault="002C3E65" w:rsidP="000B1C56"/>
    <w:p w14:paraId="60D9A091" w14:textId="77777777" w:rsidR="002C3E65" w:rsidRDefault="002C3E65" w:rsidP="000B1C56"/>
    <w:p w14:paraId="17F1C993" w14:textId="77777777" w:rsidR="002C3E65" w:rsidRDefault="002C3E65" w:rsidP="000B1C56"/>
    <w:p w14:paraId="31CEB949" w14:textId="77777777" w:rsidR="002C3E65" w:rsidRDefault="002C3E65" w:rsidP="000B1C56"/>
    <w:p w14:paraId="62A6F7CA" w14:textId="77777777" w:rsidR="002C3E65" w:rsidRDefault="002C3E65" w:rsidP="000B1C56"/>
    <w:p w14:paraId="3A7CEB28" w14:textId="77777777" w:rsidR="002C3E65" w:rsidRDefault="002C3E65" w:rsidP="000B1C56"/>
    <w:p w14:paraId="65563126" w14:textId="77777777" w:rsidR="002C3E65" w:rsidRDefault="002C3E65" w:rsidP="000B1C56"/>
    <w:p w14:paraId="36A873EB" w14:textId="77777777" w:rsidR="002C3E65" w:rsidRDefault="002C3E65" w:rsidP="000B1C56"/>
    <w:p w14:paraId="7773D489" w14:textId="77777777" w:rsidR="002C3E65" w:rsidRDefault="002C3E65" w:rsidP="000B1C56"/>
    <w:p w14:paraId="31AD87A1" w14:textId="77777777" w:rsidR="002C3E65" w:rsidRDefault="002C3E65" w:rsidP="000B1C56"/>
    <w:p w14:paraId="6938E8B4" w14:textId="77777777" w:rsidR="002C3E65" w:rsidRDefault="002C3E65" w:rsidP="000B1C56"/>
    <w:p w14:paraId="47442A97" w14:textId="77777777" w:rsidR="002C3E65" w:rsidRDefault="002C3E65" w:rsidP="000B1C56"/>
    <w:p w14:paraId="1D22BD99" w14:textId="77777777" w:rsidR="002C3E65" w:rsidRDefault="002C3E65" w:rsidP="000B1C56"/>
    <w:p w14:paraId="58D048C8" w14:textId="77777777" w:rsidR="002C3E65" w:rsidRDefault="002C3E65" w:rsidP="000B1C56"/>
    <w:p w14:paraId="49851552" w14:textId="77777777" w:rsidR="002C3E65" w:rsidRDefault="002C3E65" w:rsidP="000B1C56"/>
    <w:p w14:paraId="118FBD83" w14:textId="77777777" w:rsidR="002C3E65" w:rsidRDefault="002C3E65" w:rsidP="000B1C56"/>
    <w:p w14:paraId="52661272" w14:textId="77777777" w:rsidR="002C3E65" w:rsidRDefault="002C3E65" w:rsidP="000B1C56"/>
    <w:p w14:paraId="30DE80AC" w14:textId="77777777" w:rsidR="002C3E65" w:rsidRDefault="002C3E65" w:rsidP="000B1C56"/>
    <w:p w14:paraId="62FB177B" w14:textId="77777777" w:rsidR="002C3E65" w:rsidRDefault="002C3E65" w:rsidP="000B1C56"/>
    <w:p w14:paraId="55C0B115" w14:textId="77777777" w:rsidR="002C3E65" w:rsidRDefault="002C3E65" w:rsidP="000B1C56"/>
    <w:p w14:paraId="5C5665F1" w14:textId="77777777" w:rsidR="002C3E65" w:rsidRDefault="002C3E65" w:rsidP="000B1C56"/>
    <w:p w14:paraId="7991BD4B" w14:textId="77777777" w:rsidR="002C3E65" w:rsidRDefault="002C3E65" w:rsidP="000B1C56"/>
    <w:p w14:paraId="6717D1EA" w14:textId="77777777" w:rsidR="002C3E65" w:rsidRDefault="002C3E65" w:rsidP="000B1C56"/>
    <w:p w14:paraId="17DCFEF6" w14:textId="77777777" w:rsidR="002C3E65" w:rsidRDefault="002C3E65" w:rsidP="000B1C56"/>
    <w:p w14:paraId="142DEE00" w14:textId="77777777" w:rsidR="002C3E65" w:rsidRDefault="002C3E65" w:rsidP="000B1C56"/>
    <w:p w14:paraId="4110262E" w14:textId="77777777" w:rsidR="002C3E65" w:rsidRDefault="002C3E65" w:rsidP="000B1C56"/>
    <w:p w14:paraId="239584AF" w14:textId="77777777" w:rsidR="002C3E65" w:rsidRDefault="002C3E65" w:rsidP="000B1C56"/>
    <w:p w14:paraId="3A0FFC79" w14:textId="77777777" w:rsidR="002C3E65" w:rsidRDefault="002C3E65" w:rsidP="000B1C56"/>
    <w:p w14:paraId="12559210" w14:textId="77777777" w:rsidR="002C3E65" w:rsidRDefault="002C3E65" w:rsidP="000B1C56"/>
    <w:p w14:paraId="77D13D0F" w14:textId="77777777" w:rsidR="002C3E65" w:rsidRDefault="002C3E65" w:rsidP="000B1C56"/>
    <w:p w14:paraId="31207311" w14:textId="77777777" w:rsidR="002C3E65" w:rsidRDefault="002C3E65" w:rsidP="000B1C56"/>
    <w:p w14:paraId="44EB2E83" w14:textId="77777777" w:rsidR="002C3E65" w:rsidRDefault="002C3E65" w:rsidP="000B1C56">
      <w:pPr>
        <w:numPr>
          <w:ilvl w:val="1"/>
          <w:numId w:val="20"/>
        </w:numPr>
      </w:pPr>
    </w:p>
    <w:p w14:paraId="0D64418B" w14:textId="77777777" w:rsidR="002C3E65" w:rsidRDefault="002C3E65" w:rsidP="000B1C56">
      <w:pPr>
        <w:numPr>
          <w:ilvl w:val="1"/>
          <w:numId w:val="20"/>
        </w:numPr>
      </w:pPr>
    </w:p>
    <w:p w14:paraId="5A331ED4" w14:textId="77777777" w:rsidR="002C3E65" w:rsidRDefault="002C3E65" w:rsidP="000B1C56">
      <w:pPr>
        <w:numPr>
          <w:ilvl w:val="1"/>
          <w:numId w:val="20"/>
        </w:numPr>
      </w:pPr>
    </w:p>
    <w:p w14:paraId="763280BB" w14:textId="77777777" w:rsidR="002C3E65" w:rsidRDefault="002C3E65" w:rsidP="000B1C56"/>
    <w:p w14:paraId="0A817E59" w14:textId="77777777" w:rsidR="002C3E65" w:rsidRDefault="002C3E65" w:rsidP="000B1C56"/>
    <w:p w14:paraId="24D8CBEA" w14:textId="77777777" w:rsidR="002C3E65" w:rsidRDefault="002C3E65" w:rsidP="000B1C56"/>
    <w:p w14:paraId="2C139099" w14:textId="77777777" w:rsidR="002C3E65" w:rsidRDefault="002C3E65" w:rsidP="000B1C56"/>
    <w:p w14:paraId="059F0717" w14:textId="77777777" w:rsidR="002C3E65" w:rsidRDefault="002C3E65" w:rsidP="000B1C56"/>
    <w:p w14:paraId="40DFB819" w14:textId="77777777" w:rsidR="002C3E65" w:rsidRDefault="002C3E65" w:rsidP="000B1C56"/>
    <w:p w14:paraId="61A68081" w14:textId="77777777" w:rsidR="002C3E65" w:rsidRDefault="002C3E65" w:rsidP="000B1C56"/>
    <w:p w14:paraId="4B9CC482" w14:textId="77777777" w:rsidR="002C3E65" w:rsidRDefault="002C3E65" w:rsidP="000B1C56"/>
    <w:p w14:paraId="582B7B6D" w14:textId="77777777" w:rsidR="002C3E65" w:rsidRDefault="002C3E65" w:rsidP="000B1C56"/>
    <w:p w14:paraId="172AFA63" w14:textId="77777777" w:rsidR="002C3E65" w:rsidRDefault="002C3E65" w:rsidP="000B1C56"/>
    <w:p w14:paraId="66D4701E" w14:textId="77777777" w:rsidR="002C3E65" w:rsidRDefault="002C3E65" w:rsidP="000B1C56"/>
    <w:p w14:paraId="7EDE2C06" w14:textId="77777777" w:rsidR="002C3E65" w:rsidRDefault="002C3E65" w:rsidP="000B1C56"/>
    <w:p w14:paraId="2C4BEF6C" w14:textId="77777777" w:rsidR="002C3E65" w:rsidRDefault="002C3E65" w:rsidP="00D310AE"/>
    <w:p w14:paraId="782CC4D8" w14:textId="77777777" w:rsidR="002C3E65" w:rsidRDefault="002C3E65" w:rsidP="00780734"/>
    <w:p w14:paraId="68887EAA" w14:textId="77777777" w:rsidR="002C3E65" w:rsidRDefault="002C3E65" w:rsidP="00780734"/>
    <w:p w14:paraId="577024AF" w14:textId="77777777" w:rsidR="002C3E65" w:rsidRDefault="002C3E65" w:rsidP="00780734"/>
    <w:p w14:paraId="043C411E" w14:textId="77777777" w:rsidR="002C3E65" w:rsidRDefault="002C3E65" w:rsidP="00780734"/>
    <w:p w14:paraId="169AD2D3" w14:textId="77777777" w:rsidR="002C3E65" w:rsidRDefault="002C3E65" w:rsidP="00780734"/>
    <w:p w14:paraId="4C96A199" w14:textId="77777777" w:rsidR="002C3E65" w:rsidRDefault="002C3E65" w:rsidP="00780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9DCC" w14:textId="77777777" w:rsidR="009D66CD" w:rsidRDefault="009D66CD" w:rsidP="000B1C56"/>
  <w:p w14:paraId="5B3592C5" w14:textId="77777777" w:rsidR="009D66CD" w:rsidRDefault="009D66CD" w:rsidP="000B1C56"/>
  <w:p w14:paraId="314C6C7B" w14:textId="77777777" w:rsidR="009D66CD" w:rsidRDefault="009D66CD" w:rsidP="000B1C56"/>
  <w:p w14:paraId="5BEA6726" w14:textId="77777777" w:rsidR="009D66CD" w:rsidRDefault="009D66CD" w:rsidP="000B1C56"/>
  <w:p w14:paraId="4A840D0C" w14:textId="77777777" w:rsidR="009D66CD" w:rsidRDefault="009D66CD" w:rsidP="000B1C56"/>
  <w:p w14:paraId="46F562F2" w14:textId="77777777" w:rsidR="009D66CD" w:rsidRDefault="009D66CD" w:rsidP="000B1C56"/>
  <w:p w14:paraId="4EE1B2BB" w14:textId="77777777" w:rsidR="009D66CD" w:rsidRDefault="009D66CD" w:rsidP="000B1C56"/>
  <w:p w14:paraId="4392A173" w14:textId="77777777" w:rsidR="009D66CD" w:rsidRDefault="009D66CD" w:rsidP="000B1C56"/>
  <w:p w14:paraId="6B4899BB" w14:textId="77777777" w:rsidR="009D66CD" w:rsidRDefault="009D66CD" w:rsidP="000B1C56"/>
  <w:p w14:paraId="5B3E9CC8" w14:textId="77777777" w:rsidR="009D66CD" w:rsidRDefault="009D66CD" w:rsidP="000B1C56"/>
  <w:p w14:paraId="0C119C9F" w14:textId="77777777" w:rsidR="009D66CD" w:rsidRDefault="009D66CD" w:rsidP="000B1C56"/>
  <w:p w14:paraId="1AB22BD2" w14:textId="77777777" w:rsidR="009D66CD" w:rsidRDefault="009D66CD" w:rsidP="000B1C56"/>
  <w:p w14:paraId="4047E9A3" w14:textId="77777777" w:rsidR="009D66CD" w:rsidRDefault="009D66CD" w:rsidP="000B1C56"/>
  <w:p w14:paraId="21DADD98" w14:textId="77777777" w:rsidR="009D66CD" w:rsidRDefault="009D66CD" w:rsidP="000B1C56"/>
  <w:p w14:paraId="6473DFB7" w14:textId="77777777" w:rsidR="009D66CD" w:rsidRDefault="009D66CD" w:rsidP="000B1C56"/>
  <w:p w14:paraId="4C5A64F8" w14:textId="77777777" w:rsidR="009D66CD" w:rsidRDefault="009D66CD" w:rsidP="000B1C56"/>
  <w:p w14:paraId="42E050BD" w14:textId="77777777" w:rsidR="009D66CD" w:rsidRDefault="009D66CD" w:rsidP="000B1C56"/>
  <w:p w14:paraId="328649EA" w14:textId="77777777" w:rsidR="009D66CD" w:rsidRDefault="009D66CD" w:rsidP="000B1C56"/>
  <w:p w14:paraId="64CE5505" w14:textId="77777777" w:rsidR="009D66CD" w:rsidRDefault="009D66CD" w:rsidP="000B1C56"/>
  <w:p w14:paraId="5AA097CD" w14:textId="77777777" w:rsidR="009D66CD" w:rsidRDefault="009D66CD" w:rsidP="000B1C56"/>
  <w:p w14:paraId="5DEC7E65" w14:textId="77777777" w:rsidR="009D66CD" w:rsidRDefault="009D66CD" w:rsidP="000B1C56"/>
  <w:p w14:paraId="54B9CA3F" w14:textId="77777777" w:rsidR="009D66CD" w:rsidRDefault="009D66CD" w:rsidP="000B1C56"/>
  <w:p w14:paraId="7690BFC1" w14:textId="77777777" w:rsidR="009D66CD" w:rsidRDefault="009D66CD" w:rsidP="000B1C56"/>
  <w:p w14:paraId="2A194C65" w14:textId="77777777" w:rsidR="009D66CD" w:rsidRDefault="009D66CD" w:rsidP="000B1C56"/>
  <w:p w14:paraId="27948D25" w14:textId="77777777" w:rsidR="009D66CD" w:rsidRDefault="009D66CD" w:rsidP="000B1C56"/>
  <w:p w14:paraId="08F77EBD" w14:textId="77777777" w:rsidR="009D66CD" w:rsidRDefault="009D66CD" w:rsidP="000B1C56"/>
  <w:p w14:paraId="19C5D847" w14:textId="77777777" w:rsidR="009D66CD" w:rsidRDefault="009D66CD" w:rsidP="000B1C56"/>
  <w:p w14:paraId="5606D76F" w14:textId="77777777" w:rsidR="009D66CD" w:rsidRDefault="009D66CD" w:rsidP="000B1C56"/>
  <w:p w14:paraId="5F83ADA4" w14:textId="77777777" w:rsidR="009D66CD" w:rsidRDefault="009D66CD" w:rsidP="000B1C56"/>
  <w:p w14:paraId="59A95121" w14:textId="77777777" w:rsidR="009D66CD" w:rsidRDefault="009D66CD" w:rsidP="000B1C56"/>
  <w:p w14:paraId="4F9A560C" w14:textId="77777777" w:rsidR="009D66CD" w:rsidRDefault="009D66CD" w:rsidP="000B1C56"/>
  <w:p w14:paraId="6EE3FC3F" w14:textId="77777777" w:rsidR="009D66CD" w:rsidRDefault="009D66CD" w:rsidP="000B1C56"/>
  <w:p w14:paraId="3B5100B0" w14:textId="77777777" w:rsidR="009D66CD" w:rsidRDefault="009D66CD" w:rsidP="000B1C56"/>
  <w:p w14:paraId="2D9426E5" w14:textId="77777777" w:rsidR="009D66CD" w:rsidRDefault="009D66CD" w:rsidP="000B1C56"/>
  <w:p w14:paraId="27A4F98F" w14:textId="77777777" w:rsidR="009D66CD" w:rsidRDefault="009D66CD" w:rsidP="000B1C56"/>
  <w:p w14:paraId="7F0698AB" w14:textId="77777777" w:rsidR="009D66CD" w:rsidRDefault="009D66CD" w:rsidP="000B1C56"/>
  <w:p w14:paraId="3B1BE164" w14:textId="77777777" w:rsidR="009D66CD" w:rsidRDefault="009D66CD" w:rsidP="000B1C56"/>
  <w:p w14:paraId="37A28A2D" w14:textId="77777777" w:rsidR="009D66CD" w:rsidRDefault="009D66CD" w:rsidP="000B1C56"/>
  <w:p w14:paraId="719BB9CF" w14:textId="77777777" w:rsidR="009D66CD" w:rsidRDefault="009D66CD" w:rsidP="000B1C56"/>
  <w:p w14:paraId="7E3435C1" w14:textId="77777777" w:rsidR="009D66CD" w:rsidRDefault="009D66CD" w:rsidP="000B1C56"/>
  <w:p w14:paraId="33FF1B2F" w14:textId="77777777" w:rsidR="009D66CD" w:rsidRDefault="009D66CD" w:rsidP="000B1C56"/>
  <w:p w14:paraId="5CC2AD78" w14:textId="77777777" w:rsidR="009D66CD" w:rsidRDefault="009D66CD" w:rsidP="000B1C56"/>
  <w:p w14:paraId="3385B4CE" w14:textId="77777777" w:rsidR="009D66CD" w:rsidRDefault="009D66CD" w:rsidP="000B1C56"/>
  <w:p w14:paraId="2B75FF01" w14:textId="77777777" w:rsidR="009D66CD" w:rsidRDefault="009D66CD" w:rsidP="000B1C56"/>
  <w:p w14:paraId="68C49DBB" w14:textId="77777777" w:rsidR="009D66CD" w:rsidRDefault="009D66CD" w:rsidP="000B1C56"/>
  <w:p w14:paraId="59E3FD01" w14:textId="77777777" w:rsidR="009D66CD" w:rsidRDefault="009D66CD" w:rsidP="000B1C56"/>
  <w:p w14:paraId="1A6DE2B0" w14:textId="77777777" w:rsidR="009D66CD" w:rsidRDefault="009D66CD" w:rsidP="000B1C56"/>
  <w:p w14:paraId="049E2CD1" w14:textId="77777777" w:rsidR="009D66CD" w:rsidRDefault="009D66CD" w:rsidP="000B1C56"/>
  <w:p w14:paraId="432A0E37" w14:textId="77777777" w:rsidR="009D66CD" w:rsidRDefault="009D66CD" w:rsidP="000B1C56"/>
  <w:p w14:paraId="3F7027FA" w14:textId="77777777" w:rsidR="009D66CD" w:rsidRDefault="009D66CD" w:rsidP="000B1C56"/>
  <w:p w14:paraId="4CBA6D0C" w14:textId="77777777" w:rsidR="009D66CD" w:rsidRDefault="009D66CD" w:rsidP="000B1C56"/>
  <w:p w14:paraId="26F64D49" w14:textId="77777777" w:rsidR="009D66CD" w:rsidRDefault="009D66CD" w:rsidP="000B1C56"/>
  <w:p w14:paraId="51FFC0E3" w14:textId="77777777" w:rsidR="009D66CD" w:rsidRDefault="009D66CD" w:rsidP="000B1C56"/>
  <w:p w14:paraId="5B97965C" w14:textId="77777777" w:rsidR="009D66CD" w:rsidRDefault="009D66CD" w:rsidP="000B1C56"/>
  <w:p w14:paraId="617035B7" w14:textId="77777777" w:rsidR="009D66CD" w:rsidRDefault="009D66CD" w:rsidP="000B1C56"/>
  <w:p w14:paraId="28C995B5" w14:textId="77777777" w:rsidR="009D66CD" w:rsidRDefault="009D66CD" w:rsidP="000B1C56"/>
  <w:p w14:paraId="58810DA1" w14:textId="77777777" w:rsidR="009D66CD" w:rsidRDefault="009D66CD" w:rsidP="000B1C56"/>
  <w:p w14:paraId="69F4C143" w14:textId="77777777" w:rsidR="009D66CD" w:rsidRDefault="009D66CD" w:rsidP="000B1C56"/>
  <w:p w14:paraId="6DA71721" w14:textId="77777777" w:rsidR="009D66CD" w:rsidRDefault="009D66CD" w:rsidP="000B1C56"/>
  <w:p w14:paraId="3E2F4D7E" w14:textId="77777777" w:rsidR="009D66CD" w:rsidRDefault="009D66CD" w:rsidP="000B1C56"/>
  <w:p w14:paraId="37BCA208" w14:textId="77777777" w:rsidR="009D66CD" w:rsidRDefault="009D66CD" w:rsidP="000B1C56"/>
  <w:p w14:paraId="5AA0DCC7" w14:textId="77777777" w:rsidR="009D66CD" w:rsidRDefault="009D66CD" w:rsidP="000B1C56"/>
  <w:p w14:paraId="6842B042" w14:textId="77777777" w:rsidR="009D66CD" w:rsidRDefault="009D66CD" w:rsidP="000B1C56">
    <w:pPr>
      <w:numPr>
        <w:ilvl w:val="1"/>
        <w:numId w:val="20"/>
      </w:numPr>
    </w:pPr>
  </w:p>
  <w:p w14:paraId="6170B861" w14:textId="77777777" w:rsidR="009D66CD" w:rsidRDefault="009D66CD" w:rsidP="000B1C56">
    <w:pPr>
      <w:numPr>
        <w:ilvl w:val="1"/>
        <w:numId w:val="20"/>
      </w:numPr>
    </w:pPr>
  </w:p>
  <w:p w14:paraId="3C5E4A5D" w14:textId="77777777" w:rsidR="009D66CD" w:rsidRDefault="009D66CD" w:rsidP="000B1C56">
    <w:pPr>
      <w:numPr>
        <w:ilvl w:val="1"/>
        <w:numId w:val="20"/>
      </w:numPr>
    </w:pPr>
  </w:p>
  <w:p w14:paraId="0857A58F" w14:textId="77777777" w:rsidR="009D66CD" w:rsidRDefault="009D66CD" w:rsidP="000B1C56">
    <w:pPr>
      <w:numPr>
        <w:ilvl w:val="1"/>
        <w:numId w:val="20"/>
      </w:numPr>
    </w:pPr>
  </w:p>
  <w:p w14:paraId="25771546" w14:textId="77777777" w:rsidR="009D66CD" w:rsidRDefault="009D66CD" w:rsidP="000B1C56">
    <w:pPr>
      <w:numPr>
        <w:ilvl w:val="1"/>
        <w:numId w:val="20"/>
      </w:numPr>
    </w:pPr>
  </w:p>
  <w:p w14:paraId="6477EC5A" w14:textId="77777777" w:rsidR="009D66CD" w:rsidRDefault="009D66CD" w:rsidP="000B1C56">
    <w:pPr>
      <w:numPr>
        <w:ilvl w:val="1"/>
        <w:numId w:val="20"/>
      </w:numPr>
    </w:pPr>
  </w:p>
  <w:p w14:paraId="67B3354D" w14:textId="77777777" w:rsidR="009D66CD" w:rsidRDefault="009D66CD" w:rsidP="000B1C56">
    <w:pPr>
      <w:numPr>
        <w:ilvl w:val="1"/>
        <w:numId w:val="20"/>
      </w:numPr>
    </w:pPr>
  </w:p>
  <w:p w14:paraId="6110A76F" w14:textId="77777777" w:rsidR="009D66CD" w:rsidRDefault="009D66CD" w:rsidP="000B1C56">
    <w:pPr>
      <w:numPr>
        <w:ilvl w:val="1"/>
        <w:numId w:val="20"/>
      </w:numPr>
    </w:pPr>
  </w:p>
  <w:p w14:paraId="56F42CB5" w14:textId="77777777" w:rsidR="009D66CD" w:rsidRDefault="009D66CD" w:rsidP="000B1C56">
    <w:pPr>
      <w:numPr>
        <w:ilvl w:val="1"/>
        <w:numId w:val="20"/>
      </w:numPr>
    </w:pPr>
  </w:p>
  <w:p w14:paraId="7063FE5B" w14:textId="77777777" w:rsidR="009D66CD" w:rsidRDefault="009D66CD" w:rsidP="000B1C56">
    <w:pPr>
      <w:numPr>
        <w:ilvl w:val="1"/>
        <w:numId w:val="20"/>
      </w:numPr>
    </w:pPr>
  </w:p>
  <w:p w14:paraId="4721EAC2" w14:textId="77777777" w:rsidR="009D66CD" w:rsidRDefault="009D66CD" w:rsidP="000B1C56">
    <w:pPr>
      <w:numPr>
        <w:ilvl w:val="1"/>
        <w:numId w:val="20"/>
      </w:numPr>
    </w:pPr>
  </w:p>
  <w:p w14:paraId="7B37FE7F" w14:textId="77777777" w:rsidR="009D66CD" w:rsidRDefault="009D66CD" w:rsidP="000B1C56">
    <w:pPr>
      <w:numPr>
        <w:ilvl w:val="1"/>
        <w:numId w:val="20"/>
      </w:numPr>
    </w:pPr>
  </w:p>
  <w:p w14:paraId="2E2B4F2A" w14:textId="77777777" w:rsidR="009D66CD" w:rsidRDefault="009D66CD" w:rsidP="000B1C56">
    <w:pPr>
      <w:numPr>
        <w:ilvl w:val="1"/>
        <w:numId w:val="20"/>
      </w:numPr>
    </w:pPr>
  </w:p>
  <w:p w14:paraId="4E88D001" w14:textId="77777777" w:rsidR="009D66CD" w:rsidRDefault="009D66CD" w:rsidP="000B1C56">
    <w:pPr>
      <w:numPr>
        <w:ilvl w:val="1"/>
        <w:numId w:val="20"/>
      </w:numPr>
    </w:pPr>
  </w:p>
  <w:p w14:paraId="71A096B8" w14:textId="77777777" w:rsidR="009D66CD" w:rsidRDefault="009D66CD" w:rsidP="000B1C56">
    <w:pPr>
      <w:numPr>
        <w:ilvl w:val="1"/>
        <w:numId w:val="20"/>
      </w:numPr>
    </w:pPr>
  </w:p>
  <w:p w14:paraId="38C30150" w14:textId="77777777" w:rsidR="009D66CD" w:rsidRDefault="009D66CD" w:rsidP="00D310AE">
    <w:pPr>
      <w:numPr>
        <w:ilvl w:val="1"/>
        <w:numId w:val="20"/>
      </w:numPr>
    </w:pPr>
  </w:p>
  <w:p w14:paraId="2C162644" w14:textId="77777777" w:rsidR="009D66CD" w:rsidRDefault="009D66CD" w:rsidP="00780734">
    <w:pPr>
      <w:numPr>
        <w:ilvl w:val="1"/>
        <w:numId w:val="20"/>
      </w:numPr>
    </w:pPr>
  </w:p>
  <w:p w14:paraId="68C6CE20" w14:textId="77777777" w:rsidR="009D66CD" w:rsidRDefault="009D66CD" w:rsidP="00780734">
    <w:pPr>
      <w:numPr>
        <w:ilvl w:val="1"/>
        <w:numId w:val="20"/>
      </w:numPr>
    </w:pPr>
  </w:p>
  <w:p w14:paraId="2DDE9025" w14:textId="77777777" w:rsidR="009D66CD" w:rsidRDefault="009D66CD" w:rsidP="00780734">
    <w:pPr>
      <w:numPr>
        <w:ilvl w:val="1"/>
        <w:numId w:val="20"/>
      </w:numPr>
    </w:pPr>
  </w:p>
  <w:p w14:paraId="4E4CB235" w14:textId="77777777" w:rsidR="009D66CD" w:rsidRDefault="009D66CD" w:rsidP="00780734">
    <w:pPr>
      <w:numPr>
        <w:ilvl w:val="1"/>
        <w:numId w:val="20"/>
      </w:numPr>
    </w:pPr>
  </w:p>
  <w:p w14:paraId="6F5D8221" w14:textId="77777777" w:rsidR="009D66CD" w:rsidRDefault="009D66CD" w:rsidP="00780734">
    <w:pPr>
      <w:numPr>
        <w:ilvl w:val="1"/>
        <w:numId w:val="20"/>
      </w:numPr>
    </w:pPr>
  </w:p>
  <w:p w14:paraId="715614E3" w14:textId="77777777" w:rsidR="009D66CD" w:rsidRDefault="009D66CD" w:rsidP="00780734">
    <w:pPr>
      <w:numPr>
        <w:ilvl w:val="1"/>
        <w:numId w:val="2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381"/>
      <w:gridCol w:w="3559"/>
    </w:tblGrid>
    <w:tr w:rsidR="009D66CD" w:rsidRPr="00042935" w14:paraId="4305905D" w14:textId="77777777" w:rsidTr="009A6BD7">
      <w:tblPrEx>
        <w:tblCellMar>
          <w:top w:w="0" w:type="dxa"/>
          <w:bottom w:w="0" w:type="dxa"/>
        </w:tblCellMar>
      </w:tblPrEx>
      <w:trPr>
        <w:trHeight w:val="347"/>
      </w:trPr>
      <w:tc>
        <w:tcPr>
          <w:tcW w:w="4282" w:type="dxa"/>
          <w:tcBorders>
            <w:top w:val="single" w:sz="4" w:space="0" w:color="auto"/>
            <w:left w:val="single" w:sz="4" w:space="0" w:color="auto"/>
            <w:bottom w:val="single" w:sz="4" w:space="0" w:color="auto"/>
            <w:right w:val="nil"/>
          </w:tcBorders>
          <w:shd w:val="pct5" w:color="auto" w:fill="FFFFFF"/>
        </w:tcPr>
        <w:p w14:paraId="6721C86C" w14:textId="77777777" w:rsidR="009D66CD" w:rsidRPr="00976524" w:rsidRDefault="009D66CD" w:rsidP="000B1C56">
          <w:pPr>
            <w:pStyle w:val="Header"/>
          </w:pPr>
          <w:r w:rsidRPr="00976524">
            <w:t>South East England General Histopathology EQA Scheme</w:t>
          </w:r>
        </w:p>
      </w:tc>
      <w:tc>
        <w:tcPr>
          <w:tcW w:w="2381" w:type="dxa"/>
          <w:tcBorders>
            <w:top w:val="single" w:sz="4" w:space="0" w:color="auto"/>
            <w:left w:val="nil"/>
            <w:bottom w:val="single" w:sz="4" w:space="0" w:color="auto"/>
            <w:right w:val="nil"/>
          </w:tcBorders>
          <w:shd w:val="pct5" w:color="auto" w:fill="FFFFFF"/>
        </w:tcPr>
        <w:p w14:paraId="1612D15F" w14:textId="77777777" w:rsidR="009D66CD" w:rsidRPr="00976524" w:rsidRDefault="009D66CD" w:rsidP="000B1C56">
          <w:r w:rsidRPr="00976524">
            <w:t>RWF- EQA-</w:t>
          </w:r>
          <w:r>
            <w:t>MIN5</w:t>
          </w:r>
        </w:p>
        <w:p w14:paraId="6AF6DFD5" w14:textId="77777777" w:rsidR="009D66CD" w:rsidRPr="009A6BD7" w:rsidRDefault="009D66CD" w:rsidP="000B1C56">
          <w:r w:rsidRPr="00976524">
            <w:t xml:space="preserve">Revision </w:t>
          </w:r>
          <w:r>
            <w:t>202</w:t>
          </w:r>
          <w:r w:rsidR="008C14F8">
            <w:t>3</w:t>
          </w:r>
        </w:p>
      </w:tc>
      <w:tc>
        <w:tcPr>
          <w:tcW w:w="3559" w:type="dxa"/>
          <w:tcBorders>
            <w:top w:val="single" w:sz="4" w:space="0" w:color="auto"/>
            <w:left w:val="nil"/>
            <w:bottom w:val="single" w:sz="4" w:space="0" w:color="auto"/>
            <w:right w:val="single" w:sz="4" w:space="0" w:color="auto"/>
          </w:tcBorders>
          <w:shd w:val="pct5" w:color="auto" w:fill="FFFFFF"/>
        </w:tcPr>
        <w:p w14:paraId="1BF5E2AC" w14:textId="4D36D1F5" w:rsidR="009D66CD" w:rsidRPr="0008340A" w:rsidRDefault="005A6FE1" w:rsidP="000B1C56">
          <w:pPr>
            <w:pStyle w:val="Header"/>
          </w:pPr>
          <w:r>
            <w:rPr>
              <w:noProof/>
            </w:rPr>
            <w:drawing>
              <wp:inline distT="0" distB="0" distL="0" distR="0" wp14:anchorId="3283D4FE" wp14:editId="60C6FF23">
                <wp:extent cx="1990725"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52425"/>
                        </a:xfrm>
                        <a:prstGeom prst="rect">
                          <a:avLst/>
                        </a:prstGeom>
                        <a:noFill/>
                        <a:ln>
                          <a:noFill/>
                        </a:ln>
                      </pic:spPr>
                    </pic:pic>
                  </a:graphicData>
                </a:graphic>
              </wp:inline>
            </w:drawing>
          </w:r>
        </w:p>
      </w:tc>
    </w:tr>
  </w:tbl>
  <w:p w14:paraId="47801C3F" w14:textId="77777777" w:rsidR="009D66CD" w:rsidRDefault="009D66CD" w:rsidP="000B1C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381"/>
      <w:gridCol w:w="3559"/>
    </w:tblGrid>
    <w:tr w:rsidR="009D66CD" w:rsidRPr="00042935" w14:paraId="433200D7" w14:textId="77777777" w:rsidTr="00177518">
      <w:tblPrEx>
        <w:tblCellMar>
          <w:top w:w="0" w:type="dxa"/>
          <w:bottom w:w="0" w:type="dxa"/>
        </w:tblCellMar>
      </w:tblPrEx>
      <w:trPr>
        <w:trHeight w:val="347"/>
      </w:trPr>
      <w:tc>
        <w:tcPr>
          <w:tcW w:w="4282" w:type="dxa"/>
          <w:tcBorders>
            <w:right w:val="nil"/>
          </w:tcBorders>
          <w:shd w:val="pct5" w:color="auto" w:fill="FFFFFF"/>
        </w:tcPr>
        <w:p w14:paraId="5F43A160" w14:textId="1A852C67" w:rsidR="009D66CD" w:rsidRPr="00976524" w:rsidRDefault="009D66CD" w:rsidP="000B1C56">
          <w:pPr>
            <w:pStyle w:val="Header"/>
          </w:pPr>
          <w:r w:rsidRPr="00976524">
            <w:t>South East England General Histopathology EQA Scheme</w:t>
          </w:r>
        </w:p>
      </w:tc>
      <w:tc>
        <w:tcPr>
          <w:tcW w:w="2381" w:type="dxa"/>
          <w:tcBorders>
            <w:left w:val="nil"/>
            <w:right w:val="nil"/>
          </w:tcBorders>
          <w:shd w:val="pct5" w:color="auto" w:fill="FFFFFF"/>
        </w:tcPr>
        <w:p w14:paraId="4092DBF5" w14:textId="77777777" w:rsidR="009D66CD" w:rsidRPr="00976524" w:rsidRDefault="009D66CD" w:rsidP="000B1C56">
          <w:r>
            <w:t>RWF</w:t>
          </w:r>
          <w:r w:rsidRPr="00976524">
            <w:t>-EQA-</w:t>
          </w:r>
          <w:r>
            <w:t>MIN5</w:t>
          </w:r>
        </w:p>
        <w:p w14:paraId="5D0D180D" w14:textId="77777777" w:rsidR="009D66CD" w:rsidRPr="00976524" w:rsidRDefault="009D66CD" w:rsidP="000B1C56">
          <w:r w:rsidRPr="00976524">
            <w:t xml:space="preserve">Revision </w:t>
          </w:r>
          <w:r>
            <w:t>202</w:t>
          </w:r>
          <w:r w:rsidR="0048121F">
            <w:t>3</w:t>
          </w:r>
        </w:p>
      </w:tc>
      <w:tc>
        <w:tcPr>
          <w:tcW w:w="3559" w:type="dxa"/>
          <w:tcBorders>
            <w:left w:val="nil"/>
          </w:tcBorders>
          <w:shd w:val="pct5" w:color="auto" w:fill="FFFFFF"/>
        </w:tcPr>
        <w:p w14:paraId="5A608097" w14:textId="461E374E" w:rsidR="009D66CD" w:rsidRPr="0008340A" w:rsidRDefault="005A6FE1" w:rsidP="000B1C56">
          <w:pPr>
            <w:pStyle w:val="Header"/>
          </w:pPr>
          <w:r>
            <w:rPr>
              <w:noProof/>
            </w:rPr>
            <w:drawing>
              <wp:inline distT="0" distB="0" distL="0" distR="0" wp14:anchorId="068EE354" wp14:editId="683A2794">
                <wp:extent cx="1952625" cy="34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949" cy="348393"/>
                        </a:xfrm>
                        <a:prstGeom prst="rect">
                          <a:avLst/>
                        </a:prstGeom>
                        <a:noFill/>
                        <a:ln>
                          <a:noFill/>
                        </a:ln>
                      </pic:spPr>
                    </pic:pic>
                  </a:graphicData>
                </a:graphic>
              </wp:inline>
            </w:drawing>
          </w:r>
        </w:p>
      </w:tc>
    </w:tr>
  </w:tbl>
  <w:p w14:paraId="705705BB" w14:textId="43D319F8" w:rsidR="009D66CD" w:rsidRDefault="005A6FE1" w:rsidP="000B1C56">
    <w:r>
      <w:rPr>
        <w:noProof/>
      </w:rPr>
      <w:drawing>
        <wp:anchor distT="0" distB="0" distL="114300" distR="114300" simplePos="0" relativeHeight="251657728" behindDoc="0" locked="0" layoutInCell="1" allowOverlap="0" wp14:anchorId="32B3B2D5" wp14:editId="06011900">
          <wp:simplePos x="0" y="0"/>
          <wp:positionH relativeFrom="margin">
            <wp:align>left</wp:align>
          </wp:positionH>
          <wp:positionV relativeFrom="line">
            <wp:posOffset>104140</wp:posOffset>
          </wp:positionV>
          <wp:extent cx="568325" cy="819150"/>
          <wp:effectExtent l="0" t="0" r="3175" b="0"/>
          <wp:wrapSquare wrapText="bothSides"/>
          <wp:docPr id="2" name="Picture 1" descr="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819150"/>
                  </a:xfrm>
                  <a:prstGeom prst="rect">
                    <a:avLst/>
                  </a:prstGeom>
                  <a:noFill/>
                </pic:spPr>
              </pic:pic>
            </a:graphicData>
          </a:graphic>
          <wp14:sizeRelH relativeFrom="page">
            <wp14:pctWidth>0</wp14:pctWidth>
          </wp14:sizeRelH>
          <wp14:sizeRelV relativeFrom="page">
            <wp14:pctHeight>0</wp14:pctHeight>
          </wp14:sizeRelV>
        </wp:anchor>
      </w:drawing>
    </w:r>
  </w:p>
  <w:p w14:paraId="5583B7AA" w14:textId="3520BBD8" w:rsidR="009D66CD" w:rsidRPr="00976524" w:rsidRDefault="009D66CD" w:rsidP="00780734">
    <w:pPr>
      <w:pStyle w:val="Heading1"/>
      <w:jc w:val="center"/>
    </w:pPr>
    <w:r w:rsidRPr="00976524">
      <w:t>South East England General EQA Scheme</w:t>
    </w:r>
  </w:p>
  <w:p w14:paraId="3929E1C7" w14:textId="3C155E49" w:rsidR="009D66CD" w:rsidRPr="001D0C90" w:rsidRDefault="009D66CD" w:rsidP="00780734">
    <w:pPr>
      <w:jc w:val="center"/>
      <w:rPr>
        <w:b/>
        <w:bCs/>
        <w:color w:val="4472C4"/>
        <w:sz w:val="28"/>
        <w:szCs w:val="28"/>
      </w:rPr>
    </w:pPr>
    <w:r w:rsidRPr="001D0C90">
      <w:rPr>
        <w:b/>
        <w:bCs/>
        <w:color w:val="4472C4"/>
        <w:sz w:val="28"/>
        <w:szCs w:val="28"/>
      </w:rPr>
      <w:t>AGM MINUTES</w:t>
    </w:r>
  </w:p>
  <w:p w14:paraId="16C77426" w14:textId="1178569A" w:rsidR="009D66CD" w:rsidRDefault="009D66CD" w:rsidP="000B1C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20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F07"/>
    <w:multiLevelType w:val="hybridMultilevel"/>
    <w:tmpl w:val="BC4C4510"/>
    <w:lvl w:ilvl="0" w:tplc="F95CC0E0">
      <w:start w:val="1"/>
      <w:numFmt w:val="bullet"/>
      <w:lvlText w:val="•"/>
      <w:lvlJc w:val="left"/>
      <w:pPr>
        <w:tabs>
          <w:tab w:val="num" w:pos="720"/>
        </w:tabs>
        <w:ind w:left="720" w:hanging="360"/>
      </w:pPr>
      <w:rPr>
        <w:rFonts w:ascii="Arial" w:hAnsi="Arial" w:hint="default"/>
      </w:rPr>
    </w:lvl>
    <w:lvl w:ilvl="1" w:tplc="D6923966" w:tentative="1">
      <w:start w:val="1"/>
      <w:numFmt w:val="bullet"/>
      <w:lvlText w:val="•"/>
      <w:lvlJc w:val="left"/>
      <w:pPr>
        <w:tabs>
          <w:tab w:val="num" w:pos="1440"/>
        </w:tabs>
        <w:ind w:left="1440" w:hanging="360"/>
      </w:pPr>
      <w:rPr>
        <w:rFonts w:ascii="Arial" w:hAnsi="Arial" w:hint="default"/>
      </w:rPr>
    </w:lvl>
    <w:lvl w:ilvl="2" w:tplc="77BCC550">
      <w:start w:val="1"/>
      <w:numFmt w:val="bullet"/>
      <w:lvlText w:val="•"/>
      <w:lvlJc w:val="left"/>
      <w:pPr>
        <w:tabs>
          <w:tab w:val="num" w:pos="2160"/>
        </w:tabs>
        <w:ind w:left="2160" w:hanging="360"/>
      </w:pPr>
      <w:rPr>
        <w:rFonts w:ascii="Arial" w:hAnsi="Arial" w:hint="default"/>
      </w:rPr>
    </w:lvl>
    <w:lvl w:ilvl="3" w:tplc="05CA7E76" w:tentative="1">
      <w:start w:val="1"/>
      <w:numFmt w:val="bullet"/>
      <w:lvlText w:val="•"/>
      <w:lvlJc w:val="left"/>
      <w:pPr>
        <w:tabs>
          <w:tab w:val="num" w:pos="2880"/>
        </w:tabs>
        <w:ind w:left="2880" w:hanging="360"/>
      </w:pPr>
      <w:rPr>
        <w:rFonts w:ascii="Arial" w:hAnsi="Arial" w:hint="default"/>
      </w:rPr>
    </w:lvl>
    <w:lvl w:ilvl="4" w:tplc="EE500B6C" w:tentative="1">
      <w:start w:val="1"/>
      <w:numFmt w:val="bullet"/>
      <w:lvlText w:val="•"/>
      <w:lvlJc w:val="left"/>
      <w:pPr>
        <w:tabs>
          <w:tab w:val="num" w:pos="3600"/>
        </w:tabs>
        <w:ind w:left="3600" w:hanging="360"/>
      </w:pPr>
      <w:rPr>
        <w:rFonts w:ascii="Arial" w:hAnsi="Arial" w:hint="default"/>
      </w:rPr>
    </w:lvl>
    <w:lvl w:ilvl="5" w:tplc="AA5ABD4A" w:tentative="1">
      <w:start w:val="1"/>
      <w:numFmt w:val="bullet"/>
      <w:lvlText w:val="•"/>
      <w:lvlJc w:val="left"/>
      <w:pPr>
        <w:tabs>
          <w:tab w:val="num" w:pos="4320"/>
        </w:tabs>
        <w:ind w:left="4320" w:hanging="360"/>
      </w:pPr>
      <w:rPr>
        <w:rFonts w:ascii="Arial" w:hAnsi="Arial" w:hint="default"/>
      </w:rPr>
    </w:lvl>
    <w:lvl w:ilvl="6" w:tplc="381E3290" w:tentative="1">
      <w:start w:val="1"/>
      <w:numFmt w:val="bullet"/>
      <w:lvlText w:val="•"/>
      <w:lvlJc w:val="left"/>
      <w:pPr>
        <w:tabs>
          <w:tab w:val="num" w:pos="5040"/>
        </w:tabs>
        <w:ind w:left="5040" w:hanging="360"/>
      </w:pPr>
      <w:rPr>
        <w:rFonts w:ascii="Arial" w:hAnsi="Arial" w:hint="default"/>
      </w:rPr>
    </w:lvl>
    <w:lvl w:ilvl="7" w:tplc="051A01CC" w:tentative="1">
      <w:start w:val="1"/>
      <w:numFmt w:val="bullet"/>
      <w:lvlText w:val="•"/>
      <w:lvlJc w:val="left"/>
      <w:pPr>
        <w:tabs>
          <w:tab w:val="num" w:pos="5760"/>
        </w:tabs>
        <w:ind w:left="5760" w:hanging="360"/>
      </w:pPr>
      <w:rPr>
        <w:rFonts w:ascii="Arial" w:hAnsi="Arial" w:hint="default"/>
      </w:rPr>
    </w:lvl>
    <w:lvl w:ilvl="8" w:tplc="31644C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F45D6"/>
    <w:multiLevelType w:val="hybridMultilevel"/>
    <w:tmpl w:val="068C7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35123"/>
    <w:multiLevelType w:val="hybridMultilevel"/>
    <w:tmpl w:val="E144A156"/>
    <w:lvl w:ilvl="0" w:tplc="340C30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014F"/>
    <w:multiLevelType w:val="multilevel"/>
    <w:tmpl w:val="FF2CF492"/>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4B47AA7"/>
    <w:multiLevelType w:val="singleLevel"/>
    <w:tmpl w:val="8DF8E4D6"/>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6"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7" w15:restartNumberingAfterBreak="0">
    <w:nsid w:val="1A6D6E35"/>
    <w:multiLevelType w:val="hybridMultilevel"/>
    <w:tmpl w:val="C9ECE54E"/>
    <w:lvl w:ilvl="0" w:tplc="340C30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279C6"/>
    <w:multiLevelType w:val="hybridMultilevel"/>
    <w:tmpl w:val="F06856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60B41"/>
    <w:multiLevelType w:val="hybridMultilevel"/>
    <w:tmpl w:val="0188329E"/>
    <w:lvl w:ilvl="0" w:tplc="04090019">
      <w:start w:val="1"/>
      <w:numFmt w:val="lowerLetter"/>
      <w:lvlText w:val="%1."/>
      <w:lvlJc w:val="left"/>
      <w:pPr>
        <w:tabs>
          <w:tab w:val="num" w:pos="1440"/>
        </w:tabs>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41AF8"/>
    <w:multiLevelType w:val="hybridMultilevel"/>
    <w:tmpl w:val="346809B2"/>
    <w:lvl w:ilvl="0" w:tplc="A0BCB5FA">
      <w:start w:val="1"/>
      <w:numFmt w:val="bullet"/>
      <w:lvlText w:val="•"/>
      <w:lvlJc w:val="left"/>
      <w:pPr>
        <w:tabs>
          <w:tab w:val="num" w:pos="720"/>
        </w:tabs>
        <w:ind w:left="720" w:hanging="360"/>
      </w:pPr>
      <w:rPr>
        <w:rFonts w:ascii="Arial" w:hAnsi="Arial" w:hint="default"/>
      </w:rPr>
    </w:lvl>
    <w:lvl w:ilvl="1" w:tplc="C158E048" w:tentative="1">
      <w:start w:val="1"/>
      <w:numFmt w:val="bullet"/>
      <w:lvlText w:val="•"/>
      <w:lvlJc w:val="left"/>
      <w:pPr>
        <w:tabs>
          <w:tab w:val="num" w:pos="1440"/>
        </w:tabs>
        <w:ind w:left="1440" w:hanging="360"/>
      </w:pPr>
      <w:rPr>
        <w:rFonts w:ascii="Arial" w:hAnsi="Arial" w:hint="default"/>
      </w:rPr>
    </w:lvl>
    <w:lvl w:ilvl="2" w:tplc="D07CCD4E" w:tentative="1">
      <w:start w:val="1"/>
      <w:numFmt w:val="bullet"/>
      <w:lvlText w:val="•"/>
      <w:lvlJc w:val="left"/>
      <w:pPr>
        <w:tabs>
          <w:tab w:val="num" w:pos="2160"/>
        </w:tabs>
        <w:ind w:left="2160" w:hanging="360"/>
      </w:pPr>
      <w:rPr>
        <w:rFonts w:ascii="Arial" w:hAnsi="Arial" w:hint="default"/>
      </w:rPr>
    </w:lvl>
    <w:lvl w:ilvl="3" w:tplc="ABEC3150" w:tentative="1">
      <w:start w:val="1"/>
      <w:numFmt w:val="bullet"/>
      <w:lvlText w:val="•"/>
      <w:lvlJc w:val="left"/>
      <w:pPr>
        <w:tabs>
          <w:tab w:val="num" w:pos="2880"/>
        </w:tabs>
        <w:ind w:left="2880" w:hanging="360"/>
      </w:pPr>
      <w:rPr>
        <w:rFonts w:ascii="Arial" w:hAnsi="Arial" w:hint="default"/>
      </w:rPr>
    </w:lvl>
    <w:lvl w:ilvl="4" w:tplc="45181388" w:tentative="1">
      <w:start w:val="1"/>
      <w:numFmt w:val="bullet"/>
      <w:lvlText w:val="•"/>
      <w:lvlJc w:val="left"/>
      <w:pPr>
        <w:tabs>
          <w:tab w:val="num" w:pos="3600"/>
        </w:tabs>
        <w:ind w:left="3600" w:hanging="360"/>
      </w:pPr>
      <w:rPr>
        <w:rFonts w:ascii="Arial" w:hAnsi="Arial" w:hint="default"/>
      </w:rPr>
    </w:lvl>
    <w:lvl w:ilvl="5" w:tplc="9ABA5D36" w:tentative="1">
      <w:start w:val="1"/>
      <w:numFmt w:val="bullet"/>
      <w:lvlText w:val="•"/>
      <w:lvlJc w:val="left"/>
      <w:pPr>
        <w:tabs>
          <w:tab w:val="num" w:pos="4320"/>
        </w:tabs>
        <w:ind w:left="4320" w:hanging="360"/>
      </w:pPr>
      <w:rPr>
        <w:rFonts w:ascii="Arial" w:hAnsi="Arial" w:hint="default"/>
      </w:rPr>
    </w:lvl>
    <w:lvl w:ilvl="6" w:tplc="3E7EEE10" w:tentative="1">
      <w:start w:val="1"/>
      <w:numFmt w:val="bullet"/>
      <w:lvlText w:val="•"/>
      <w:lvlJc w:val="left"/>
      <w:pPr>
        <w:tabs>
          <w:tab w:val="num" w:pos="5040"/>
        </w:tabs>
        <w:ind w:left="5040" w:hanging="360"/>
      </w:pPr>
      <w:rPr>
        <w:rFonts w:ascii="Arial" w:hAnsi="Arial" w:hint="default"/>
      </w:rPr>
    </w:lvl>
    <w:lvl w:ilvl="7" w:tplc="8FDC7A4A" w:tentative="1">
      <w:start w:val="1"/>
      <w:numFmt w:val="bullet"/>
      <w:lvlText w:val="•"/>
      <w:lvlJc w:val="left"/>
      <w:pPr>
        <w:tabs>
          <w:tab w:val="num" w:pos="5760"/>
        </w:tabs>
        <w:ind w:left="5760" w:hanging="360"/>
      </w:pPr>
      <w:rPr>
        <w:rFonts w:ascii="Arial" w:hAnsi="Arial" w:hint="default"/>
      </w:rPr>
    </w:lvl>
    <w:lvl w:ilvl="8" w:tplc="0EFADF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C25A10"/>
    <w:multiLevelType w:val="hybridMultilevel"/>
    <w:tmpl w:val="E1EE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D70C6"/>
    <w:multiLevelType w:val="hybridMultilevel"/>
    <w:tmpl w:val="DA86C192"/>
    <w:lvl w:ilvl="0" w:tplc="340C30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06BFF"/>
    <w:multiLevelType w:val="hybridMultilevel"/>
    <w:tmpl w:val="90BC00E2"/>
    <w:lvl w:ilvl="0" w:tplc="340C30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B2F11"/>
    <w:multiLevelType w:val="hybridMultilevel"/>
    <w:tmpl w:val="702A8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9306C"/>
    <w:multiLevelType w:val="hybridMultilevel"/>
    <w:tmpl w:val="410CE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395E05"/>
    <w:multiLevelType w:val="hybridMultilevel"/>
    <w:tmpl w:val="646CDE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A056E1"/>
    <w:multiLevelType w:val="hybridMultilevel"/>
    <w:tmpl w:val="180E4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D5017"/>
    <w:multiLevelType w:val="hybridMultilevel"/>
    <w:tmpl w:val="801E8E70"/>
    <w:lvl w:ilvl="0" w:tplc="E51018AE">
      <w:start w:val="1"/>
      <w:numFmt w:val="bullet"/>
      <w:lvlText w:val="•"/>
      <w:lvlJc w:val="left"/>
      <w:pPr>
        <w:tabs>
          <w:tab w:val="num" w:pos="720"/>
        </w:tabs>
        <w:ind w:left="720" w:hanging="360"/>
      </w:pPr>
      <w:rPr>
        <w:rFonts w:ascii="Arial" w:hAnsi="Arial" w:hint="default"/>
      </w:rPr>
    </w:lvl>
    <w:lvl w:ilvl="1" w:tplc="3F307BF0">
      <w:start w:val="1"/>
      <w:numFmt w:val="bullet"/>
      <w:lvlText w:val="•"/>
      <w:lvlJc w:val="left"/>
      <w:pPr>
        <w:tabs>
          <w:tab w:val="num" w:pos="1440"/>
        </w:tabs>
        <w:ind w:left="1440" w:hanging="360"/>
      </w:pPr>
      <w:rPr>
        <w:rFonts w:ascii="Arial" w:hAnsi="Arial" w:hint="default"/>
      </w:rPr>
    </w:lvl>
    <w:lvl w:ilvl="2" w:tplc="0BC030B0" w:tentative="1">
      <w:start w:val="1"/>
      <w:numFmt w:val="bullet"/>
      <w:lvlText w:val="•"/>
      <w:lvlJc w:val="left"/>
      <w:pPr>
        <w:tabs>
          <w:tab w:val="num" w:pos="2160"/>
        </w:tabs>
        <w:ind w:left="2160" w:hanging="360"/>
      </w:pPr>
      <w:rPr>
        <w:rFonts w:ascii="Arial" w:hAnsi="Arial" w:hint="default"/>
      </w:rPr>
    </w:lvl>
    <w:lvl w:ilvl="3" w:tplc="3E0E19C6" w:tentative="1">
      <w:start w:val="1"/>
      <w:numFmt w:val="bullet"/>
      <w:lvlText w:val="•"/>
      <w:lvlJc w:val="left"/>
      <w:pPr>
        <w:tabs>
          <w:tab w:val="num" w:pos="2880"/>
        </w:tabs>
        <w:ind w:left="2880" w:hanging="360"/>
      </w:pPr>
      <w:rPr>
        <w:rFonts w:ascii="Arial" w:hAnsi="Arial" w:hint="default"/>
      </w:rPr>
    </w:lvl>
    <w:lvl w:ilvl="4" w:tplc="051C7EF2" w:tentative="1">
      <w:start w:val="1"/>
      <w:numFmt w:val="bullet"/>
      <w:lvlText w:val="•"/>
      <w:lvlJc w:val="left"/>
      <w:pPr>
        <w:tabs>
          <w:tab w:val="num" w:pos="3600"/>
        </w:tabs>
        <w:ind w:left="3600" w:hanging="360"/>
      </w:pPr>
      <w:rPr>
        <w:rFonts w:ascii="Arial" w:hAnsi="Arial" w:hint="default"/>
      </w:rPr>
    </w:lvl>
    <w:lvl w:ilvl="5" w:tplc="90B62BD4" w:tentative="1">
      <w:start w:val="1"/>
      <w:numFmt w:val="bullet"/>
      <w:lvlText w:val="•"/>
      <w:lvlJc w:val="left"/>
      <w:pPr>
        <w:tabs>
          <w:tab w:val="num" w:pos="4320"/>
        </w:tabs>
        <w:ind w:left="4320" w:hanging="360"/>
      </w:pPr>
      <w:rPr>
        <w:rFonts w:ascii="Arial" w:hAnsi="Arial" w:hint="default"/>
      </w:rPr>
    </w:lvl>
    <w:lvl w:ilvl="6" w:tplc="D35E3404" w:tentative="1">
      <w:start w:val="1"/>
      <w:numFmt w:val="bullet"/>
      <w:lvlText w:val="•"/>
      <w:lvlJc w:val="left"/>
      <w:pPr>
        <w:tabs>
          <w:tab w:val="num" w:pos="5040"/>
        </w:tabs>
        <w:ind w:left="5040" w:hanging="360"/>
      </w:pPr>
      <w:rPr>
        <w:rFonts w:ascii="Arial" w:hAnsi="Arial" w:hint="default"/>
      </w:rPr>
    </w:lvl>
    <w:lvl w:ilvl="7" w:tplc="FB72ED28" w:tentative="1">
      <w:start w:val="1"/>
      <w:numFmt w:val="bullet"/>
      <w:lvlText w:val="•"/>
      <w:lvlJc w:val="left"/>
      <w:pPr>
        <w:tabs>
          <w:tab w:val="num" w:pos="5760"/>
        </w:tabs>
        <w:ind w:left="5760" w:hanging="360"/>
      </w:pPr>
      <w:rPr>
        <w:rFonts w:ascii="Arial" w:hAnsi="Arial" w:hint="default"/>
      </w:rPr>
    </w:lvl>
    <w:lvl w:ilvl="8" w:tplc="9E2EE4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504DCB"/>
    <w:multiLevelType w:val="hybridMultilevel"/>
    <w:tmpl w:val="2EAE4CD6"/>
    <w:lvl w:ilvl="0" w:tplc="340C30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F2E7A"/>
    <w:multiLevelType w:val="hybridMultilevel"/>
    <w:tmpl w:val="76CCD604"/>
    <w:lvl w:ilvl="0" w:tplc="D200BFFC">
      <w:start w:val="1"/>
      <w:numFmt w:val="bullet"/>
      <w:lvlText w:val="•"/>
      <w:lvlJc w:val="left"/>
      <w:pPr>
        <w:tabs>
          <w:tab w:val="num" w:pos="720"/>
        </w:tabs>
        <w:ind w:left="720" w:hanging="360"/>
      </w:pPr>
      <w:rPr>
        <w:rFonts w:ascii="Arial" w:hAnsi="Arial" w:cs="Times New Roman" w:hint="default"/>
      </w:rPr>
    </w:lvl>
    <w:lvl w:ilvl="1" w:tplc="A7E801EA">
      <w:start w:val="1"/>
      <w:numFmt w:val="bullet"/>
      <w:lvlText w:val="•"/>
      <w:lvlJc w:val="left"/>
      <w:pPr>
        <w:tabs>
          <w:tab w:val="num" w:pos="1440"/>
        </w:tabs>
        <w:ind w:left="1440" w:hanging="360"/>
      </w:pPr>
      <w:rPr>
        <w:rFonts w:ascii="Arial" w:hAnsi="Arial" w:cs="Times New Roman" w:hint="default"/>
      </w:rPr>
    </w:lvl>
    <w:lvl w:ilvl="2" w:tplc="C248002A">
      <w:start w:val="1"/>
      <w:numFmt w:val="bullet"/>
      <w:lvlText w:val="•"/>
      <w:lvlJc w:val="left"/>
      <w:pPr>
        <w:tabs>
          <w:tab w:val="num" w:pos="2160"/>
        </w:tabs>
        <w:ind w:left="2160" w:hanging="360"/>
      </w:pPr>
      <w:rPr>
        <w:rFonts w:ascii="Arial" w:hAnsi="Arial" w:cs="Times New Roman" w:hint="default"/>
      </w:rPr>
    </w:lvl>
    <w:lvl w:ilvl="3" w:tplc="C8D2DBE4">
      <w:start w:val="1"/>
      <w:numFmt w:val="bullet"/>
      <w:lvlText w:val="•"/>
      <w:lvlJc w:val="left"/>
      <w:pPr>
        <w:tabs>
          <w:tab w:val="num" w:pos="2880"/>
        </w:tabs>
        <w:ind w:left="2880" w:hanging="360"/>
      </w:pPr>
      <w:rPr>
        <w:rFonts w:ascii="Arial" w:hAnsi="Arial" w:cs="Times New Roman" w:hint="default"/>
      </w:rPr>
    </w:lvl>
    <w:lvl w:ilvl="4" w:tplc="70D8AAD6">
      <w:start w:val="1"/>
      <w:numFmt w:val="bullet"/>
      <w:lvlText w:val="•"/>
      <w:lvlJc w:val="left"/>
      <w:pPr>
        <w:tabs>
          <w:tab w:val="num" w:pos="3600"/>
        </w:tabs>
        <w:ind w:left="3600" w:hanging="360"/>
      </w:pPr>
      <w:rPr>
        <w:rFonts w:ascii="Arial" w:hAnsi="Arial" w:cs="Times New Roman" w:hint="default"/>
      </w:rPr>
    </w:lvl>
    <w:lvl w:ilvl="5" w:tplc="764E1C38">
      <w:start w:val="1"/>
      <w:numFmt w:val="bullet"/>
      <w:lvlText w:val="•"/>
      <w:lvlJc w:val="left"/>
      <w:pPr>
        <w:tabs>
          <w:tab w:val="num" w:pos="4320"/>
        </w:tabs>
        <w:ind w:left="4320" w:hanging="360"/>
      </w:pPr>
      <w:rPr>
        <w:rFonts w:ascii="Arial" w:hAnsi="Arial" w:cs="Times New Roman" w:hint="default"/>
      </w:rPr>
    </w:lvl>
    <w:lvl w:ilvl="6" w:tplc="EE5849EA">
      <w:start w:val="1"/>
      <w:numFmt w:val="bullet"/>
      <w:lvlText w:val="•"/>
      <w:lvlJc w:val="left"/>
      <w:pPr>
        <w:tabs>
          <w:tab w:val="num" w:pos="5040"/>
        </w:tabs>
        <w:ind w:left="5040" w:hanging="360"/>
      </w:pPr>
      <w:rPr>
        <w:rFonts w:ascii="Arial" w:hAnsi="Arial" w:cs="Times New Roman" w:hint="default"/>
      </w:rPr>
    </w:lvl>
    <w:lvl w:ilvl="7" w:tplc="212AC7AA">
      <w:start w:val="1"/>
      <w:numFmt w:val="bullet"/>
      <w:lvlText w:val="•"/>
      <w:lvlJc w:val="left"/>
      <w:pPr>
        <w:tabs>
          <w:tab w:val="num" w:pos="5760"/>
        </w:tabs>
        <w:ind w:left="5760" w:hanging="360"/>
      </w:pPr>
      <w:rPr>
        <w:rFonts w:ascii="Arial" w:hAnsi="Arial" w:cs="Times New Roman" w:hint="default"/>
      </w:rPr>
    </w:lvl>
    <w:lvl w:ilvl="8" w:tplc="5ECC4C3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21147FC"/>
    <w:multiLevelType w:val="hybridMultilevel"/>
    <w:tmpl w:val="6046B9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27819"/>
    <w:multiLevelType w:val="hybridMultilevel"/>
    <w:tmpl w:val="F3EA072C"/>
    <w:lvl w:ilvl="0" w:tplc="0809000F">
      <w:start w:val="1"/>
      <w:numFmt w:val="bullet"/>
      <w:pStyle w:val="action"/>
      <w:lvlText w:val=""/>
      <w:lvlJc w:val="left"/>
      <w:pPr>
        <w:tabs>
          <w:tab w:val="num" w:pos="783"/>
        </w:tabs>
        <w:ind w:left="783" w:hanging="360"/>
      </w:pPr>
      <w:rPr>
        <w:rFonts w:ascii="Symbol" w:hAnsi="Symbol" w:hint="default"/>
      </w:rPr>
    </w:lvl>
    <w:lvl w:ilvl="1" w:tplc="08090019" w:tentative="1">
      <w:start w:val="1"/>
      <w:numFmt w:val="bullet"/>
      <w:lvlText w:val="o"/>
      <w:lvlJc w:val="left"/>
      <w:pPr>
        <w:tabs>
          <w:tab w:val="num" w:pos="1503"/>
        </w:tabs>
        <w:ind w:left="1503" w:hanging="360"/>
      </w:pPr>
      <w:rPr>
        <w:rFonts w:ascii="Courier New" w:hAnsi="Courier New" w:hint="default"/>
      </w:rPr>
    </w:lvl>
    <w:lvl w:ilvl="2" w:tplc="0809001B" w:tentative="1">
      <w:start w:val="1"/>
      <w:numFmt w:val="bullet"/>
      <w:lvlText w:val=""/>
      <w:lvlJc w:val="left"/>
      <w:pPr>
        <w:tabs>
          <w:tab w:val="num" w:pos="2223"/>
        </w:tabs>
        <w:ind w:left="2223" w:hanging="360"/>
      </w:pPr>
      <w:rPr>
        <w:rFonts w:ascii="Wingdings" w:hAnsi="Wingdings" w:hint="default"/>
      </w:rPr>
    </w:lvl>
    <w:lvl w:ilvl="3" w:tplc="0809000F" w:tentative="1">
      <w:start w:val="1"/>
      <w:numFmt w:val="bullet"/>
      <w:lvlText w:val=""/>
      <w:lvlJc w:val="left"/>
      <w:pPr>
        <w:tabs>
          <w:tab w:val="num" w:pos="2943"/>
        </w:tabs>
        <w:ind w:left="2943" w:hanging="360"/>
      </w:pPr>
      <w:rPr>
        <w:rFonts w:ascii="Symbol" w:hAnsi="Symbol" w:hint="default"/>
      </w:rPr>
    </w:lvl>
    <w:lvl w:ilvl="4" w:tplc="08090019" w:tentative="1">
      <w:start w:val="1"/>
      <w:numFmt w:val="bullet"/>
      <w:lvlText w:val="o"/>
      <w:lvlJc w:val="left"/>
      <w:pPr>
        <w:tabs>
          <w:tab w:val="num" w:pos="3663"/>
        </w:tabs>
        <w:ind w:left="3663" w:hanging="360"/>
      </w:pPr>
      <w:rPr>
        <w:rFonts w:ascii="Courier New" w:hAnsi="Courier New" w:hint="default"/>
      </w:rPr>
    </w:lvl>
    <w:lvl w:ilvl="5" w:tplc="0809001B" w:tentative="1">
      <w:start w:val="1"/>
      <w:numFmt w:val="bullet"/>
      <w:lvlText w:val=""/>
      <w:lvlJc w:val="left"/>
      <w:pPr>
        <w:tabs>
          <w:tab w:val="num" w:pos="4383"/>
        </w:tabs>
        <w:ind w:left="4383" w:hanging="360"/>
      </w:pPr>
      <w:rPr>
        <w:rFonts w:ascii="Wingdings" w:hAnsi="Wingdings" w:hint="default"/>
      </w:rPr>
    </w:lvl>
    <w:lvl w:ilvl="6" w:tplc="0809000F" w:tentative="1">
      <w:start w:val="1"/>
      <w:numFmt w:val="bullet"/>
      <w:lvlText w:val=""/>
      <w:lvlJc w:val="left"/>
      <w:pPr>
        <w:tabs>
          <w:tab w:val="num" w:pos="5103"/>
        </w:tabs>
        <w:ind w:left="5103" w:hanging="360"/>
      </w:pPr>
      <w:rPr>
        <w:rFonts w:ascii="Symbol" w:hAnsi="Symbol" w:hint="default"/>
      </w:rPr>
    </w:lvl>
    <w:lvl w:ilvl="7" w:tplc="08090019" w:tentative="1">
      <w:start w:val="1"/>
      <w:numFmt w:val="bullet"/>
      <w:lvlText w:val="o"/>
      <w:lvlJc w:val="left"/>
      <w:pPr>
        <w:tabs>
          <w:tab w:val="num" w:pos="5823"/>
        </w:tabs>
        <w:ind w:left="5823" w:hanging="360"/>
      </w:pPr>
      <w:rPr>
        <w:rFonts w:ascii="Courier New" w:hAnsi="Courier New" w:hint="default"/>
      </w:rPr>
    </w:lvl>
    <w:lvl w:ilvl="8" w:tplc="0809001B"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7F131D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2"/>
  </w:num>
  <w:num w:numId="3">
    <w:abstractNumId w:val="0"/>
  </w:num>
  <w:num w:numId="4">
    <w:abstractNumId w:val="6"/>
  </w:num>
  <w:num w:numId="5">
    <w:abstractNumId w:val="5"/>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7"/>
  </w:num>
  <w:num w:numId="11">
    <w:abstractNumId w:val="16"/>
  </w:num>
  <w:num w:numId="12">
    <w:abstractNumId w:val="14"/>
  </w:num>
  <w:num w:numId="13">
    <w:abstractNumId w:val="21"/>
  </w:num>
  <w:num w:numId="14">
    <w:abstractNumId w:val="13"/>
  </w:num>
  <w:num w:numId="15">
    <w:abstractNumId w:val="19"/>
  </w:num>
  <w:num w:numId="16">
    <w:abstractNumId w:val="12"/>
  </w:num>
  <w:num w:numId="17">
    <w:abstractNumId w:val="3"/>
  </w:num>
  <w:num w:numId="18">
    <w:abstractNumId w:val="7"/>
  </w:num>
  <w:num w:numId="19">
    <w:abstractNumId w:val="8"/>
  </w:num>
  <w:num w:numId="20">
    <w:abstractNumId w:val="20"/>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8"/>
  </w:num>
  <w:num w:numId="23">
    <w:abstractNumId w:val="10"/>
  </w:num>
  <w:num w:numId="24">
    <w:abstractNumId w:val="1"/>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E6"/>
    <w:rsid w:val="00002CAA"/>
    <w:rsid w:val="00017FF0"/>
    <w:rsid w:val="00024C65"/>
    <w:rsid w:val="0002750B"/>
    <w:rsid w:val="00032003"/>
    <w:rsid w:val="00032A17"/>
    <w:rsid w:val="0003611B"/>
    <w:rsid w:val="00042444"/>
    <w:rsid w:val="00043DD6"/>
    <w:rsid w:val="00045614"/>
    <w:rsid w:val="00045D4B"/>
    <w:rsid w:val="0005602C"/>
    <w:rsid w:val="00064489"/>
    <w:rsid w:val="00067815"/>
    <w:rsid w:val="00070A86"/>
    <w:rsid w:val="000728C0"/>
    <w:rsid w:val="00072918"/>
    <w:rsid w:val="000764D7"/>
    <w:rsid w:val="00082204"/>
    <w:rsid w:val="00083C92"/>
    <w:rsid w:val="00095449"/>
    <w:rsid w:val="00095F74"/>
    <w:rsid w:val="0009691E"/>
    <w:rsid w:val="000A4DB1"/>
    <w:rsid w:val="000A4DF0"/>
    <w:rsid w:val="000B1B43"/>
    <w:rsid w:val="000B1C56"/>
    <w:rsid w:val="000B356A"/>
    <w:rsid w:val="000B5DB4"/>
    <w:rsid w:val="000B704C"/>
    <w:rsid w:val="000C0459"/>
    <w:rsid w:val="000C099C"/>
    <w:rsid w:val="000C21DB"/>
    <w:rsid w:val="000C3DC7"/>
    <w:rsid w:val="000C4039"/>
    <w:rsid w:val="000D4E00"/>
    <w:rsid w:val="000E0EEE"/>
    <w:rsid w:val="000E1382"/>
    <w:rsid w:val="000E64E7"/>
    <w:rsid w:val="000F272D"/>
    <w:rsid w:val="000F3C3E"/>
    <w:rsid w:val="00103EBC"/>
    <w:rsid w:val="00104C82"/>
    <w:rsid w:val="00107910"/>
    <w:rsid w:val="001102DD"/>
    <w:rsid w:val="0011072B"/>
    <w:rsid w:val="00112A90"/>
    <w:rsid w:val="0011368D"/>
    <w:rsid w:val="00117B71"/>
    <w:rsid w:val="00117D8F"/>
    <w:rsid w:val="00117FA3"/>
    <w:rsid w:val="0012387E"/>
    <w:rsid w:val="001327F7"/>
    <w:rsid w:val="0013310F"/>
    <w:rsid w:val="0013409F"/>
    <w:rsid w:val="00134A64"/>
    <w:rsid w:val="00141265"/>
    <w:rsid w:val="00141805"/>
    <w:rsid w:val="00145818"/>
    <w:rsid w:val="00146038"/>
    <w:rsid w:val="001575DE"/>
    <w:rsid w:val="00157A00"/>
    <w:rsid w:val="00162F97"/>
    <w:rsid w:val="001679B0"/>
    <w:rsid w:val="00174C24"/>
    <w:rsid w:val="001752F4"/>
    <w:rsid w:val="00177518"/>
    <w:rsid w:val="00177A87"/>
    <w:rsid w:val="001856B6"/>
    <w:rsid w:val="001865AE"/>
    <w:rsid w:val="00197A78"/>
    <w:rsid w:val="00197BEF"/>
    <w:rsid w:val="001A3BAE"/>
    <w:rsid w:val="001B0F77"/>
    <w:rsid w:val="001B2305"/>
    <w:rsid w:val="001C0795"/>
    <w:rsid w:val="001C178D"/>
    <w:rsid w:val="001C19F1"/>
    <w:rsid w:val="001C4FED"/>
    <w:rsid w:val="001C5DDF"/>
    <w:rsid w:val="001C7A00"/>
    <w:rsid w:val="001D0C90"/>
    <w:rsid w:val="001D1C9F"/>
    <w:rsid w:val="001D6E90"/>
    <w:rsid w:val="001E3966"/>
    <w:rsid w:val="001F2668"/>
    <w:rsid w:val="001F2BB3"/>
    <w:rsid w:val="001F322B"/>
    <w:rsid w:val="001F3396"/>
    <w:rsid w:val="001F6D2A"/>
    <w:rsid w:val="00201557"/>
    <w:rsid w:val="0020452D"/>
    <w:rsid w:val="00215325"/>
    <w:rsid w:val="00217A1F"/>
    <w:rsid w:val="00222EA6"/>
    <w:rsid w:val="00225795"/>
    <w:rsid w:val="00242E80"/>
    <w:rsid w:val="00243247"/>
    <w:rsid w:val="00243A7F"/>
    <w:rsid w:val="00244424"/>
    <w:rsid w:val="00247C7A"/>
    <w:rsid w:val="00250835"/>
    <w:rsid w:val="002515A5"/>
    <w:rsid w:val="00251B2F"/>
    <w:rsid w:val="002553BD"/>
    <w:rsid w:val="00257802"/>
    <w:rsid w:val="00266B8C"/>
    <w:rsid w:val="00266CA6"/>
    <w:rsid w:val="00266D55"/>
    <w:rsid w:val="00267654"/>
    <w:rsid w:val="00267E54"/>
    <w:rsid w:val="0027372F"/>
    <w:rsid w:val="0027751D"/>
    <w:rsid w:val="002859A7"/>
    <w:rsid w:val="00292E58"/>
    <w:rsid w:val="00294F2F"/>
    <w:rsid w:val="00296C01"/>
    <w:rsid w:val="002A59EB"/>
    <w:rsid w:val="002C1EA8"/>
    <w:rsid w:val="002C2053"/>
    <w:rsid w:val="002C3E65"/>
    <w:rsid w:val="002C53D1"/>
    <w:rsid w:val="002C553B"/>
    <w:rsid w:val="002D1953"/>
    <w:rsid w:val="002D2687"/>
    <w:rsid w:val="002D3E41"/>
    <w:rsid w:val="002E30FB"/>
    <w:rsid w:val="002E4841"/>
    <w:rsid w:val="002E6D9B"/>
    <w:rsid w:val="002F0181"/>
    <w:rsid w:val="002F0B62"/>
    <w:rsid w:val="00301D3B"/>
    <w:rsid w:val="00310958"/>
    <w:rsid w:val="00315FA4"/>
    <w:rsid w:val="003350B1"/>
    <w:rsid w:val="003366C9"/>
    <w:rsid w:val="003367C0"/>
    <w:rsid w:val="003419AB"/>
    <w:rsid w:val="00360C16"/>
    <w:rsid w:val="00361EAE"/>
    <w:rsid w:val="0036230A"/>
    <w:rsid w:val="003624CF"/>
    <w:rsid w:val="00371E62"/>
    <w:rsid w:val="00372416"/>
    <w:rsid w:val="00373B3C"/>
    <w:rsid w:val="003741D9"/>
    <w:rsid w:val="00381584"/>
    <w:rsid w:val="003818F4"/>
    <w:rsid w:val="00383363"/>
    <w:rsid w:val="003839BC"/>
    <w:rsid w:val="0038460E"/>
    <w:rsid w:val="0038741F"/>
    <w:rsid w:val="003A1300"/>
    <w:rsid w:val="003A4487"/>
    <w:rsid w:val="003A5FE9"/>
    <w:rsid w:val="003A65C3"/>
    <w:rsid w:val="003B2669"/>
    <w:rsid w:val="003B3D65"/>
    <w:rsid w:val="003B5EFC"/>
    <w:rsid w:val="003B5FDF"/>
    <w:rsid w:val="003B6D4B"/>
    <w:rsid w:val="003B7F35"/>
    <w:rsid w:val="003C0C70"/>
    <w:rsid w:val="003C2D44"/>
    <w:rsid w:val="003C33C1"/>
    <w:rsid w:val="003D10CB"/>
    <w:rsid w:val="003D1707"/>
    <w:rsid w:val="003D6203"/>
    <w:rsid w:val="003E02BC"/>
    <w:rsid w:val="003E3E03"/>
    <w:rsid w:val="003E6353"/>
    <w:rsid w:val="003F0917"/>
    <w:rsid w:val="00404ECD"/>
    <w:rsid w:val="004155B1"/>
    <w:rsid w:val="0041709D"/>
    <w:rsid w:val="004233EE"/>
    <w:rsid w:val="0042652F"/>
    <w:rsid w:val="00427E23"/>
    <w:rsid w:val="00430F94"/>
    <w:rsid w:val="00434B08"/>
    <w:rsid w:val="0043672A"/>
    <w:rsid w:val="0044131A"/>
    <w:rsid w:val="00441679"/>
    <w:rsid w:val="0044175C"/>
    <w:rsid w:val="00443CF8"/>
    <w:rsid w:val="0044697C"/>
    <w:rsid w:val="00451B74"/>
    <w:rsid w:val="00454AD1"/>
    <w:rsid w:val="004566C7"/>
    <w:rsid w:val="00456DAB"/>
    <w:rsid w:val="004601DB"/>
    <w:rsid w:val="004604E8"/>
    <w:rsid w:val="0047162C"/>
    <w:rsid w:val="00471A25"/>
    <w:rsid w:val="004728B6"/>
    <w:rsid w:val="004736AC"/>
    <w:rsid w:val="00473FC2"/>
    <w:rsid w:val="00476750"/>
    <w:rsid w:val="0047705B"/>
    <w:rsid w:val="00480D4D"/>
    <w:rsid w:val="0048121F"/>
    <w:rsid w:val="004853BF"/>
    <w:rsid w:val="00487481"/>
    <w:rsid w:val="004874C7"/>
    <w:rsid w:val="004918D7"/>
    <w:rsid w:val="00493FD4"/>
    <w:rsid w:val="004959B7"/>
    <w:rsid w:val="00496FD1"/>
    <w:rsid w:val="004978DA"/>
    <w:rsid w:val="00497B7A"/>
    <w:rsid w:val="004A3501"/>
    <w:rsid w:val="004B207E"/>
    <w:rsid w:val="004B28AF"/>
    <w:rsid w:val="004B7148"/>
    <w:rsid w:val="004C03CC"/>
    <w:rsid w:val="004C1075"/>
    <w:rsid w:val="004D1DBF"/>
    <w:rsid w:val="004D3804"/>
    <w:rsid w:val="004D4EF8"/>
    <w:rsid w:val="004F00C5"/>
    <w:rsid w:val="004F0914"/>
    <w:rsid w:val="004F0DCD"/>
    <w:rsid w:val="004F203F"/>
    <w:rsid w:val="004F3E89"/>
    <w:rsid w:val="005008FE"/>
    <w:rsid w:val="005024F5"/>
    <w:rsid w:val="00503A9E"/>
    <w:rsid w:val="00507D0E"/>
    <w:rsid w:val="00512605"/>
    <w:rsid w:val="00514C43"/>
    <w:rsid w:val="00515108"/>
    <w:rsid w:val="005169AD"/>
    <w:rsid w:val="00517A23"/>
    <w:rsid w:val="0052299E"/>
    <w:rsid w:val="00522E44"/>
    <w:rsid w:val="005233B1"/>
    <w:rsid w:val="005277EA"/>
    <w:rsid w:val="00532889"/>
    <w:rsid w:val="005365E2"/>
    <w:rsid w:val="00540405"/>
    <w:rsid w:val="00545E5A"/>
    <w:rsid w:val="00553429"/>
    <w:rsid w:val="00553D78"/>
    <w:rsid w:val="005553D3"/>
    <w:rsid w:val="0055707D"/>
    <w:rsid w:val="005614E4"/>
    <w:rsid w:val="00563A89"/>
    <w:rsid w:val="00563F05"/>
    <w:rsid w:val="00566DCB"/>
    <w:rsid w:val="005674F1"/>
    <w:rsid w:val="00567768"/>
    <w:rsid w:val="00570AAE"/>
    <w:rsid w:val="00570FDF"/>
    <w:rsid w:val="00576C00"/>
    <w:rsid w:val="00580063"/>
    <w:rsid w:val="005819E7"/>
    <w:rsid w:val="005831E1"/>
    <w:rsid w:val="005835BD"/>
    <w:rsid w:val="00583B11"/>
    <w:rsid w:val="00583CC4"/>
    <w:rsid w:val="00590CD2"/>
    <w:rsid w:val="00590DF7"/>
    <w:rsid w:val="00591147"/>
    <w:rsid w:val="005977B5"/>
    <w:rsid w:val="005A2B2A"/>
    <w:rsid w:val="005A43AA"/>
    <w:rsid w:val="005A5111"/>
    <w:rsid w:val="005A54DE"/>
    <w:rsid w:val="005A66E1"/>
    <w:rsid w:val="005A6FE1"/>
    <w:rsid w:val="005B0BAC"/>
    <w:rsid w:val="005B1242"/>
    <w:rsid w:val="005B162C"/>
    <w:rsid w:val="005B1B97"/>
    <w:rsid w:val="005B2A59"/>
    <w:rsid w:val="005B3675"/>
    <w:rsid w:val="005B566B"/>
    <w:rsid w:val="005B69DA"/>
    <w:rsid w:val="005C3CA1"/>
    <w:rsid w:val="005C5DC2"/>
    <w:rsid w:val="005C6FE1"/>
    <w:rsid w:val="005C79EA"/>
    <w:rsid w:val="005D05CB"/>
    <w:rsid w:val="005E2324"/>
    <w:rsid w:val="005F0FA1"/>
    <w:rsid w:val="00600B97"/>
    <w:rsid w:val="00611279"/>
    <w:rsid w:val="0061148B"/>
    <w:rsid w:val="0062386B"/>
    <w:rsid w:val="006307C3"/>
    <w:rsid w:val="00630AF6"/>
    <w:rsid w:val="0063130A"/>
    <w:rsid w:val="00633167"/>
    <w:rsid w:val="00633D91"/>
    <w:rsid w:val="006464DA"/>
    <w:rsid w:val="0064709B"/>
    <w:rsid w:val="006513D8"/>
    <w:rsid w:val="006643A4"/>
    <w:rsid w:val="00667828"/>
    <w:rsid w:val="0067014E"/>
    <w:rsid w:val="00670541"/>
    <w:rsid w:val="00671218"/>
    <w:rsid w:val="00671D84"/>
    <w:rsid w:val="00682CFB"/>
    <w:rsid w:val="00683505"/>
    <w:rsid w:val="0069287C"/>
    <w:rsid w:val="00692A0F"/>
    <w:rsid w:val="006A2801"/>
    <w:rsid w:val="006A4514"/>
    <w:rsid w:val="006B0A64"/>
    <w:rsid w:val="006B6F62"/>
    <w:rsid w:val="006C1237"/>
    <w:rsid w:val="006C27D9"/>
    <w:rsid w:val="006C37DA"/>
    <w:rsid w:val="006C3B7B"/>
    <w:rsid w:val="006D42BA"/>
    <w:rsid w:val="006E198A"/>
    <w:rsid w:val="006E51F6"/>
    <w:rsid w:val="006F174A"/>
    <w:rsid w:val="007061DB"/>
    <w:rsid w:val="0070625D"/>
    <w:rsid w:val="0070630F"/>
    <w:rsid w:val="00706E45"/>
    <w:rsid w:val="007077C0"/>
    <w:rsid w:val="00711609"/>
    <w:rsid w:val="00713482"/>
    <w:rsid w:val="00721469"/>
    <w:rsid w:val="0072183E"/>
    <w:rsid w:val="00723D23"/>
    <w:rsid w:val="007256A9"/>
    <w:rsid w:val="00726E75"/>
    <w:rsid w:val="00731AD3"/>
    <w:rsid w:val="007338E4"/>
    <w:rsid w:val="0073741F"/>
    <w:rsid w:val="007434E8"/>
    <w:rsid w:val="0074579D"/>
    <w:rsid w:val="0075004E"/>
    <w:rsid w:val="007542F2"/>
    <w:rsid w:val="00760B84"/>
    <w:rsid w:val="00763B40"/>
    <w:rsid w:val="00774AE8"/>
    <w:rsid w:val="00774DF8"/>
    <w:rsid w:val="00777227"/>
    <w:rsid w:val="00777391"/>
    <w:rsid w:val="00780734"/>
    <w:rsid w:val="00780D8A"/>
    <w:rsid w:val="007816AD"/>
    <w:rsid w:val="00782264"/>
    <w:rsid w:val="007830A3"/>
    <w:rsid w:val="00783F05"/>
    <w:rsid w:val="0078511D"/>
    <w:rsid w:val="00786C24"/>
    <w:rsid w:val="007878A4"/>
    <w:rsid w:val="00791CD2"/>
    <w:rsid w:val="007B5C2E"/>
    <w:rsid w:val="007B6713"/>
    <w:rsid w:val="007C5E13"/>
    <w:rsid w:val="007D1C69"/>
    <w:rsid w:val="007D3961"/>
    <w:rsid w:val="007D50F8"/>
    <w:rsid w:val="007D71D5"/>
    <w:rsid w:val="007E28B2"/>
    <w:rsid w:val="007E388D"/>
    <w:rsid w:val="007E425D"/>
    <w:rsid w:val="007F1F8B"/>
    <w:rsid w:val="007F4D6A"/>
    <w:rsid w:val="007F790A"/>
    <w:rsid w:val="008003EE"/>
    <w:rsid w:val="00801AFB"/>
    <w:rsid w:val="00803B79"/>
    <w:rsid w:val="008108CC"/>
    <w:rsid w:val="008115D5"/>
    <w:rsid w:val="00812587"/>
    <w:rsid w:val="00814CED"/>
    <w:rsid w:val="008235E7"/>
    <w:rsid w:val="00826452"/>
    <w:rsid w:val="00833D3B"/>
    <w:rsid w:val="008370CF"/>
    <w:rsid w:val="0084132B"/>
    <w:rsid w:val="00843AAA"/>
    <w:rsid w:val="00844973"/>
    <w:rsid w:val="0084594F"/>
    <w:rsid w:val="00847D82"/>
    <w:rsid w:val="0085262F"/>
    <w:rsid w:val="00860249"/>
    <w:rsid w:val="0086139F"/>
    <w:rsid w:val="00866493"/>
    <w:rsid w:val="008673E0"/>
    <w:rsid w:val="008678CA"/>
    <w:rsid w:val="00872849"/>
    <w:rsid w:val="00873B26"/>
    <w:rsid w:val="008742C0"/>
    <w:rsid w:val="00874D38"/>
    <w:rsid w:val="00890900"/>
    <w:rsid w:val="00893EB0"/>
    <w:rsid w:val="008A13DD"/>
    <w:rsid w:val="008A38DF"/>
    <w:rsid w:val="008A6B42"/>
    <w:rsid w:val="008B7D11"/>
    <w:rsid w:val="008C14F8"/>
    <w:rsid w:val="008C1DBE"/>
    <w:rsid w:val="008C5E7F"/>
    <w:rsid w:val="008C7671"/>
    <w:rsid w:val="008C778B"/>
    <w:rsid w:val="008D0D17"/>
    <w:rsid w:val="008D1808"/>
    <w:rsid w:val="008D1EB8"/>
    <w:rsid w:val="008D3E01"/>
    <w:rsid w:val="008D7465"/>
    <w:rsid w:val="008E04DA"/>
    <w:rsid w:val="008E4047"/>
    <w:rsid w:val="008F07C3"/>
    <w:rsid w:val="008F4BB4"/>
    <w:rsid w:val="009004ED"/>
    <w:rsid w:val="00900866"/>
    <w:rsid w:val="009028DD"/>
    <w:rsid w:val="00902E89"/>
    <w:rsid w:val="00904DFD"/>
    <w:rsid w:val="00906FC7"/>
    <w:rsid w:val="0090706B"/>
    <w:rsid w:val="009077E3"/>
    <w:rsid w:val="009118D2"/>
    <w:rsid w:val="00922763"/>
    <w:rsid w:val="00922A3B"/>
    <w:rsid w:val="00923C3C"/>
    <w:rsid w:val="00924790"/>
    <w:rsid w:val="00925908"/>
    <w:rsid w:val="00925D9B"/>
    <w:rsid w:val="009306A7"/>
    <w:rsid w:val="00931151"/>
    <w:rsid w:val="00931B28"/>
    <w:rsid w:val="00931B64"/>
    <w:rsid w:val="0093411F"/>
    <w:rsid w:val="00934676"/>
    <w:rsid w:val="009412D7"/>
    <w:rsid w:val="0094375C"/>
    <w:rsid w:val="009458BC"/>
    <w:rsid w:val="0094683B"/>
    <w:rsid w:val="00946AFC"/>
    <w:rsid w:val="009510EE"/>
    <w:rsid w:val="00953419"/>
    <w:rsid w:val="0096249D"/>
    <w:rsid w:val="00965A21"/>
    <w:rsid w:val="00967C36"/>
    <w:rsid w:val="0097111D"/>
    <w:rsid w:val="00972108"/>
    <w:rsid w:val="009738F3"/>
    <w:rsid w:val="00976524"/>
    <w:rsid w:val="0097666B"/>
    <w:rsid w:val="009814AE"/>
    <w:rsid w:val="0098419D"/>
    <w:rsid w:val="009860CB"/>
    <w:rsid w:val="00993552"/>
    <w:rsid w:val="00993E80"/>
    <w:rsid w:val="009941B3"/>
    <w:rsid w:val="009A0038"/>
    <w:rsid w:val="009A6BD7"/>
    <w:rsid w:val="009B0606"/>
    <w:rsid w:val="009B6053"/>
    <w:rsid w:val="009B67E8"/>
    <w:rsid w:val="009B6CF0"/>
    <w:rsid w:val="009C1A1E"/>
    <w:rsid w:val="009C1AAA"/>
    <w:rsid w:val="009C2CCA"/>
    <w:rsid w:val="009C58AB"/>
    <w:rsid w:val="009C6B61"/>
    <w:rsid w:val="009D1497"/>
    <w:rsid w:val="009D1BFE"/>
    <w:rsid w:val="009D1E56"/>
    <w:rsid w:val="009D2080"/>
    <w:rsid w:val="009D338D"/>
    <w:rsid w:val="009D3CBB"/>
    <w:rsid w:val="009D4D2C"/>
    <w:rsid w:val="009D66CD"/>
    <w:rsid w:val="009E3714"/>
    <w:rsid w:val="009F229D"/>
    <w:rsid w:val="009F2E0E"/>
    <w:rsid w:val="009F41B4"/>
    <w:rsid w:val="009F5C06"/>
    <w:rsid w:val="009F731E"/>
    <w:rsid w:val="009F7322"/>
    <w:rsid w:val="009F7FF4"/>
    <w:rsid w:val="00A00AE1"/>
    <w:rsid w:val="00A0109B"/>
    <w:rsid w:val="00A070C9"/>
    <w:rsid w:val="00A11B22"/>
    <w:rsid w:val="00A1410F"/>
    <w:rsid w:val="00A143FB"/>
    <w:rsid w:val="00A15213"/>
    <w:rsid w:val="00A15329"/>
    <w:rsid w:val="00A16E8C"/>
    <w:rsid w:val="00A17985"/>
    <w:rsid w:val="00A25684"/>
    <w:rsid w:val="00A2610B"/>
    <w:rsid w:val="00A26FA5"/>
    <w:rsid w:val="00A36183"/>
    <w:rsid w:val="00A40951"/>
    <w:rsid w:val="00A531C2"/>
    <w:rsid w:val="00A53832"/>
    <w:rsid w:val="00A5423A"/>
    <w:rsid w:val="00A55298"/>
    <w:rsid w:val="00A57057"/>
    <w:rsid w:val="00A62B41"/>
    <w:rsid w:val="00A62E7B"/>
    <w:rsid w:val="00A65EAC"/>
    <w:rsid w:val="00A702B6"/>
    <w:rsid w:val="00A72BC8"/>
    <w:rsid w:val="00A7522F"/>
    <w:rsid w:val="00A75410"/>
    <w:rsid w:val="00A77712"/>
    <w:rsid w:val="00A77CA4"/>
    <w:rsid w:val="00A83B17"/>
    <w:rsid w:val="00A8464D"/>
    <w:rsid w:val="00A8771F"/>
    <w:rsid w:val="00A91696"/>
    <w:rsid w:val="00A91C07"/>
    <w:rsid w:val="00A96218"/>
    <w:rsid w:val="00A96953"/>
    <w:rsid w:val="00AA0B94"/>
    <w:rsid w:val="00AA1BB2"/>
    <w:rsid w:val="00AA1E74"/>
    <w:rsid w:val="00AB04CA"/>
    <w:rsid w:val="00AB16CA"/>
    <w:rsid w:val="00AB1873"/>
    <w:rsid w:val="00AB5366"/>
    <w:rsid w:val="00AB7AEA"/>
    <w:rsid w:val="00AC0B44"/>
    <w:rsid w:val="00AC1E33"/>
    <w:rsid w:val="00AC5439"/>
    <w:rsid w:val="00AC7909"/>
    <w:rsid w:val="00AD0FED"/>
    <w:rsid w:val="00AD2449"/>
    <w:rsid w:val="00AD2DF4"/>
    <w:rsid w:val="00AD33EC"/>
    <w:rsid w:val="00AD693B"/>
    <w:rsid w:val="00AE4AB4"/>
    <w:rsid w:val="00AF1FC1"/>
    <w:rsid w:val="00AF284B"/>
    <w:rsid w:val="00B00499"/>
    <w:rsid w:val="00B01F3F"/>
    <w:rsid w:val="00B05C50"/>
    <w:rsid w:val="00B107C7"/>
    <w:rsid w:val="00B12AB1"/>
    <w:rsid w:val="00B14D70"/>
    <w:rsid w:val="00B153C3"/>
    <w:rsid w:val="00B171E7"/>
    <w:rsid w:val="00B22F71"/>
    <w:rsid w:val="00B24330"/>
    <w:rsid w:val="00B243FB"/>
    <w:rsid w:val="00B40726"/>
    <w:rsid w:val="00B40D49"/>
    <w:rsid w:val="00B43E15"/>
    <w:rsid w:val="00B50662"/>
    <w:rsid w:val="00B507BE"/>
    <w:rsid w:val="00B509CC"/>
    <w:rsid w:val="00B528C6"/>
    <w:rsid w:val="00B5390F"/>
    <w:rsid w:val="00B55D29"/>
    <w:rsid w:val="00B57331"/>
    <w:rsid w:val="00B62727"/>
    <w:rsid w:val="00B646AA"/>
    <w:rsid w:val="00B66177"/>
    <w:rsid w:val="00B6739A"/>
    <w:rsid w:val="00B7014F"/>
    <w:rsid w:val="00B71E11"/>
    <w:rsid w:val="00B74098"/>
    <w:rsid w:val="00B778CC"/>
    <w:rsid w:val="00B800A1"/>
    <w:rsid w:val="00B82DB0"/>
    <w:rsid w:val="00B906AF"/>
    <w:rsid w:val="00B91609"/>
    <w:rsid w:val="00B92B91"/>
    <w:rsid w:val="00B94958"/>
    <w:rsid w:val="00B949C6"/>
    <w:rsid w:val="00BA4452"/>
    <w:rsid w:val="00BA4849"/>
    <w:rsid w:val="00BA59E3"/>
    <w:rsid w:val="00BB212E"/>
    <w:rsid w:val="00BB24AD"/>
    <w:rsid w:val="00BB4BD1"/>
    <w:rsid w:val="00BB4E28"/>
    <w:rsid w:val="00BC42B9"/>
    <w:rsid w:val="00BC5CCA"/>
    <w:rsid w:val="00BD12B1"/>
    <w:rsid w:val="00BE12CF"/>
    <w:rsid w:val="00BE62FA"/>
    <w:rsid w:val="00BF4163"/>
    <w:rsid w:val="00BF694D"/>
    <w:rsid w:val="00C041A4"/>
    <w:rsid w:val="00C07121"/>
    <w:rsid w:val="00C07371"/>
    <w:rsid w:val="00C07486"/>
    <w:rsid w:val="00C10E01"/>
    <w:rsid w:val="00C26010"/>
    <w:rsid w:val="00C32F31"/>
    <w:rsid w:val="00C32F6A"/>
    <w:rsid w:val="00C3364E"/>
    <w:rsid w:val="00C3390D"/>
    <w:rsid w:val="00C36D1D"/>
    <w:rsid w:val="00C411BC"/>
    <w:rsid w:val="00C41232"/>
    <w:rsid w:val="00C41242"/>
    <w:rsid w:val="00C41348"/>
    <w:rsid w:val="00C42A5C"/>
    <w:rsid w:val="00C44B82"/>
    <w:rsid w:val="00C47E21"/>
    <w:rsid w:val="00C50A40"/>
    <w:rsid w:val="00C51CD3"/>
    <w:rsid w:val="00C5273C"/>
    <w:rsid w:val="00C53D30"/>
    <w:rsid w:val="00C548CD"/>
    <w:rsid w:val="00C60C7F"/>
    <w:rsid w:val="00C61ECF"/>
    <w:rsid w:val="00C63C06"/>
    <w:rsid w:val="00C65E89"/>
    <w:rsid w:val="00C66729"/>
    <w:rsid w:val="00C6719E"/>
    <w:rsid w:val="00C67A65"/>
    <w:rsid w:val="00C74C8A"/>
    <w:rsid w:val="00C80991"/>
    <w:rsid w:val="00C936B5"/>
    <w:rsid w:val="00CA68F2"/>
    <w:rsid w:val="00CB1789"/>
    <w:rsid w:val="00CB3C98"/>
    <w:rsid w:val="00CC05FA"/>
    <w:rsid w:val="00CC46A7"/>
    <w:rsid w:val="00CC69AF"/>
    <w:rsid w:val="00CC6AB4"/>
    <w:rsid w:val="00CD2573"/>
    <w:rsid w:val="00CE06C9"/>
    <w:rsid w:val="00CE24EF"/>
    <w:rsid w:val="00CE2CAA"/>
    <w:rsid w:val="00CE5B63"/>
    <w:rsid w:val="00D048B2"/>
    <w:rsid w:val="00D05091"/>
    <w:rsid w:val="00D061BC"/>
    <w:rsid w:val="00D224AE"/>
    <w:rsid w:val="00D24B0F"/>
    <w:rsid w:val="00D24E7C"/>
    <w:rsid w:val="00D25981"/>
    <w:rsid w:val="00D26210"/>
    <w:rsid w:val="00D279E5"/>
    <w:rsid w:val="00D30047"/>
    <w:rsid w:val="00D310AE"/>
    <w:rsid w:val="00D335E8"/>
    <w:rsid w:val="00D33D41"/>
    <w:rsid w:val="00D41736"/>
    <w:rsid w:val="00D426D8"/>
    <w:rsid w:val="00D4313A"/>
    <w:rsid w:val="00D46B4B"/>
    <w:rsid w:val="00D501D9"/>
    <w:rsid w:val="00D52309"/>
    <w:rsid w:val="00D52498"/>
    <w:rsid w:val="00D56641"/>
    <w:rsid w:val="00D60C1F"/>
    <w:rsid w:val="00D61F2B"/>
    <w:rsid w:val="00D7157C"/>
    <w:rsid w:val="00D72320"/>
    <w:rsid w:val="00D728BA"/>
    <w:rsid w:val="00D73FBB"/>
    <w:rsid w:val="00D749B4"/>
    <w:rsid w:val="00D75E1F"/>
    <w:rsid w:val="00D84E94"/>
    <w:rsid w:val="00D92AF8"/>
    <w:rsid w:val="00D94F9F"/>
    <w:rsid w:val="00DA228C"/>
    <w:rsid w:val="00DA38F5"/>
    <w:rsid w:val="00DA40D6"/>
    <w:rsid w:val="00DA511E"/>
    <w:rsid w:val="00DA6A4F"/>
    <w:rsid w:val="00DA6FF5"/>
    <w:rsid w:val="00DA79BE"/>
    <w:rsid w:val="00DA7BE7"/>
    <w:rsid w:val="00DB0D73"/>
    <w:rsid w:val="00DB1313"/>
    <w:rsid w:val="00DB1C50"/>
    <w:rsid w:val="00DB2D74"/>
    <w:rsid w:val="00DB7CC9"/>
    <w:rsid w:val="00DC1D97"/>
    <w:rsid w:val="00DC3479"/>
    <w:rsid w:val="00DC3684"/>
    <w:rsid w:val="00DC530F"/>
    <w:rsid w:val="00DD0A11"/>
    <w:rsid w:val="00DD2515"/>
    <w:rsid w:val="00DE01C5"/>
    <w:rsid w:val="00DE01CB"/>
    <w:rsid w:val="00DE22D2"/>
    <w:rsid w:val="00DE4A55"/>
    <w:rsid w:val="00DF04D2"/>
    <w:rsid w:val="00DF6E3A"/>
    <w:rsid w:val="00E002EF"/>
    <w:rsid w:val="00E011A4"/>
    <w:rsid w:val="00E01375"/>
    <w:rsid w:val="00E0534A"/>
    <w:rsid w:val="00E103D0"/>
    <w:rsid w:val="00E124FA"/>
    <w:rsid w:val="00E12551"/>
    <w:rsid w:val="00E15395"/>
    <w:rsid w:val="00E21954"/>
    <w:rsid w:val="00E26B26"/>
    <w:rsid w:val="00E300AF"/>
    <w:rsid w:val="00E31F87"/>
    <w:rsid w:val="00E34E8E"/>
    <w:rsid w:val="00E3579F"/>
    <w:rsid w:val="00E37E94"/>
    <w:rsid w:val="00E4119B"/>
    <w:rsid w:val="00E41FDE"/>
    <w:rsid w:val="00E507E6"/>
    <w:rsid w:val="00E5225C"/>
    <w:rsid w:val="00E53B18"/>
    <w:rsid w:val="00E54624"/>
    <w:rsid w:val="00E568CD"/>
    <w:rsid w:val="00E56BB8"/>
    <w:rsid w:val="00E577E5"/>
    <w:rsid w:val="00E62273"/>
    <w:rsid w:val="00E6386C"/>
    <w:rsid w:val="00E64414"/>
    <w:rsid w:val="00E70CD8"/>
    <w:rsid w:val="00E72BCD"/>
    <w:rsid w:val="00E756AF"/>
    <w:rsid w:val="00E75785"/>
    <w:rsid w:val="00E836DB"/>
    <w:rsid w:val="00E86618"/>
    <w:rsid w:val="00E87EDE"/>
    <w:rsid w:val="00E92C7E"/>
    <w:rsid w:val="00E94B08"/>
    <w:rsid w:val="00E952EE"/>
    <w:rsid w:val="00E97F5D"/>
    <w:rsid w:val="00EA2345"/>
    <w:rsid w:val="00EA289C"/>
    <w:rsid w:val="00EA7783"/>
    <w:rsid w:val="00EB048D"/>
    <w:rsid w:val="00EB2EBF"/>
    <w:rsid w:val="00EB66F1"/>
    <w:rsid w:val="00EC4BF0"/>
    <w:rsid w:val="00ED1ECB"/>
    <w:rsid w:val="00ED725A"/>
    <w:rsid w:val="00EE05B7"/>
    <w:rsid w:val="00EE1CAF"/>
    <w:rsid w:val="00EE2A6C"/>
    <w:rsid w:val="00EE4A25"/>
    <w:rsid w:val="00EE6C85"/>
    <w:rsid w:val="00EE7040"/>
    <w:rsid w:val="00EE74A8"/>
    <w:rsid w:val="00EF00A4"/>
    <w:rsid w:val="00EF0252"/>
    <w:rsid w:val="00EF4515"/>
    <w:rsid w:val="00F00F89"/>
    <w:rsid w:val="00F04CA5"/>
    <w:rsid w:val="00F05426"/>
    <w:rsid w:val="00F1286C"/>
    <w:rsid w:val="00F14FAE"/>
    <w:rsid w:val="00F22BB3"/>
    <w:rsid w:val="00F23EBA"/>
    <w:rsid w:val="00F24F8B"/>
    <w:rsid w:val="00F25119"/>
    <w:rsid w:val="00F25230"/>
    <w:rsid w:val="00F262BE"/>
    <w:rsid w:val="00F35E76"/>
    <w:rsid w:val="00F44381"/>
    <w:rsid w:val="00F4443C"/>
    <w:rsid w:val="00F45D0D"/>
    <w:rsid w:val="00F5129D"/>
    <w:rsid w:val="00F52530"/>
    <w:rsid w:val="00F56D3E"/>
    <w:rsid w:val="00F56E87"/>
    <w:rsid w:val="00F61F7B"/>
    <w:rsid w:val="00F63767"/>
    <w:rsid w:val="00F65554"/>
    <w:rsid w:val="00F71569"/>
    <w:rsid w:val="00F74B24"/>
    <w:rsid w:val="00F75488"/>
    <w:rsid w:val="00F77106"/>
    <w:rsid w:val="00F809FD"/>
    <w:rsid w:val="00F82471"/>
    <w:rsid w:val="00F92DB2"/>
    <w:rsid w:val="00F9333B"/>
    <w:rsid w:val="00F96524"/>
    <w:rsid w:val="00F971CE"/>
    <w:rsid w:val="00FA0027"/>
    <w:rsid w:val="00FA0037"/>
    <w:rsid w:val="00FA1305"/>
    <w:rsid w:val="00FA27ED"/>
    <w:rsid w:val="00FA62AE"/>
    <w:rsid w:val="00FA7C23"/>
    <w:rsid w:val="00FA7D9A"/>
    <w:rsid w:val="00FB141C"/>
    <w:rsid w:val="00FB7327"/>
    <w:rsid w:val="00FC4AB5"/>
    <w:rsid w:val="00FC5A45"/>
    <w:rsid w:val="00FD0F9E"/>
    <w:rsid w:val="00FD2A9F"/>
    <w:rsid w:val="00FD4BF5"/>
    <w:rsid w:val="00FD6ECB"/>
    <w:rsid w:val="00FD7621"/>
    <w:rsid w:val="00FE0637"/>
    <w:rsid w:val="00FE1631"/>
    <w:rsid w:val="00FE2141"/>
    <w:rsid w:val="00FE4E5A"/>
    <w:rsid w:val="00FE7D7B"/>
    <w:rsid w:val="00FF08E6"/>
    <w:rsid w:val="00FF1278"/>
    <w:rsid w:val="00FF2A9D"/>
    <w:rsid w:val="00FF3702"/>
    <w:rsid w:val="00FF40F9"/>
    <w:rsid w:val="00FF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F86CF7"/>
  <w15:chartTrackingRefBased/>
  <w15:docId w15:val="{2829666B-BD92-4C1C-B0D6-B6CB2BC3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0B1C56"/>
    <w:rPr>
      <w:rFonts w:ascii="Arial" w:hAnsi="Arial" w:cs="Arial"/>
      <w:sz w:val="22"/>
      <w:szCs w:val="22"/>
      <w:lang w:eastAsia="en-US"/>
    </w:rPr>
  </w:style>
  <w:style w:type="paragraph" w:styleId="Heading1">
    <w:name w:val="heading 1"/>
    <w:basedOn w:val="Normal"/>
    <w:next w:val="BodyText"/>
    <w:link w:val="Heading1Char"/>
    <w:qFormat/>
    <w:pPr>
      <w:spacing w:before="120" w:after="60"/>
      <w:outlineLvl w:val="0"/>
    </w:pPr>
    <w:rPr>
      <w:b/>
      <w:kern w:val="28"/>
      <w:sz w:val="28"/>
    </w:rPr>
  </w:style>
  <w:style w:type="paragraph" w:styleId="Heading2">
    <w:name w:val="heading 2"/>
    <w:basedOn w:val="Normal"/>
    <w:next w:val="BodyText2"/>
    <w:qFormat/>
    <w:pPr>
      <w:keepLines/>
      <w:spacing w:before="120" w:after="60"/>
      <w:ind w:right="34"/>
      <w:jc w:val="right"/>
      <w:outlineLvl w:val="1"/>
    </w:pPr>
    <w:rPr>
      <w:bCs/>
    </w:rPr>
  </w:style>
  <w:style w:type="paragraph" w:styleId="Heading3">
    <w:name w:val="heading 3"/>
    <w:basedOn w:val="Normal"/>
    <w:next w:val="BodyText3"/>
    <w:link w:val="Heading3Char"/>
    <w:qFormat/>
    <w:pPr>
      <w:tabs>
        <w:tab w:val="left" w:pos="284"/>
      </w:tabs>
      <w:spacing w:after="60"/>
      <w:ind w:left="284" w:hanging="284"/>
      <w:outlineLvl w:val="2"/>
    </w:pPr>
    <w:rPr>
      <w:b/>
      <w:bCs/>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autoRedefine/>
    <w:rsid w:val="00EE74A8"/>
    <w:pPr>
      <w:spacing w:after="120"/>
    </w:pPr>
  </w:style>
  <w:style w:type="paragraph" w:styleId="BodyText2">
    <w:name w:val="Body Text 2"/>
    <w:basedOn w:val="Normal"/>
    <w:autoRedefine/>
    <w:rsid w:val="008F07C3"/>
    <w:pPr>
      <w:ind w:left="-79"/>
    </w:pPr>
    <w:rPr>
      <w:noProof/>
    </w:rPr>
  </w:style>
  <w:style w:type="paragraph" w:styleId="BodyText3">
    <w:name w:val="Body Text 3"/>
    <w:basedOn w:val="Normal"/>
    <w:link w:val="BodyText3Char"/>
    <w:pPr>
      <w:jc w:val="both"/>
    </w:pPr>
    <w:rPr>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PageNumber">
    <w:name w:val="page number"/>
    <w:basedOn w:val="DefaultParagraphFont"/>
  </w:style>
  <w:style w:type="paragraph" w:customStyle="1" w:styleId="footer2">
    <w:name w:val="footer 2"/>
    <w:basedOn w:val="Normal"/>
    <w:pPr>
      <w:spacing w:line="360" w:lineRule="auto"/>
      <w:jc w:val="center"/>
    </w:pPr>
    <w:rPr>
      <w:rFonts w:ascii="Arial Bold" w:hAnsi="Arial Bold"/>
      <w:bCs/>
      <w:color w:val="FF0000"/>
      <w:sz w:val="20"/>
    </w:rPr>
  </w:style>
  <w:style w:type="paragraph" w:customStyle="1" w:styleId="action">
    <w:name w:val="action"/>
    <w:basedOn w:val="BodyText2"/>
    <w:pPr>
      <w:keepNext/>
      <w:keepLines/>
      <w:pageBreakBefore/>
      <w:numPr>
        <w:numId w:val="2"/>
      </w:numPr>
    </w:pPr>
    <w:rPr>
      <w:sz w:val="20"/>
    </w:rPr>
  </w:style>
  <w:style w:type="paragraph" w:customStyle="1" w:styleId="Recordnametext">
    <w:name w:val="Record name text"/>
    <w:basedOn w:val="BodyText2"/>
    <w:autoRedefine/>
    <w:pPr>
      <w:ind w:left="57"/>
    </w:pPr>
    <w:rPr>
      <w:sz w:val="16"/>
    </w:rPr>
  </w:style>
  <w:style w:type="paragraph" w:customStyle="1" w:styleId="footer3">
    <w:name w:val="footer 3"/>
    <w:basedOn w:val="Normal"/>
    <w:pPr>
      <w:spacing w:line="360" w:lineRule="auto"/>
    </w:pPr>
    <w:rPr>
      <w:noProof/>
      <w:sz w:val="16"/>
    </w:rPr>
  </w:style>
  <w:style w:type="paragraph" w:customStyle="1" w:styleId="footer5">
    <w:name w:val="footer 5"/>
    <w:basedOn w:val="Normal"/>
    <w:pPr>
      <w:spacing w:line="360" w:lineRule="auto"/>
      <w:jc w:val="right"/>
    </w:pPr>
    <w:rPr>
      <w:sz w:val="20"/>
    </w:rPr>
  </w:style>
  <w:style w:type="paragraph" w:styleId="ListBullet">
    <w:name w:val="List Bullet"/>
    <w:basedOn w:val="Normal"/>
    <w:pPr>
      <w:numPr>
        <w:numId w:val="3"/>
      </w:numPr>
    </w:pPr>
  </w:style>
  <w:style w:type="paragraph" w:customStyle="1" w:styleId="footer1">
    <w:name w:val="footer 1"/>
    <w:basedOn w:val="Normal"/>
    <w:rPr>
      <w:bCs/>
      <w:sz w:val="20"/>
    </w:rPr>
  </w:style>
  <w:style w:type="character" w:styleId="Hyperlink">
    <w:name w:val="Hyperlink"/>
    <w:rPr>
      <w:color w:val="0000FF"/>
      <w:u w:val="single"/>
    </w:rPr>
  </w:style>
  <w:style w:type="character" w:customStyle="1" w:styleId="printinvis">
    <w:name w:val="print_invi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References">
    <w:name w:val="References"/>
    <w:basedOn w:val="Normal"/>
    <w:pPr>
      <w:widowControl w:val="0"/>
      <w:numPr>
        <w:numId w:val="4"/>
      </w:numPr>
      <w:spacing w:after="120" w:line="360" w:lineRule="auto"/>
    </w:pPr>
    <w:rPr>
      <w:bCs/>
      <w:sz w:val="18"/>
    </w:rPr>
  </w:style>
  <w:style w:type="paragraph" w:customStyle="1" w:styleId="Bullet">
    <w:name w:val="Bullet"/>
    <w:basedOn w:val="Normal"/>
    <w:pPr>
      <w:numPr>
        <w:numId w:val="5"/>
      </w:numPr>
      <w:spacing w:line="360" w:lineRule="auto"/>
      <w:ind w:left="851" w:hanging="284"/>
    </w:pPr>
    <w:rPr>
      <w:bCs/>
      <w:sz w:val="24"/>
    </w:rPr>
  </w:style>
  <w:style w:type="paragraph" w:styleId="BalloonText">
    <w:name w:val="Balloon Text"/>
    <w:basedOn w:val="Normal"/>
    <w:semiHidden/>
    <w:rsid w:val="00BF4163"/>
    <w:rPr>
      <w:rFonts w:ascii="Tahoma" w:hAnsi="Tahoma" w:cs="Tahoma"/>
      <w:sz w:val="16"/>
      <w:szCs w:val="16"/>
    </w:rPr>
  </w:style>
  <w:style w:type="character" w:customStyle="1" w:styleId="Heading3Char">
    <w:name w:val="Heading 3 Char"/>
    <w:link w:val="Heading3"/>
    <w:rsid w:val="00DC3479"/>
    <w:rPr>
      <w:rFonts w:ascii="Arial" w:hAnsi="Arial"/>
      <w:b/>
      <w:bCs/>
      <w:lang w:val="en-GB" w:eastAsia="en-US" w:bidi="ar-SA"/>
    </w:rPr>
  </w:style>
  <w:style w:type="character" w:styleId="CommentReference">
    <w:name w:val="annotation reference"/>
    <w:rsid w:val="00826452"/>
    <w:rPr>
      <w:sz w:val="16"/>
      <w:szCs w:val="16"/>
    </w:rPr>
  </w:style>
  <w:style w:type="paragraph" w:styleId="CommentText">
    <w:name w:val="annotation text"/>
    <w:basedOn w:val="Normal"/>
    <w:semiHidden/>
    <w:rsid w:val="00826452"/>
  </w:style>
  <w:style w:type="paragraph" w:styleId="CommentSubject">
    <w:name w:val="annotation subject"/>
    <w:basedOn w:val="CommentText"/>
    <w:next w:val="CommentText"/>
    <w:semiHidden/>
    <w:rsid w:val="00826452"/>
    <w:rPr>
      <w:b/>
      <w:bCs/>
    </w:rPr>
  </w:style>
  <w:style w:type="numbering" w:styleId="1ai">
    <w:name w:val="Outline List 1"/>
    <w:basedOn w:val="NoList"/>
    <w:rsid w:val="006E198A"/>
    <w:pPr>
      <w:numPr>
        <w:numId w:val="6"/>
      </w:numPr>
    </w:pPr>
  </w:style>
  <w:style w:type="character" w:customStyle="1" w:styleId="HeaderChar">
    <w:name w:val="Header Char"/>
    <w:link w:val="Header"/>
    <w:rsid w:val="009A6BD7"/>
    <w:rPr>
      <w:rFonts w:ascii="Arial" w:hAnsi="Arial"/>
      <w:lang w:eastAsia="en-US"/>
    </w:rPr>
  </w:style>
  <w:style w:type="paragraph" w:styleId="ColorfulList-Accent1">
    <w:name w:val="Colorful List Accent 1"/>
    <w:basedOn w:val="Normal"/>
    <w:uiPriority w:val="34"/>
    <w:qFormat/>
    <w:rsid w:val="008D7465"/>
    <w:pPr>
      <w:ind w:left="720"/>
    </w:pPr>
  </w:style>
  <w:style w:type="paragraph" w:styleId="NormalWeb">
    <w:name w:val="Normal (Web)"/>
    <w:basedOn w:val="Normal"/>
    <w:uiPriority w:val="99"/>
    <w:unhideWhenUsed/>
    <w:rsid w:val="004978DA"/>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873B26"/>
    <w:rPr>
      <w:rFonts w:eastAsia="Calibri" w:cs="Consolas"/>
      <w:szCs w:val="21"/>
    </w:rPr>
  </w:style>
  <w:style w:type="character" w:customStyle="1" w:styleId="PlainTextChar">
    <w:name w:val="Plain Text Char"/>
    <w:link w:val="PlainText"/>
    <w:uiPriority w:val="99"/>
    <w:rsid w:val="00873B26"/>
    <w:rPr>
      <w:rFonts w:ascii="Arial" w:eastAsia="Calibri" w:hAnsi="Arial" w:cs="Consolas"/>
      <w:sz w:val="22"/>
      <w:szCs w:val="21"/>
      <w:lang w:eastAsia="en-US"/>
    </w:rPr>
  </w:style>
  <w:style w:type="character" w:customStyle="1" w:styleId="Heading1Char">
    <w:name w:val="Heading 1 Char"/>
    <w:link w:val="Heading1"/>
    <w:rsid w:val="00AB16CA"/>
    <w:rPr>
      <w:rFonts w:ascii="Arial" w:hAnsi="Arial"/>
      <w:b/>
      <w:kern w:val="28"/>
      <w:sz w:val="28"/>
      <w:lang w:eastAsia="en-US"/>
    </w:rPr>
  </w:style>
  <w:style w:type="character" w:customStyle="1" w:styleId="BodyTextChar">
    <w:name w:val="Body Text Char"/>
    <w:link w:val="BodyText"/>
    <w:rsid w:val="00427E23"/>
    <w:rPr>
      <w:rFonts w:ascii="Arial" w:hAnsi="Arial" w:cs="Arial"/>
      <w:bCs/>
      <w:sz w:val="22"/>
      <w:szCs w:val="22"/>
      <w:lang w:eastAsia="en-US"/>
    </w:rPr>
  </w:style>
  <w:style w:type="character" w:customStyle="1" w:styleId="BodyText3Char">
    <w:name w:val="Body Text 3 Char"/>
    <w:link w:val="BodyText3"/>
    <w:rsid w:val="00427E23"/>
    <w:rPr>
      <w:rFonts w:ascii="Arial" w:hAnsi="Arial" w:cs="Arial"/>
      <w:bCs/>
      <w:szCs w:val="22"/>
      <w:lang w:eastAsia="en-US"/>
    </w:rPr>
  </w:style>
  <w:style w:type="paragraph" w:styleId="ListParagraph">
    <w:name w:val="List Paragraph"/>
    <w:basedOn w:val="Normal"/>
    <w:uiPriority w:val="72"/>
    <w:qFormat/>
    <w:rsid w:val="00611279"/>
    <w:pPr>
      <w:ind w:left="720"/>
    </w:pPr>
  </w:style>
  <w:style w:type="character" w:styleId="UnresolvedMention">
    <w:name w:val="Unresolved Mention"/>
    <w:uiPriority w:val="99"/>
    <w:semiHidden/>
    <w:unhideWhenUsed/>
    <w:rsid w:val="00E9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4707">
      <w:bodyDiv w:val="1"/>
      <w:marLeft w:val="0"/>
      <w:marRight w:val="0"/>
      <w:marTop w:val="0"/>
      <w:marBottom w:val="0"/>
      <w:divBdr>
        <w:top w:val="none" w:sz="0" w:space="0" w:color="auto"/>
        <w:left w:val="none" w:sz="0" w:space="0" w:color="auto"/>
        <w:bottom w:val="none" w:sz="0" w:space="0" w:color="auto"/>
        <w:right w:val="none" w:sz="0" w:space="0" w:color="auto"/>
      </w:divBdr>
    </w:div>
    <w:div w:id="105276335">
      <w:bodyDiv w:val="1"/>
      <w:marLeft w:val="0"/>
      <w:marRight w:val="0"/>
      <w:marTop w:val="0"/>
      <w:marBottom w:val="0"/>
      <w:divBdr>
        <w:top w:val="none" w:sz="0" w:space="0" w:color="auto"/>
        <w:left w:val="none" w:sz="0" w:space="0" w:color="auto"/>
        <w:bottom w:val="none" w:sz="0" w:space="0" w:color="auto"/>
        <w:right w:val="none" w:sz="0" w:space="0" w:color="auto"/>
      </w:divBdr>
    </w:div>
    <w:div w:id="125851944">
      <w:bodyDiv w:val="1"/>
      <w:marLeft w:val="0"/>
      <w:marRight w:val="0"/>
      <w:marTop w:val="0"/>
      <w:marBottom w:val="0"/>
      <w:divBdr>
        <w:top w:val="none" w:sz="0" w:space="0" w:color="auto"/>
        <w:left w:val="none" w:sz="0" w:space="0" w:color="auto"/>
        <w:bottom w:val="none" w:sz="0" w:space="0" w:color="auto"/>
        <w:right w:val="none" w:sz="0" w:space="0" w:color="auto"/>
      </w:divBdr>
    </w:div>
    <w:div w:id="150485876">
      <w:bodyDiv w:val="1"/>
      <w:marLeft w:val="0"/>
      <w:marRight w:val="0"/>
      <w:marTop w:val="0"/>
      <w:marBottom w:val="0"/>
      <w:divBdr>
        <w:top w:val="none" w:sz="0" w:space="0" w:color="auto"/>
        <w:left w:val="none" w:sz="0" w:space="0" w:color="auto"/>
        <w:bottom w:val="none" w:sz="0" w:space="0" w:color="auto"/>
        <w:right w:val="none" w:sz="0" w:space="0" w:color="auto"/>
      </w:divBdr>
    </w:div>
    <w:div w:id="154421592">
      <w:bodyDiv w:val="1"/>
      <w:marLeft w:val="0"/>
      <w:marRight w:val="0"/>
      <w:marTop w:val="0"/>
      <w:marBottom w:val="0"/>
      <w:divBdr>
        <w:top w:val="none" w:sz="0" w:space="0" w:color="auto"/>
        <w:left w:val="none" w:sz="0" w:space="0" w:color="auto"/>
        <w:bottom w:val="none" w:sz="0" w:space="0" w:color="auto"/>
        <w:right w:val="none" w:sz="0" w:space="0" w:color="auto"/>
      </w:divBdr>
      <w:divsChild>
        <w:div w:id="792483873">
          <w:marLeft w:val="0"/>
          <w:marRight w:val="0"/>
          <w:marTop w:val="0"/>
          <w:marBottom w:val="0"/>
          <w:divBdr>
            <w:top w:val="none" w:sz="0" w:space="0" w:color="auto"/>
            <w:left w:val="none" w:sz="0" w:space="0" w:color="auto"/>
            <w:bottom w:val="none" w:sz="0" w:space="0" w:color="auto"/>
            <w:right w:val="none" w:sz="0" w:space="0" w:color="auto"/>
          </w:divBdr>
          <w:divsChild>
            <w:div w:id="526870840">
              <w:marLeft w:val="0"/>
              <w:marRight w:val="0"/>
              <w:marTop w:val="0"/>
              <w:marBottom w:val="0"/>
              <w:divBdr>
                <w:top w:val="none" w:sz="0" w:space="0" w:color="auto"/>
                <w:left w:val="none" w:sz="0" w:space="0" w:color="auto"/>
                <w:bottom w:val="none" w:sz="0" w:space="0" w:color="auto"/>
                <w:right w:val="none" w:sz="0" w:space="0" w:color="auto"/>
              </w:divBdr>
            </w:div>
            <w:div w:id="535972591">
              <w:marLeft w:val="0"/>
              <w:marRight w:val="0"/>
              <w:marTop w:val="0"/>
              <w:marBottom w:val="0"/>
              <w:divBdr>
                <w:top w:val="none" w:sz="0" w:space="0" w:color="auto"/>
                <w:left w:val="none" w:sz="0" w:space="0" w:color="auto"/>
                <w:bottom w:val="none" w:sz="0" w:space="0" w:color="auto"/>
                <w:right w:val="none" w:sz="0" w:space="0" w:color="auto"/>
              </w:divBdr>
            </w:div>
            <w:div w:id="608048109">
              <w:marLeft w:val="0"/>
              <w:marRight w:val="0"/>
              <w:marTop w:val="0"/>
              <w:marBottom w:val="0"/>
              <w:divBdr>
                <w:top w:val="none" w:sz="0" w:space="0" w:color="auto"/>
                <w:left w:val="none" w:sz="0" w:space="0" w:color="auto"/>
                <w:bottom w:val="none" w:sz="0" w:space="0" w:color="auto"/>
                <w:right w:val="none" w:sz="0" w:space="0" w:color="auto"/>
              </w:divBdr>
            </w:div>
            <w:div w:id="1203664323">
              <w:marLeft w:val="0"/>
              <w:marRight w:val="0"/>
              <w:marTop w:val="0"/>
              <w:marBottom w:val="0"/>
              <w:divBdr>
                <w:top w:val="none" w:sz="0" w:space="0" w:color="auto"/>
                <w:left w:val="none" w:sz="0" w:space="0" w:color="auto"/>
                <w:bottom w:val="none" w:sz="0" w:space="0" w:color="auto"/>
                <w:right w:val="none" w:sz="0" w:space="0" w:color="auto"/>
              </w:divBdr>
            </w:div>
            <w:div w:id="1504315947">
              <w:marLeft w:val="0"/>
              <w:marRight w:val="0"/>
              <w:marTop w:val="0"/>
              <w:marBottom w:val="0"/>
              <w:divBdr>
                <w:top w:val="none" w:sz="0" w:space="0" w:color="auto"/>
                <w:left w:val="none" w:sz="0" w:space="0" w:color="auto"/>
                <w:bottom w:val="none" w:sz="0" w:space="0" w:color="auto"/>
                <w:right w:val="none" w:sz="0" w:space="0" w:color="auto"/>
              </w:divBdr>
            </w:div>
            <w:div w:id="1742093001">
              <w:marLeft w:val="0"/>
              <w:marRight w:val="0"/>
              <w:marTop w:val="0"/>
              <w:marBottom w:val="0"/>
              <w:divBdr>
                <w:top w:val="none" w:sz="0" w:space="0" w:color="auto"/>
                <w:left w:val="none" w:sz="0" w:space="0" w:color="auto"/>
                <w:bottom w:val="none" w:sz="0" w:space="0" w:color="auto"/>
                <w:right w:val="none" w:sz="0" w:space="0" w:color="auto"/>
              </w:divBdr>
            </w:div>
            <w:div w:id="19840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887">
      <w:bodyDiv w:val="1"/>
      <w:marLeft w:val="0"/>
      <w:marRight w:val="0"/>
      <w:marTop w:val="0"/>
      <w:marBottom w:val="0"/>
      <w:divBdr>
        <w:top w:val="none" w:sz="0" w:space="0" w:color="auto"/>
        <w:left w:val="none" w:sz="0" w:space="0" w:color="auto"/>
        <w:bottom w:val="none" w:sz="0" w:space="0" w:color="auto"/>
        <w:right w:val="none" w:sz="0" w:space="0" w:color="auto"/>
      </w:divBdr>
    </w:div>
    <w:div w:id="199900313">
      <w:bodyDiv w:val="1"/>
      <w:marLeft w:val="0"/>
      <w:marRight w:val="0"/>
      <w:marTop w:val="0"/>
      <w:marBottom w:val="0"/>
      <w:divBdr>
        <w:top w:val="none" w:sz="0" w:space="0" w:color="auto"/>
        <w:left w:val="none" w:sz="0" w:space="0" w:color="auto"/>
        <w:bottom w:val="none" w:sz="0" w:space="0" w:color="auto"/>
        <w:right w:val="none" w:sz="0" w:space="0" w:color="auto"/>
      </w:divBdr>
    </w:div>
    <w:div w:id="207450276">
      <w:bodyDiv w:val="1"/>
      <w:marLeft w:val="0"/>
      <w:marRight w:val="0"/>
      <w:marTop w:val="0"/>
      <w:marBottom w:val="0"/>
      <w:divBdr>
        <w:top w:val="none" w:sz="0" w:space="0" w:color="auto"/>
        <w:left w:val="none" w:sz="0" w:space="0" w:color="auto"/>
        <w:bottom w:val="none" w:sz="0" w:space="0" w:color="auto"/>
        <w:right w:val="none" w:sz="0" w:space="0" w:color="auto"/>
      </w:divBdr>
      <w:divsChild>
        <w:div w:id="224683068">
          <w:marLeft w:val="3326"/>
          <w:marRight w:val="0"/>
          <w:marTop w:val="72"/>
          <w:marBottom w:val="0"/>
          <w:divBdr>
            <w:top w:val="none" w:sz="0" w:space="0" w:color="auto"/>
            <w:left w:val="none" w:sz="0" w:space="0" w:color="auto"/>
            <w:bottom w:val="none" w:sz="0" w:space="0" w:color="auto"/>
            <w:right w:val="none" w:sz="0" w:space="0" w:color="auto"/>
          </w:divBdr>
        </w:div>
        <w:div w:id="658122798">
          <w:marLeft w:val="547"/>
          <w:marRight w:val="0"/>
          <w:marTop w:val="106"/>
          <w:marBottom w:val="0"/>
          <w:divBdr>
            <w:top w:val="none" w:sz="0" w:space="0" w:color="auto"/>
            <w:left w:val="none" w:sz="0" w:space="0" w:color="auto"/>
            <w:bottom w:val="none" w:sz="0" w:space="0" w:color="auto"/>
            <w:right w:val="none" w:sz="0" w:space="0" w:color="auto"/>
          </w:divBdr>
        </w:div>
        <w:div w:id="871920332">
          <w:marLeft w:val="1267"/>
          <w:marRight w:val="0"/>
          <w:marTop w:val="72"/>
          <w:marBottom w:val="0"/>
          <w:divBdr>
            <w:top w:val="none" w:sz="0" w:space="0" w:color="auto"/>
            <w:left w:val="none" w:sz="0" w:space="0" w:color="auto"/>
            <w:bottom w:val="none" w:sz="0" w:space="0" w:color="auto"/>
            <w:right w:val="none" w:sz="0" w:space="0" w:color="auto"/>
          </w:divBdr>
        </w:div>
        <w:div w:id="1057701075">
          <w:marLeft w:val="3326"/>
          <w:marRight w:val="0"/>
          <w:marTop w:val="72"/>
          <w:marBottom w:val="0"/>
          <w:divBdr>
            <w:top w:val="none" w:sz="0" w:space="0" w:color="auto"/>
            <w:left w:val="none" w:sz="0" w:space="0" w:color="auto"/>
            <w:bottom w:val="none" w:sz="0" w:space="0" w:color="auto"/>
            <w:right w:val="none" w:sz="0" w:space="0" w:color="auto"/>
          </w:divBdr>
        </w:div>
        <w:div w:id="1141920374">
          <w:marLeft w:val="1267"/>
          <w:marRight w:val="0"/>
          <w:marTop w:val="72"/>
          <w:marBottom w:val="0"/>
          <w:divBdr>
            <w:top w:val="none" w:sz="0" w:space="0" w:color="auto"/>
            <w:left w:val="none" w:sz="0" w:space="0" w:color="auto"/>
            <w:bottom w:val="none" w:sz="0" w:space="0" w:color="auto"/>
            <w:right w:val="none" w:sz="0" w:space="0" w:color="auto"/>
          </w:divBdr>
        </w:div>
        <w:div w:id="1520004355">
          <w:marLeft w:val="547"/>
          <w:marRight w:val="0"/>
          <w:marTop w:val="106"/>
          <w:marBottom w:val="0"/>
          <w:divBdr>
            <w:top w:val="none" w:sz="0" w:space="0" w:color="auto"/>
            <w:left w:val="none" w:sz="0" w:space="0" w:color="auto"/>
            <w:bottom w:val="none" w:sz="0" w:space="0" w:color="auto"/>
            <w:right w:val="none" w:sz="0" w:space="0" w:color="auto"/>
          </w:divBdr>
        </w:div>
        <w:div w:id="1558664751">
          <w:marLeft w:val="1267"/>
          <w:marRight w:val="0"/>
          <w:marTop w:val="72"/>
          <w:marBottom w:val="0"/>
          <w:divBdr>
            <w:top w:val="none" w:sz="0" w:space="0" w:color="auto"/>
            <w:left w:val="none" w:sz="0" w:space="0" w:color="auto"/>
            <w:bottom w:val="none" w:sz="0" w:space="0" w:color="auto"/>
            <w:right w:val="none" w:sz="0" w:space="0" w:color="auto"/>
          </w:divBdr>
        </w:div>
        <w:div w:id="1590000944">
          <w:marLeft w:val="1166"/>
          <w:marRight w:val="0"/>
          <w:marTop w:val="72"/>
          <w:marBottom w:val="0"/>
          <w:divBdr>
            <w:top w:val="none" w:sz="0" w:space="0" w:color="auto"/>
            <w:left w:val="none" w:sz="0" w:space="0" w:color="auto"/>
            <w:bottom w:val="none" w:sz="0" w:space="0" w:color="auto"/>
            <w:right w:val="none" w:sz="0" w:space="0" w:color="auto"/>
          </w:divBdr>
        </w:div>
        <w:div w:id="1626544245">
          <w:marLeft w:val="547"/>
          <w:marRight w:val="0"/>
          <w:marTop w:val="106"/>
          <w:marBottom w:val="0"/>
          <w:divBdr>
            <w:top w:val="none" w:sz="0" w:space="0" w:color="auto"/>
            <w:left w:val="none" w:sz="0" w:space="0" w:color="auto"/>
            <w:bottom w:val="none" w:sz="0" w:space="0" w:color="auto"/>
            <w:right w:val="none" w:sz="0" w:space="0" w:color="auto"/>
          </w:divBdr>
        </w:div>
        <w:div w:id="1972326176">
          <w:marLeft w:val="3326"/>
          <w:marRight w:val="0"/>
          <w:marTop w:val="72"/>
          <w:marBottom w:val="0"/>
          <w:divBdr>
            <w:top w:val="none" w:sz="0" w:space="0" w:color="auto"/>
            <w:left w:val="none" w:sz="0" w:space="0" w:color="auto"/>
            <w:bottom w:val="none" w:sz="0" w:space="0" w:color="auto"/>
            <w:right w:val="none" w:sz="0" w:space="0" w:color="auto"/>
          </w:divBdr>
        </w:div>
        <w:div w:id="1983580984">
          <w:marLeft w:val="547"/>
          <w:marRight w:val="0"/>
          <w:marTop w:val="106"/>
          <w:marBottom w:val="0"/>
          <w:divBdr>
            <w:top w:val="none" w:sz="0" w:space="0" w:color="auto"/>
            <w:left w:val="none" w:sz="0" w:space="0" w:color="auto"/>
            <w:bottom w:val="none" w:sz="0" w:space="0" w:color="auto"/>
            <w:right w:val="none" w:sz="0" w:space="0" w:color="auto"/>
          </w:divBdr>
        </w:div>
        <w:div w:id="2131590395">
          <w:marLeft w:val="1267"/>
          <w:marRight w:val="0"/>
          <w:marTop w:val="72"/>
          <w:marBottom w:val="0"/>
          <w:divBdr>
            <w:top w:val="none" w:sz="0" w:space="0" w:color="auto"/>
            <w:left w:val="none" w:sz="0" w:space="0" w:color="auto"/>
            <w:bottom w:val="none" w:sz="0" w:space="0" w:color="auto"/>
            <w:right w:val="none" w:sz="0" w:space="0" w:color="auto"/>
          </w:divBdr>
        </w:div>
      </w:divsChild>
    </w:div>
    <w:div w:id="223300704">
      <w:bodyDiv w:val="1"/>
      <w:marLeft w:val="0"/>
      <w:marRight w:val="0"/>
      <w:marTop w:val="0"/>
      <w:marBottom w:val="0"/>
      <w:divBdr>
        <w:top w:val="none" w:sz="0" w:space="0" w:color="auto"/>
        <w:left w:val="none" w:sz="0" w:space="0" w:color="auto"/>
        <w:bottom w:val="none" w:sz="0" w:space="0" w:color="auto"/>
        <w:right w:val="none" w:sz="0" w:space="0" w:color="auto"/>
      </w:divBdr>
    </w:div>
    <w:div w:id="263734963">
      <w:bodyDiv w:val="1"/>
      <w:marLeft w:val="0"/>
      <w:marRight w:val="0"/>
      <w:marTop w:val="0"/>
      <w:marBottom w:val="0"/>
      <w:divBdr>
        <w:top w:val="none" w:sz="0" w:space="0" w:color="auto"/>
        <w:left w:val="none" w:sz="0" w:space="0" w:color="auto"/>
        <w:bottom w:val="none" w:sz="0" w:space="0" w:color="auto"/>
        <w:right w:val="none" w:sz="0" w:space="0" w:color="auto"/>
      </w:divBdr>
    </w:div>
    <w:div w:id="265578810">
      <w:bodyDiv w:val="1"/>
      <w:marLeft w:val="0"/>
      <w:marRight w:val="0"/>
      <w:marTop w:val="0"/>
      <w:marBottom w:val="0"/>
      <w:divBdr>
        <w:top w:val="none" w:sz="0" w:space="0" w:color="auto"/>
        <w:left w:val="none" w:sz="0" w:space="0" w:color="auto"/>
        <w:bottom w:val="none" w:sz="0" w:space="0" w:color="auto"/>
        <w:right w:val="none" w:sz="0" w:space="0" w:color="auto"/>
      </w:divBdr>
    </w:div>
    <w:div w:id="300158849">
      <w:bodyDiv w:val="1"/>
      <w:marLeft w:val="0"/>
      <w:marRight w:val="0"/>
      <w:marTop w:val="0"/>
      <w:marBottom w:val="0"/>
      <w:divBdr>
        <w:top w:val="none" w:sz="0" w:space="0" w:color="auto"/>
        <w:left w:val="none" w:sz="0" w:space="0" w:color="auto"/>
        <w:bottom w:val="none" w:sz="0" w:space="0" w:color="auto"/>
        <w:right w:val="none" w:sz="0" w:space="0" w:color="auto"/>
      </w:divBdr>
    </w:div>
    <w:div w:id="338587489">
      <w:bodyDiv w:val="1"/>
      <w:marLeft w:val="0"/>
      <w:marRight w:val="0"/>
      <w:marTop w:val="0"/>
      <w:marBottom w:val="0"/>
      <w:divBdr>
        <w:top w:val="none" w:sz="0" w:space="0" w:color="auto"/>
        <w:left w:val="none" w:sz="0" w:space="0" w:color="auto"/>
        <w:bottom w:val="none" w:sz="0" w:space="0" w:color="auto"/>
        <w:right w:val="none" w:sz="0" w:space="0" w:color="auto"/>
      </w:divBdr>
    </w:div>
    <w:div w:id="445272068">
      <w:bodyDiv w:val="1"/>
      <w:marLeft w:val="0"/>
      <w:marRight w:val="0"/>
      <w:marTop w:val="0"/>
      <w:marBottom w:val="0"/>
      <w:divBdr>
        <w:top w:val="none" w:sz="0" w:space="0" w:color="auto"/>
        <w:left w:val="none" w:sz="0" w:space="0" w:color="auto"/>
        <w:bottom w:val="none" w:sz="0" w:space="0" w:color="auto"/>
        <w:right w:val="none" w:sz="0" w:space="0" w:color="auto"/>
      </w:divBdr>
    </w:div>
    <w:div w:id="451483132">
      <w:bodyDiv w:val="1"/>
      <w:marLeft w:val="0"/>
      <w:marRight w:val="0"/>
      <w:marTop w:val="0"/>
      <w:marBottom w:val="0"/>
      <w:divBdr>
        <w:top w:val="none" w:sz="0" w:space="0" w:color="auto"/>
        <w:left w:val="none" w:sz="0" w:space="0" w:color="auto"/>
        <w:bottom w:val="none" w:sz="0" w:space="0" w:color="auto"/>
        <w:right w:val="none" w:sz="0" w:space="0" w:color="auto"/>
      </w:divBdr>
    </w:div>
    <w:div w:id="480118413">
      <w:bodyDiv w:val="1"/>
      <w:marLeft w:val="0"/>
      <w:marRight w:val="0"/>
      <w:marTop w:val="0"/>
      <w:marBottom w:val="0"/>
      <w:divBdr>
        <w:top w:val="none" w:sz="0" w:space="0" w:color="auto"/>
        <w:left w:val="none" w:sz="0" w:space="0" w:color="auto"/>
        <w:bottom w:val="none" w:sz="0" w:space="0" w:color="auto"/>
        <w:right w:val="none" w:sz="0" w:space="0" w:color="auto"/>
      </w:divBdr>
    </w:div>
    <w:div w:id="496700455">
      <w:bodyDiv w:val="1"/>
      <w:marLeft w:val="0"/>
      <w:marRight w:val="0"/>
      <w:marTop w:val="0"/>
      <w:marBottom w:val="0"/>
      <w:divBdr>
        <w:top w:val="none" w:sz="0" w:space="0" w:color="auto"/>
        <w:left w:val="none" w:sz="0" w:space="0" w:color="auto"/>
        <w:bottom w:val="none" w:sz="0" w:space="0" w:color="auto"/>
        <w:right w:val="none" w:sz="0" w:space="0" w:color="auto"/>
      </w:divBdr>
    </w:div>
    <w:div w:id="512570050">
      <w:bodyDiv w:val="1"/>
      <w:marLeft w:val="0"/>
      <w:marRight w:val="0"/>
      <w:marTop w:val="0"/>
      <w:marBottom w:val="0"/>
      <w:divBdr>
        <w:top w:val="none" w:sz="0" w:space="0" w:color="auto"/>
        <w:left w:val="none" w:sz="0" w:space="0" w:color="auto"/>
        <w:bottom w:val="none" w:sz="0" w:space="0" w:color="auto"/>
        <w:right w:val="none" w:sz="0" w:space="0" w:color="auto"/>
      </w:divBdr>
    </w:div>
    <w:div w:id="528029330">
      <w:bodyDiv w:val="1"/>
      <w:marLeft w:val="0"/>
      <w:marRight w:val="0"/>
      <w:marTop w:val="0"/>
      <w:marBottom w:val="0"/>
      <w:divBdr>
        <w:top w:val="none" w:sz="0" w:space="0" w:color="auto"/>
        <w:left w:val="none" w:sz="0" w:space="0" w:color="auto"/>
        <w:bottom w:val="none" w:sz="0" w:space="0" w:color="auto"/>
        <w:right w:val="none" w:sz="0" w:space="0" w:color="auto"/>
      </w:divBdr>
    </w:div>
    <w:div w:id="554852879">
      <w:bodyDiv w:val="1"/>
      <w:marLeft w:val="0"/>
      <w:marRight w:val="0"/>
      <w:marTop w:val="0"/>
      <w:marBottom w:val="0"/>
      <w:divBdr>
        <w:top w:val="none" w:sz="0" w:space="0" w:color="auto"/>
        <w:left w:val="none" w:sz="0" w:space="0" w:color="auto"/>
        <w:bottom w:val="none" w:sz="0" w:space="0" w:color="auto"/>
        <w:right w:val="none" w:sz="0" w:space="0" w:color="auto"/>
      </w:divBdr>
    </w:div>
    <w:div w:id="558369214">
      <w:bodyDiv w:val="1"/>
      <w:marLeft w:val="0"/>
      <w:marRight w:val="0"/>
      <w:marTop w:val="0"/>
      <w:marBottom w:val="0"/>
      <w:divBdr>
        <w:top w:val="none" w:sz="0" w:space="0" w:color="auto"/>
        <w:left w:val="none" w:sz="0" w:space="0" w:color="auto"/>
        <w:bottom w:val="none" w:sz="0" w:space="0" w:color="auto"/>
        <w:right w:val="none" w:sz="0" w:space="0" w:color="auto"/>
      </w:divBdr>
      <w:divsChild>
        <w:div w:id="1606644992">
          <w:marLeft w:val="547"/>
          <w:marRight w:val="0"/>
          <w:marTop w:val="96"/>
          <w:marBottom w:val="0"/>
          <w:divBdr>
            <w:top w:val="none" w:sz="0" w:space="0" w:color="auto"/>
            <w:left w:val="none" w:sz="0" w:space="0" w:color="auto"/>
            <w:bottom w:val="none" w:sz="0" w:space="0" w:color="auto"/>
            <w:right w:val="none" w:sz="0" w:space="0" w:color="auto"/>
          </w:divBdr>
        </w:div>
      </w:divsChild>
    </w:div>
    <w:div w:id="605114752">
      <w:bodyDiv w:val="1"/>
      <w:marLeft w:val="0"/>
      <w:marRight w:val="0"/>
      <w:marTop w:val="0"/>
      <w:marBottom w:val="0"/>
      <w:divBdr>
        <w:top w:val="none" w:sz="0" w:space="0" w:color="auto"/>
        <w:left w:val="none" w:sz="0" w:space="0" w:color="auto"/>
        <w:bottom w:val="none" w:sz="0" w:space="0" w:color="auto"/>
        <w:right w:val="none" w:sz="0" w:space="0" w:color="auto"/>
      </w:divBdr>
      <w:divsChild>
        <w:div w:id="1079911361">
          <w:marLeft w:val="1267"/>
          <w:marRight w:val="0"/>
          <w:marTop w:val="125"/>
          <w:marBottom w:val="0"/>
          <w:divBdr>
            <w:top w:val="none" w:sz="0" w:space="0" w:color="auto"/>
            <w:left w:val="none" w:sz="0" w:space="0" w:color="auto"/>
            <w:bottom w:val="none" w:sz="0" w:space="0" w:color="auto"/>
            <w:right w:val="none" w:sz="0" w:space="0" w:color="auto"/>
          </w:divBdr>
        </w:div>
      </w:divsChild>
    </w:div>
    <w:div w:id="675377734">
      <w:bodyDiv w:val="1"/>
      <w:marLeft w:val="0"/>
      <w:marRight w:val="0"/>
      <w:marTop w:val="0"/>
      <w:marBottom w:val="0"/>
      <w:divBdr>
        <w:top w:val="none" w:sz="0" w:space="0" w:color="auto"/>
        <w:left w:val="none" w:sz="0" w:space="0" w:color="auto"/>
        <w:bottom w:val="none" w:sz="0" w:space="0" w:color="auto"/>
        <w:right w:val="none" w:sz="0" w:space="0" w:color="auto"/>
      </w:divBdr>
    </w:div>
    <w:div w:id="751506367">
      <w:bodyDiv w:val="1"/>
      <w:marLeft w:val="0"/>
      <w:marRight w:val="0"/>
      <w:marTop w:val="0"/>
      <w:marBottom w:val="0"/>
      <w:divBdr>
        <w:top w:val="none" w:sz="0" w:space="0" w:color="auto"/>
        <w:left w:val="none" w:sz="0" w:space="0" w:color="auto"/>
        <w:bottom w:val="none" w:sz="0" w:space="0" w:color="auto"/>
        <w:right w:val="none" w:sz="0" w:space="0" w:color="auto"/>
      </w:divBdr>
    </w:div>
    <w:div w:id="752556407">
      <w:bodyDiv w:val="1"/>
      <w:marLeft w:val="0"/>
      <w:marRight w:val="0"/>
      <w:marTop w:val="0"/>
      <w:marBottom w:val="0"/>
      <w:divBdr>
        <w:top w:val="none" w:sz="0" w:space="0" w:color="auto"/>
        <w:left w:val="none" w:sz="0" w:space="0" w:color="auto"/>
        <w:bottom w:val="none" w:sz="0" w:space="0" w:color="auto"/>
        <w:right w:val="none" w:sz="0" w:space="0" w:color="auto"/>
      </w:divBdr>
    </w:div>
    <w:div w:id="762267756">
      <w:bodyDiv w:val="1"/>
      <w:marLeft w:val="0"/>
      <w:marRight w:val="0"/>
      <w:marTop w:val="0"/>
      <w:marBottom w:val="0"/>
      <w:divBdr>
        <w:top w:val="none" w:sz="0" w:space="0" w:color="auto"/>
        <w:left w:val="none" w:sz="0" w:space="0" w:color="auto"/>
        <w:bottom w:val="none" w:sz="0" w:space="0" w:color="auto"/>
        <w:right w:val="none" w:sz="0" w:space="0" w:color="auto"/>
      </w:divBdr>
    </w:div>
    <w:div w:id="765610906">
      <w:bodyDiv w:val="1"/>
      <w:marLeft w:val="0"/>
      <w:marRight w:val="0"/>
      <w:marTop w:val="0"/>
      <w:marBottom w:val="0"/>
      <w:divBdr>
        <w:top w:val="none" w:sz="0" w:space="0" w:color="auto"/>
        <w:left w:val="none" w:sz="0" w:space="0" w:color="auto"/>
        <w:bottom w:val="none" w:sz="0" w:space="0" w:color="auto"/>
        <w:right w:val="none" w:sz="0" w:space="0" w:color="auto"/>
      </w:divBdr>
    </w:div>
    <w:div w:id="796795373">
      <w:bodyDiv w:val="1"/>
      <w:marLeft w:val="0"/>
      <w:marRight w:val="0"/>
      <w:marTop w:val="0"/>
      <w:marBottom w:val="0"/>
      <w:divBdr>
        <w:top w:val="none" w:sz="0" w:space="0" w:color="auto"/>
        <w:left w:val="none" w:sz="0" w:space="0" w:color="auto"/>
        <w:bottom w:val="none" w:sz="0" w:space="0" w:color="auto"/>
        <w:right w:val="none" w:sz="0" w:space="0" w:color="auto"/>
      </w:divBdr>
    </w:div>
    <w:div w:id="804351241">
      <w:bodyDiv w:val="1"/>
      <w:marLeft w:val="0"/>
      <w:marRight w:val="0"/>
      <w:marTop w:val="0"/>
      <w:marBottom w:val="0"/>
      <w:divBdr>
        <w:top w:val="none" w:sz="0" w:space="0" w:color="auto"/>
        <w:left w:val="none" w:sz="0" w:space="0" w:color="auto"/>
        <w:bottom w:val="none" w:sz="0" w:space="0" w:color="auto"/>
        <w:right w:val="none" w:sz="0" w:space="0" w:color="auto"/>
      </w:divBdr>
      <w:divsChild>
        <w:div w:id="106893137">
          <w:marLeft w:val="0"/>
          <w:marRight w:val="0"/>
          <w:marTop w:val="0"/>
          <w:marBottom w:val="0"/>
          <w:divBdr>
            <w:top w:val="none" w:sz="0" w:space="0" w:color="auto"/>
            <w:left w:val="none" w:sz="0" w:space="0" w:color="auto"/>
            <w:bottom w:val="none" w:sz="0" w:space="0" w:color="auto"/>
            <w:right w:val="none" w:sz="0" w:space="0" w:color="auto"/>
          </w:divBdr>
        </w:div>
      </w:divsChild>
    </w:div>
    <w:div w:id="837234388">
      <w:bodyDiv w:val="1"/>
      <w:marLeft w:val="0"/>
      <w:marRight w:val="0"/>
      <w:marTop w:val="0"/>
      <w:marBottom w:val="0"/>
      <w:divBdr>
        <w:top w:val="none" w:sz="0" w:space="0" w:color="auto"/>
        <w:left w:val="none" w:sz="0" w:space="0" w:color="auto"/>
        <w:bottom w:val="none" w:sz="0" w:space="0" w:color="auto"/>
        <w:right w:val="none" w:sz="0" w:space="0" w:color="auto"/>
      </w:divBdr>
    </w:div>
    <w:div w:id="876937272">
      <w:bodyDiv w:val="1"/>
      <w:marLeft w:val="0"/>
      <w:marRight w:val="0"/>
      <w:marTop w:val="0"/>
      <w:marBottom w:val="0"/>
      <w:divBdr>
        <w:top w:val="none" w:sz="0" w:space="0" w:color="auto"/>
        <w:left w:val="none" w:sz="0" w:space="0" w:color="auto"/>
        <w:bottom w:val="none" w:sz="0" w:space="0" w:color="auto"/>
        <w:right w:val="none" w:sz="0" w:space="0" w:color="auto"/>
      </w:divBdr>
    </w:div>
    <w:div w:id="891379376">
      <w:bodyDiv w:val="1"/>
      <w:marLeft w:val="0"/>
      <w:marRight w:val="0"/>
      <w:marTop w:val="0"/>
      <w:marBottom w:val="0"/>
      <w:divBdr>
        <w:top w:val="none" w:sz="0" w:space="0" w:color="auto"/>
        <w:left w:val="none" w:sz="0" w:space="0" w:color="auto"/>
        <w:bottom w:val="none" w:sz="0" w:space="0" w:color="auto"/>
        <w:right w:val="none" w:sz="0" w:space="0" w:color="auto"/>
      </w:divBdr>
    </w:div>
    <w:div w:id="928468002">
      <w:bodyDiv w:val="1"/>
      <w:marLeft w:val="0"/>
      <w:marRight w:val="0"/>
      <w:marTop w:val="0"/>
      <w:marBottom w:val="0"/>
      <w:divBdr>
        <w:top w:val="none" w:sz="0" w:space="0" w:color="auto"/>
        <w:left w:val="none" w:sz="0" w:space="0" w:color="auto"/>
        <w:bottom w:val="none" w:sz="0" w:space="0" w:color="auto"/>
        <w:right w:val="none" w:sz="0" w:space="0" w:color="auto"/>
      </w:divBdr>
    </w:div>
    <w:div w:id="1007975676">
      <w:bodyDiv w:val="1"/>
      <w:marLeft w:val="0"/>
      <w:marRight w:val="0"/>
      <w:marTop w:val="0"/>
      <w:marBottom w:val="0"/>
      <w:divBdr>
        <w:top w:val="none" w:sz="0" w:space="0" w:color="auto"/>
        <w:left w:val="none" w:sz="0" w:space="0" w:color="auto"/>
        <w:bottom w:val="none" w:sz="0" w:space="0" w:color="auto"/>
        <w:right w:val="none" w:sz="0" w:space="0" w:color="auto"/>
      </w:divBdr>
    </w:div>
    <w:div w:id="1013452889">
      <w:bodyDiv w:val="1"/>
      <w:marLeft w:val="0"/>
      <w:marRight w:val="0"/>
      <w:marTop w:val="0"/>
      <w:marBottom w:val="0"/>
      <w:divBdr>
        <w:top w:val="none" w:sz="0" w:space="0" w:color="auto"/>
        <w:left w:val="none" w:sz="0" w:space="0" w:color="auto"/>
        <w:bottom w:val="none" w:sz="0" w:space="0" w:color="auto"/>
        <w:right w:val="none" w:sz="0" w:space="0" w:color="auto"/>
      </w:divBdr>
    </w:div>
    <w:div w:id="1038972998">
      <w:bodyDiv w:val="1"/>
      <w:marLeft w:val="0"/>
      <w:marRight w:val="0"/>
      <w:marTop w:val="0"/>
      <w:marBottom w:val="0"/>
      <w:divBdr>
        <w:top w:val="none" w:sz="0" w:space="0" w:color="auto"/>
        <w:left w:val="none" w:sz="0" w:space="0" w:color="auto"/>
        <w:bottom w:val="none" w:sz="0" w:space="0" w:color="auto"/>
        <w:right w:val="none" w:sz="0" w:space="0" w:color="auto"/>
      </w:divBdr>
    </w:div>
    <w:div w:id="1136724293">
      <w:bodyDiv w:val="1"/>
      <w:marLeft w:val="0"/>
      <w:marRight w:val="0"/>
      <w:marTop w:val="0"/>
      <w:marBottom w:val="0"/>
      <w:divBdr>
        <w:top w:val="none" w:sz="0" w:space="0" w:color="auto"/>
        <w:left w:val="none" w:sz="0" w:space="0" w:color="auto"/>
        <w:bottom w:val="none" w:sz="0" w:space="0" w:color="auto"/>
        <w:right w:val="none" w:sz="0" w:space="0" w:color="auto"/>
      </w:divBdr>
    </w:div>
    <w:div w:id="1137836647">
      <w:bodyDiv w:val="1"/>
      <w:marLeft w:val="0"/>
      <w:marRight w:val="0"/>
      <w:marTop w:val="0"/>
      <w:marBottom w:val="0"/>
      <w:divBdr>
        <w:top w:val="none" w:sz="0" w:space="0" w:color="auto"/>
        <w:left w:val="none" w:sz="0" w:space="0" w:color="auto"/>
        <w:bottom w:val="none" w:sz="0" w:space="0" w:color="auto"/>
        <w:right w:val="none" w:sz="0" w:space="0" w:color="auto"/>
      </w:divBdr>
    </w:div>
    <w:div w:id="1143886759">
      <w:bodyDiv w:val="1"/>
      <w:marLeft w:val="0"/>
      <w:marRight w:val="0"/>
      <w:marTop w:val="0"/>
      <w:marBottom w:val="0"/>
      <w:divBdr>
        <w:top w:val="none" w:sz="0" w:space="0" w:color="auto"/>
        <w:left w:val="none" w:sz="0" w:space="0" w:color="auto"/>
        <w:bottom w:val="none" w:sz="0" w:space="0" w:color="auto"/>
        <w:right w:val="none" w:sz="0" w:space="0" w:color="auto"/>
      </w:divBdr>
    </w:div>
    <w:div w:id="1181310489">
      <w:bodyDiv w:val="1"/>
      <w:marLeft w:val="0"/>
      <w:marRight w:val="0"/>
      <w:marTop w:val="0"/>
      <w:marBottom w:val="0"/>
      <w:divBdr>
        <w:top w:val="none" w:sz="0" w:space="0" w:color="auto"/>
        <w:left w:val="none" w:sz="0" w:space="0" w:color="auto"/>
        <w:bottom w:val="none" w:sz="0" w:space="0" w:color="auto"/>
        <w:right w:val="none" w:sz="0" w:space="0" w:color="auto"/>
      </w:divBdr>
      <w:divsChild>
        <w:div w:id="1255286148">
          <w:marLeft w:val="1267"/>
          <w:marRight w:val="0"/>
          <w:marTop w:val="125"/>
          <w:marBottom w:val="0"/>
          <w:divBdr>
            <w:top w:val="none" w:sz="0" w:space="0" w:color="auto"/>
            <w:left w:val="none" w:sz="0" w:space="0" w:color="auto"/>
            <w:bottom w:val="none" w:sz="0" w:space="0" w:color="auto"/>
            <w:right w:val="none" w:sz="0" w:space="0" w:color="auto"/>
          </w:divBdr>
        </w:div>
      </w:divsChild>
    </w:div>
    <w:div w:id="1206139987">
      <w:bodyDiv w:val="1"/>
      <w:marLeft w:val="0"/>
      <w:marRight w:val="0"/>
      <w:marTop w:val="0"/>
      <w:marBottom w:val="0"/>
      <w:divBdr>
        <w:top w:val="none" w:sz="0" w:space="0" w:color="auto"/>
        <w:left w:val="none" w:sz="0" w:space="0" w:color="auto"/>
        <w:bottom w:val="none" w:sz="0" w:space="0" w:color="auto"/>
        <w:right w:val="none" w:sz="0" w:space="0" w:color="auto"/>
      </w:divBdr>
    </w:div>
    <w:div w:id="1212770913">
      <w:bodyDiv w:val="1"/>
      <w:marLeft w:val="0"/>
      <w:marRight w:val="0"/>
      <w:marTop w:val="0"/>
      <w:marBottom w:val="0"/>
      <w:divBdr>
        <w:top w:val="none" w:sz="0" w:space="0" w:color="auto"/>
        <w:left w:val="none" w:sz="0" w:space="0" w:color="auto"/>
        <w:bottom w:val="none" w:sz="0" w:space="0" w:color="auto"/>
        <w:right w:val="none" w:sz="0" w:space="0" w:color="auto"/>
      </w:divBdr>
    </w:div>
    <w:div w:id="1214539829">
      <w:bodyDiv w:val="1"/>
      <w:marLeft w:val="0"/>
      <w:marRight w:val="0"/>
      <w:marTop w:val="0"/>
      <w:marBottom w:val="0"/>
      <w:divBdr>
        <w:top w:val="none" w:sz="0" w:space="0" w:color="auto"/>
        <w:left w:val="none" w:sz="0" w:space="0" w:color="auto"/>
        <w:bottom w:val="none" w:sz="0" w:space="0" w:color="auto"/>
        <w:right w:val="none" w:sz="0" w:space="0" w:color="auto"/>
      </w:divBdr>
    </w:div>
    <w:div w:id="1225869040">
      <w:bodyDiv w:val="1"/>
      <w:marLeft w:val="0"/>
      <w:marRight w:val="0"/>
      <w:marTop w:val="0"/>
      <w:marBottom w:val="0"/>
      <w:divBdr>
        <w:top w:val="none" w:sz="0" w:space="0" w:color="auto"/>
        <w:left w:val="none" w:sz="0" w:space="0" w:color="auto"/>
        <w:bottom w:val="none" w:sz="0" w:space="0" w:color="auto"/>
        <w:right w:val="none" w:sz="0" w:space="0" w:color="auto"/>
      </w:divBdr>
      <w:divsChild>
        <w:div w:id="220603957">
          <w:marLeft w:val="1267"/>
          <w:marRight w:val="0"/>
          <w:marTop w:val="134"/>
          <w:marBottom w:val="0"/>
          <w:divBdr>
            <w:top w:val="none" w:sz="0" w:space="0" w:color="auto"/>
            <w:left w:val="none" w:sz="0" w:space="0" w:color="auto"/>
            <w:bottom w:val="none" w:sz="0" w:space="0" w:color="auto"/>
            <w:right w:val="none" w:sz="0" w:space="0" w:color="auto"/>
          </w:divBdr>
        </w:div>
        <w:div w:id="1228347051">
          <w:marLeft w:val="1267"/>
          <w:marRight w:val="0"/>
          <w:marTop w:val="134"/>
          <w:marBottom w:val="0"/>
          <w:divBdr>
            <w:top w:val="none" w:sz="0" w:space="0" w:color="auto"/>
            <w:left w:val="none" w:sz="0" w:space="0" w:color="auto"/>
            <w:bottom w:val="none" w:sz="0" w:space="0" w:color="auto"/>
            <w:right w:val="none" w:sz="0" w:space="0" w:color="auto"/>
          </w:divBdr>
        </w:div>
        <w:div w:id="1709140134">
          <w:marLeft w:val="1267"/>
          <w:marRight w:val="0"/>
          <w:marTop w:val="134"/>
          <w:marBottom w:val="0"/>
          <w:divBdr>
            <w:top w:val="none" w:sz="0" w:space="0" w:color="auto"/>
            <w:left w:val="none" w:sz="0" w:space="0" w:color="auto"/>
            <w:bottom w:val="none" w:sz="0" w:space="0" w:color="auto"/>
            <w:right w:val="none" w:sz="0" w:space="0" w:color="auto"/>
          </w:divBdr>
        </w:div>
        <w:div w:id="1713269650">
          <w:marLeft w:val="1267"/>
          <w:marRight w:val="0"/>
          <w:marTop w:val="134"/>
          <w:marBottom w:val="0"/>
          <w:divBdr>
            <w:top w:val="none" w:sz="0" w:space="0" w:color="auto"/>
            <w:left w:val="none" w:sz="0" w:space="0" w:color="auto"/>
            <w:bottom w:val="none" w:sz="0" w:space="0" w:color="auto"/>
            <w:right w:val="none" w:sz="0" w:space="0" w:color="auto"/>
          </w:divBdr>
        </w:div>
      </w:divsChild>
    </w:div>
    <w:div w:id="1269508512">
      <w:bodyDiv w:val="1"/>
      <w:marLeft w:val="0"/>
      <w:marRight w:val="0"/>
      <w:marTop w:val="0"/>
      <w:marBottom w:val="0"/>
      <w:divBdr>
        <w:top w:val="none" w:sz="0" w:space="0" w:color="auto"/>
        <w:left w:val="none" w:sz="0" w:space="0" w:color="auto"/>
        <w:bottom w:val="none" w:sz="0" w:space="0" w:color="auto"/>
        <w:right w:val="none" w:sz="0" w:space="0" w:color="auto"/>
      </w:divBdr>
    </w:div>
    <w:div w:id="1272009060">
      <w:bodyDiv w:val="1"/>
      <w:marLeft w:val="0"/>
      <w:marRight w:val="0"/>
      <w:marTop w:val="0"/>
      <w:marBottom w:val="0"/>
      <w:divBdr>
        <w:top w:val="none" w:sz="0" w:space="0" w:color="auto"/>
        <w:left w:val="none" w:sz="0" w:space="0" w:color="auto"/>
        <w:bottom w:val="none" w:sz="0" w:space="0" w:color="auto"/>
        <w:right w:val="none" w:sz="0" w:space="0" w:color="auto"/>
      </w:divBdr>
    </w:div>
    <w:div w:id="1289970585">
      <w:bodyDiv w:val="1"/>
      <w:marLeft w:val="0"/>
      <w:marRight w:val="0"/>
      <w:marTop w:val="0"/>
      <w:marBottom w:val="0"/>
      <w:divBdr>
        <w:top w:val="none" w:sz="0" w:space="0" w:color="auto"/>
        <w:left w:val="none" w:sz="0" w:space="0" w:color="auto"/>
        <w:bottom w:val="none" w:sz="0" w:space="0" w:color="auto"/>
        <w:right w:val="none" w:sz="0" w:space="0" w:color="auto"/>
      </w:divBdr>
    </w:div>
    <w:div w:id="1292639173">
      <w:bodyDiv w:val="1"/>
      <w:marLeft w:val="0"/>
      <w:marRight w:val="0"/>
      <w:marTop w:val="0"/>
      <w:marBottom w:val="0"/>
      <w:divBdr>
        <w:top w:val="none" w:sz="0" w:space="0" w:color="auto"/>
        <w:left w:val="none" w:sz="0" w:space="0" w:color="auto"/>
        <w:bottom w:val="none" w:sz="0" w:space="0" w:color="auto"/>
        <w:right w:val="none" w:sz="0" w:space="0" w:color="auto"/>
      </w:divBdr>
    </w:div>
    <w:div w:id="1337420354">
      <w:bodyDiv w:val="1"/>
      <w:marLeft w:val="0"/>
      <w:marRight w:val="0"/>
      <w:marTop w:val="0"/>
      <w:marBottom w:val="0"/>
      <w:divBdr>
        <w:top w:val="none" w:sz="0" w:space="0" w:color="auto"/>
        <w:left w:val="none" w:sz="0" w:space="0" w:color="auto"/>
        <w:bottom w:val="none" w:sz="0" w:space="0" w:color="auto"/>
        <w:right w:val="none" w:sz="0" w:space="0" w:color="auto"/>
      </w:divBdr>
    </w:div>
    <w:div w:id="1380857038">
      <w:bodyDiv w:val="1"/>
      <w:marLeft w:val="0"/>
      <w:marRight w:val="0"/>
      <w:marTop w:val="0"/>
      <w:marBottom w:val="0"/>
      <w:divBdr>
        <w:top w:val="none" w:sz="0" w:space="0" w:color="auto"/>
        <w:left w:val="none" w:sz="0" w:space="0" w:color="auto"/>
        <w:bottom w:val="none" w:sz="0" w:space="0" w:color="auto"/>
        <w:right w:val="none" w:sz="0" w:space="0" w:color="auto"/>
      </w:divBdr>
    </w:div>
    <w:div w:id="1403411921">
      <w:bodyDiv w:val="1"/>
      <w:marLeft w:val="0"/>
      <w:marRight w:val="0"/>
      <w:marTop w:val="0"/>
      <w:marBottom w:val="0"/>
      <w:divBdr>
        <w:top w:val="none" w:sz="0" w:space="0" w:color="auto"/>
        <w:left w:val="none" w:sz="0" w:space="0" w:color="auto"/>
        <w:bottom w:val="none" w:sz="0" w:space="0" w:color="auto"/>
        <w:right w:val="none" w:sz="0" w:space="0" w:color="auto"/>
      </w:divBdr>
    </w:div>
    <w:div w:id="1434662897">
      <w:bodyDiv w:val="1"/>
      <w:marLeft w:val="0"/>
      <w:marRight w:val="0"/>
      <w:marTop w:val="0"/>
      <w:marBottom w:val="0"/>
      <w:divBdr>
        <w:top w:val="none" w:sz="0" w:space="0" w:color="auto"/>
        <w:left w:val="none" w:sz="0" w:space="0" w:color="auto"/>
        <w:bottom w:val="none" w:sz="0" w:space="0" w:color="auto"/>
        <w:right w:val="none" w:sz="0" w:space="0" w:color="auto"/>
      </w:divBdr>
    </w:div>
    <w:div w:id="1482698518">
      <w:bodyDiv w:val="1"/>
      <w:marLeft w:val="0"/>
      <w:marRight w:val="0"/>
      <w:marTop w:val="0"/>
      <w:marBottom w:val="0"/>
      <w:divBdr>
        <w:top w:val="none" w:sz="0" w:space="0" w:color="auto"/>
        <w:left w:val="none" w:sz="0" w:space="0" w:color="auto"/>
        <w:bottom w:val="none" w:sz="0" w:space="0" w:color="auto"/>
        <w:right w:val="none" w:sz="0" w:space="0" w:color="auto"/>
      </w:divBdr>
      <w:divsChild>
        <w:div w:id="718747124">
          <w:marLeft w:val="547"/>
          <w:marRight w:val="0"/>
          <w:marTop w:val="96"/>
          <w:marBottom w:val="0"/>
          <w:divBdr>
            <w:top w:val="none" w:sz="0" w:space="0" w:color="auto"/>
            <w:left w:val="none" w:sz="0" w:space="0" w:color="auto"/>
            <w:bottom w:val="none" w:sz="0" w:space="0" w:color="auto"/>
            <w:right w:val="none" w:sz="0" w:space="0" w:color="auto"/>
          </w:divBdr>
        </w:div>
      </w:divsChild>
    </w:div>
    <w:div w:id="1486968948">
      <w:bodyDiv w:val="1"/>
      <w:marLeft w:val="0"/>
      <w:marRight w:val="0"/>
      <w:marTop w:val="0"/>
      <w:marBottom w:val="0"/>
      <w:divBdr>
        <w:top w:val="none" w:sz="0" w:space="0" w:color="auto"/>
        <w:left w:val="none" w:sz="0" w:space="0" w:color="auto"/>
        <w:bottom w:val="none" w:sz="0" w:space="0" w:color="auto"/>
        <w:right w:val="none" w:sz="0" w:space="0" w:color="auto"/>
      </w:divBdr>
    </w:div>
    <w:div w:id="1499425223">
      <w:bodyDiv w:val="1"/>
      <w:marLeft w:val="0"/>
      <w:marRight w:val="0"/>
      <w:marTop w:val="0"/>
      <w:marBottom w:val="0"/>
      <w:divBdr>
        <w:top w:val="none" w:sz="0" w:space="0" w:color="auto"/>
        <w:left w:val="none" w:sz="0" w:space="0" w:color="auto"/>
        <w:bottom w:val="none" w:sz="0" w:space="0" w:color="auto"/>
        <w:right w:val="none" w:sz="0" w:space="0" w:color="auto"/>
      </w:divBdr>
      <w:divsChild>
        <w:div w:id="77799227">
          <w:marLeft w:val="1267"/>
          <w:marRight w:val="0"/>
          <w:marTop w:val="91"/>
          <w:marBottom w:val="0"/>
          <w:divBdr>
            <w:top w:val="none" w:sz="0" w:space="0" w:color="auto"/>
            <w:left w:val="none" w:sz="0" w:space="0" w:color="auto"/>
            <w:bottom w:val="none" w:sz="0" w:space="0" w:color="auto"/>
            <w:right w:val="none" w:sz="0" w:space="0" w:color="auto"/>
          </w:divBdr>
        </w:div>
        <w:div w:id="624390165">
          <w:marLeft w:val="1267"/>
          <w:marRight w:val="0"/>
          <w:marTop w:val="91"/>
          <w:marBottom w:val="0"/>
          <w:divBdr>
            <w:top w:val="none" w:sz="0" w:space="0" w:color="auto"/>
            <w:left w:val="none" w:sz="0" w:space="0" w:color="auto"/>
            <w:bottom w:val="none" w:sz="0" w:space="0" w:color="auto"/>
            <w:right w:val="none" w:sz="0" w:space="0" w:color="auto"/>
          </w:divBdr>
        </w:div>
        <w:div w:id="1154488187">
          <w:marLeft w:val="1267"/>
          <w:marRight w:val="0"/>
          <w:marTop w:val="91"/>
          <w:marBottom w:val="0"/>
          <w:divBdr>
            <w:top w:val="none" w:sz="0" w:space="0" w:color="auto"/>
            <w:left w:val="none" w:sz="0" w:space="0" w:color="auto"/>
            <w:bottom w:val="none" w:sz="0" w:space="0" w:color="auto"/>
            <w:right w:val="none" w:sz="0" w:space="0" w:color="auto"/>
          </w:divBdr>
        </w:div>
        <w:div w:id="1748073890">
          <w:marLeft w:val="1267"/>
          <w:marRight w:val="0"/>
          <w:marTop w:val="91"/>
          <w:marBottom w:val="0"/>
          <w:divBdr>
            <w:top w:val="none" w:sz="0" w:space="0" w:color="auto"/>
            <w:left w:val="none" w:sz="0" w:space="0" w:color="auto"/>
            <w:bottom w:val="none" w:sz="0" w:space="0" w:color="auto"/>
            <w:right w:val="none" w:sz="0" w:space="0" w:color="auto"/>
          </w:divBdr>
        </w:div>
        <w:div w:id="1945645453">
          <w:marLeft w:val="1267"/>
          <w:marRight w:val="0"/>
          <w:marTop w:val="91"/>
          <w:marBottom w:val="0"/>
          <w:divBdr>
            <w:top w:val="none" w:sz="0" w:space="0" w:color="auto"/>
            <w:left w:val="none" w:sz="0" w:space="0" w:color="auto"/>
            <w:bottom w:val="none" w:sz="0" w:space="0" w:color="auto"/>
            <w:right w:val="none" w:sz="0" w:space="0" w:color="auto"/>
          </w:divBdr>
        </w:div>
      </w:divsChild>
    </w:div>
    <w:div w:id="1502620484">
      <w:bodyDiv w:val="1"/>
      <w:marLeft w:val="0"/>
      <w:marRight w:val="0"/>
      <w:marTop w:val="0"/>
      <w:marBottom w:val="0"/>
      <w:divBdr>
        <w:top w:val="none" w:sz="0" w:space="0" w:color="auto"/>
        <w:left w:val="none" w:sz="0" w:space="0" w:color="auto"/>
        <w:bottom w:val="none" w:sz="0" w:space="0" w:color="auto"/>
        <w:right w:val="none" w:sz="0" w:space="0" w:color="auto"/>
      </w:divBdr>
      <w:divsChild>
        <w:div w:id="849416926">
          <w:marLeft w:val="0"/>
          <w:marRight w:val="0"/>
          <w:marTop w:val="0"/>
          <w:marBottom w:val="0"/>
          <w:divBdr>
            <w:top w:val="none" w:sz="0" w:space="0" w:color="auto"/>
            <w:left w:val="none" w:sz="0" w:space="0" w:color="auto"/>
            <w:bottom w:val="none" w:sz="0" w:space="0" w:color="auto"/>
            <w:right w:val="none" w:sz="0" w:space="0" w:color="auto"/>
          </w:divBdr>
        </w:div>
      </w:divsChild>
    </w:div>
    <w:div w:id="1516727362">
      <w:bodyDiv w:val="1"/>
      <w:marLeft w:val="0"/>
      <w:marRight w:val="0"/>
      <w:marTop w:val="0"/>
      <w:marBottom w:val="0"/>
      <w:divBdr>
        <w:top w:val="none" w:sz="0" w:space="0" w:color="auto"/>
        <w:left w:val="none" w:sz="0" w:space="0" w:color="auto"/>
        <w:bottom w:val="none" w:sz="0" w:space="0" w:color="auto"/>
        <w:right w:val="none" w:sz="0" w:space="0" w:color="auto"/>
      </w:divBdr>
      <w:divsChild>
        <w:div w:id="1659070430">
          <w:marLeft w:val="547"/>
          <w:marRight w:val="0"/>
          <w:marTop w:val="106"/>
          <w:marBottom w:val="0"/>
          <w:divBdr>
            <w:top w:val="none" w:sz="0" w:space="0" w:color="auto"/>
            <w:left w:val="none" w:sz="0" w:space="0" w:color="auto"/>
            <w:bottom w:val="none" w:sz="0" w:space="0" w:color="auto"/>
            <w:right w:val="none" w:sz="0" w:space="0" w:color="auto"/>
          </w:divBdr>
        </w:div>
      </w:divsChild>
    </w:div>
    <w:div w:id="1534539690">
      <w:bodyDiv w:val="1"/>
      <w:marLeft w:val="0"/>
      <w:marRight w:val="0"/>
      <w:marTop w:val="0"/>
      <w:marBottom w:val="0"/>
      <w:divBdr>
        <w:top w:val="none" w:sz="0" w:space="0" w:color="auto"/>
        <w:left w:val="none" w:sz="0" w:space="0" w:color="auto"/>
        <w:bottom w:val="none" w:sz="0" w:space="0" w:color="auto"/>
        <w:right w:val="none" w:sz="0" w:space="0" w:color="auto"/>
      </w:divBdr>
    </w:div>
    <w:div w:id="1537503696">
      <w:bodyDiv w:val="1"/>
      <w:marLeft w:val="0"/>
      <w:marRight w:val="0"/>
      <w:marTop w:val="0"/>
      <w:marBottom w:val="0"/>
      <w:divBdr>
        <w:top w:val="none" w:sz="0" w:space="0" w:color="auto"/>
        <w:left w:val="none" w:sz="0" w:space="0" w:color="auto"/>
        <w:bottom w:val="none" w:sz="0" w:space="0" w:color="auto"/>
        <w:right w:val="none" w:sz="0" w:space="0" w:color="auto"/>
      </w:divBdr>
    </w:div>
    <w:div w:id="1679851188">
      <w:bodyDiv w:val="1"/>
      <w:marLeft w:val="0"/>
      <w:marRight w:val="0"/>
      <w:marTop w:val="0"/>
      <w:marBottom w:val="0"/>
      <w:divBdr>
        <w:top w:val="none" w:sz="0" w:space="0" w:color="auto"/>
        <w:left w:val="none" w:sz="0" w:space="0" w:color="auto"/>
        <w:bottom w:val="none" w:sz="0" w:space="0" w:color="auto"/>
        <w:right w:val="none" w:sz="0" w:space="0" w:color="auto"/>
      </w:divBdr>
    </w:div>
    <w:div w:id="1712529672">
      <w:bodyDiv w:val="1"/>
      <w:marLeft w:val="0"/>
      <w:marRight w:val="0"/>
      <w:marTop w:val="0"/>
      <w:marBottom w:val="0"/>
      <w:divBdr>
        <w:top w:val="none" w:sz="0" w:space="0" w:color="auto"/>
        <w:left w:val="none" w:sz="0" w:space="0" w:color="auto"/>
        <w:bottom w:val="none" w:sz="0" w:space="0" w:color="auto"/>
        <w:right w:val="none" w:sz="0" w:space="0" w:color="auto"/>
      </w:divBdr>
    </w:div>
    <w:div w:id="1745451673">
      <w:marLeft w:val="0"/>
      <w:marRight w:val="0"/>
      <w:marTop w:val="0"/>
      <w:marBottom w:val="0"/>
      <w:divBdr>
        <w:top w:val="none" w:sz="0" w:space="0" w:color="auto"/>
        <w:left w:val="none" w:sz="0" w:space="0" w:color="auto"/>
        <w:bottom w:val="none" w:sz="0" w:space="0" w:color="auto"/>
        <w:right w:val="none" w:sz="0" w:space="0" w:color="auto"/>
      </w:divBdr>
      <w:divsChild>
        <w:div w:id="901868050">
          <w:marLeft w:val="0"/>
          <w:marRight w:val="0"/>
          <w:marTop w:val="0"/>
          <w:marBottom w:val="0"/>
          <w:divBdr>
            <w:top w:val="none" w:sz="0" w:space="0" w:color="auto"/>
            <w:left w:val="none" w:sz="0" w:space="0" w:color="auto"/>
            <w:bottom w:val="none" w:sz="0" w:space="0" w:color="auto"/>
            <w:right w:val="none" w:sz="0" w:space="0" w:color="auto"/>
          </w:divBdr>
          <w:divsChild>
            <w:div w:id="1334260240">
              <w:marLeft w:val="0"/>
              <w:marRight w:val="0"/>
              <w:marTop w:val="0"/>
              <w:marBottom w:val="0"/>
              <w:divBdr>
                <w:top w:val="none" w:sz="0" w:space="0" w:color="auto"/>
                <w:left w:val="none" w:sz="0" w:space="0" w:color="auto"/>
                <w:bottom w:val="none" w:sz="0" w:space="0" w:color="auto"/>
                <w:right w:val="none" w:sz="0" w:space="0" w:color="auto"/>
              </w:divBdr>
              <w:divsChild>
                <w:div w:id="1116869555">
                  <w:marLeft w:val="0"/>
                  <w:marRight w:val="0"/>
                  <w:marTop w:val="0"/>
                  <w:marBottom w:val="0"/>
                  <w:divBdr>
                    <w:top w:val="none" w:sz="0" w:space="0" w:color="auto"/>
                    <w:left w:val="none" w:sz="0" w:space="0" w:color="auto"/>
                    <w:bottom w:val="none" w:sz="0" w:space="0" w:color="auto"/>
                    <w:right w:val="none" w:sz="0" w:space="0" w:color="auto"/>
                  </w:divBdr>
                  <w:divsChild>
                    <w:div w:id="491262926">
                      <w:marLeft w:val="0"/>
                      <w:marRight w:val="0"/>
                      <w:marTop w:val="0"/>
                      <w:marBottom w:val="0"/>
                      <w:divBdr>
                        <w:top w:val="none" w:sz="0" w:space="0" w:color="auto"/>
                        <w:left w:val="none" w:sz="0" w:space="0" w:color="auto"/>
                        <w:bottom w:val="none" w:sz="0" w:space="0" w:color="auto"/>
                        <w:right w:val="none" w:sz="0" w:space="0" w:color="auto"/>
                      </w:divBdr>
                      <w:divsChild>
                        <w:div w:id="1410037279">
                          <w:marLeft w:val="0"/>
                          <w:marRight w:val="0"/>
                          <w:marTop w:val="0"/>
                          <w:marBottom w:val="0"/>
                          <w:divBdr>
                            <w:top w:val="none" w:sz="0" w:space="0" w:color="auto"/>
                            <w:left w:val="none" w:sz="0" w:space="0" w:color="auto"/>
                            <w:bottom w:val="none" w:sz="0" w:space="0" w:color="auto"/>
                            <w:right w:val="none" w:sz="0" w:space="0" w:color="auto"/>
                          </w:divBdr>
                          <w:divsChild>
                            <w:div w:id="62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663239">
      <w:bodyDiv w:val="1"/>
      <w:marLeft w:val="0"/>
      <w:marRight w:val="0"/>
      <w:marTop w:val="0"/>
      <w:marBottom w:val="0"/>
      <w:divBdr>
        <w:top w:val="none" w:sz="0" w:space="0" w:color="auto"/>
        <w:left w:val="none" w:sz="0" w:space="0" w:color="auto"/>
        <w:bottom w:val="none" w:sz="0" w:space="0" w:color="auto"/>
        <w:right w:val="none" w:sz="0" w:space="0" w:color="auto"/>
      </w:divBdr>
    </w:div>
    <w:div w:id="1948389986">
      <w:bodyDiv w:val="1"/>
      <w:marLeft w:val="0"/>
      <w:marRight w:val="0"/>
      <w:marTop w:val="0"/>
      <w:marBottom w:val="0"/>
      <w:divBdr>
        <w:top w:val="none" w:sz="0" w:space="0" w:color="auto"/>
        <w:left w:val="none" w:sz="0" w:space="0" w:color="auto"/>
        <w:bottom w:val="none" w:sz="0" w:space="0" w:color="auto"/>
        <w:right w:val="none" w:sz="0" w:space="0" w:color="auto"/>
      </w:divBdr>
    </w:div>
    <w:div w:id="1949851850">
      <w:bodyDiv w:val="1"/>
      <w:marLeft w:val="0"/>
      <w:marRight w:val="0"/>
      <w:marTop w:val="0"/>
      <w:marBottom w:val="0"/>
      <w:divBdr>
        <w:top w:val="none" w:sz="0" w:space="0" w:color="auto"/>
        <w:left w:val="none" w:sz="0" w:space="0" w:color="auto"/>
        <w:bottom w:val="none" w:sz="0" w:space="0" w:color="auto"/>
        <w:right w:val="none" w:sz="0" w:space="0" w:color="auto"/>
      </w:divBdr>
    </w:div>
    <w:div w:id="1959556695">
      <w:bodyDiv w:val="1"/>
      <w:marLeft w:val="0"/>
      <w:marRight w:val="0"/>
      <w:marTop w:val="0"/>
      <w:marBottom w:val="0"/>
      <w:divBdr>
        <w:top w:val="none" w:sz="0" w:space="0" w:color="auto"/>
        <w:left w:val="none" w:sz="0" w:space="0" w:color="auto"/>
        <w:bottom w:val="none" w:sz="0" w:space="0" w:color="auto"/>
        <w:right w:val="none" w:sz="0" w:space="0" w:color="auto"/>
      </w:divBdr>
    </w:div>
    <w:div w:id="1980838374">
      <w:bodyDiv w:val="1"/>
      <w:marLeft w:val="0"/>
      <w:marRight w:val="0"/>
      <w:marTop w:val="0"/>
      <w:marBottom w:val="0"/>
      <w:divBdr>
        <w:top w:val="none" w:sz="0" w:space="0" w:color="auto"/>
        <w:left w:val="none" w:sz="0" w:space="0" w:color="auto"/>
        <w:bottom w:val="none" w:sz="0" w:space="0" w:color="auto"/>
        <w:right w:val="none" w:sz="0" w:space="0" w:color="auto"/>
      </w:divBdr>
      <w:divsChild>
        <w:div w:id="177277811">
          <w:marLeft w:val="1267"/>
          <w:marRight w:val="0"/>
          <w:marTop w:val="125"/>
          <w:marBottom w:val="0"/>
          <w:divBdr>
            <w:top w:val="none" w:sz="0" w:space="0" w:color="auto"/>
            <w:left w:val="none" w:sz="0" w:space="0" w:color="auto"/>
            <w:bottom w:val="none" w:sz="0" w:space="0" w:color="auto"/>
            <w:right w:val="none" w:sz="0" w:space="0" w:color="auto"/>
          </w:divBdr>
        </w:div>
        <w:div w:id="658117493">
          <w:marLeft w:val="1267"/>
          <w:marRight w:val="0"/>
          <w:marTop w:val="125"/>
          <w:marBottom w:val="0"/>
          <w:divBdr>
            <w:top w:val="none" w:sz="0" w:space="0" w:color="auto"/>
            <w:left w:val="none" w:sz="0" w:space="0" w:color="auto"/>
            <w:bottom w:val="none" w:sz="0" w:space="0" w:color="auto"/>
            <w:right w:val="none" w:sz="0" w:space="0" w:color="auto"/>
          </w:divBdr>
        </w:div>
        <w:div w:id="808791900">
          <w:marLeft w:val="1267"/>
          <w:marRight w:val="0"/>
          <w:marTop w:val="125"/>
          <w:marBottom w:val="0"/>
          <w:divBdr>
            <w:top w:val="none" w:sz="0" w:space="0" w:color="auto"/>
            <w:left w:val="none" w:sz="0" w:space="0" w:color="auto"/>
            <w:bottom w:val="none" w:sz="0" w:space="0" w:color="auto"/>
            <w:right w:val="none" w:sz="0" w:space="0" w:color="auto"/>
          </w:divBdr>
        </w:div>
        <w:div w:id="2082947081">
          <w:marLeft w:val="1267"/>
          <w:marRight w:val="0"/>
          <w:marTop w:val="125"/>
          <w:marBottom w:val="0"/>
          <w:divBdr>
            <w:top w:val="none" w:sz="0" w:space="0" w:color="auto"/>
            <w:left w:val="none" w:sz="0" w:space="0" w:color="auto"/>
            <w:bottom w:val="none" w:sz="0" w:space="0" w:color="auto"/>
            <w:right w:val="none" w:sz="0" w:space="0" w:color="auto"/>
          </w:divBdr>
        </w:div>
      </w:divsChild>
    </w:div>
    <w:div w:id="2086995686">
      <w:bodyDiv w:val="1"/>
      <w:marLeft w:val="0"/>
      <w:marRight w:val="0"/>
      <w:marTop w:val="0"/>
      <w:marBottom w:val="0"/>
      <w:divBdr>
        <w:top w:val="none" w:sz="0" w:space="0" w:color="auto"/>
        <w:left w:val="none" w:sz="0" w:space="0" w:color="auto"/>
        <w:bottom w:val="none" w:sz="0" w:space="0" w:color="auto"/>
        <w:right w:val="none" w:sz="0" w:space="0" w:color="auto"/>
      </w:divBdr>
    </w:div>
    <w:div w:id="2090610331">
      <w:bodyDiv w:val="1"/>
      <w:marLeft w:val="0"/>
      <w:marRight w:val="0"/>
      <w:marTop w:val="0"/>
      <w:marBottom w:val="0"/>
      <w:divBdr>
        <w:top w:val="none" w:sz="0" w:space="0" w:color="auto"/>
        <w:left w:val="none" w:sz="0" w:space="0" w:color="auto"/>
        <w:bottom w:val="none" w:sz="0" w:space="0" w:color="auto"/>
        <w:right w:val="none" w:sz="0" w:space="0" w:color="auto"/>
      </w:divBdr>
    </w:div>
    <w:div w:id="2139909603">
      <w:bodyDiv w:val="1"/>
      <w:marLeft w:val="0"/>
      <w:marRight w:val="0"/>
      <w:marTop w:val="0"/>
      <w:marBottom w:val="0"/>
      <w:divBdr>
        <w:top w:val="none" w:sz="0" w:space="0" w:color="auto"/>
        <w:left w:val="none" w:sz="0" w:space="0" w:color="auto"/>
        <w:bottom w:val="none" w:sz="0" w:space="0" w:color="auto"/>
        <w:right w:val="none" w:sz="0" w:space="0" w:color="auto"/>
      </w:divBdr>
    </w:div>
    <w:div w:id="21432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file:///\\MTWData\DFS\Dept\DCS\CellPath\Gill\EQA%20File\AGM\2023%20AGM\AGM%202023%20PowerPoint.pptx"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oleObject" Target="file:///\\MTWData\DFS\Dept\DCS\CellPath\Gill\EQA%20File\Participant%20surveys\2022\Consultation%20Pilot%20Feedback\Summary_220909.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mtw-tr.EQA@nhs.net" TargetMode="External"/><Relationship Id="rId23" Type="http://schemas.openxmlformats.org/officeDocument/2006/relationships/theme" Target="theme/theme1.xml"/><Relationship Id="rId10" Type="http://schemas.openxmlformats.org/officeDocument/2006/relationships/oleObject" Target="file:///\\MTWData\DFS\Dept\DCS\CellPath\Gill\EQA%20File\Participant%20surveys\2022\CPD%20Certificate\Summary.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file:///\\MTWData\DFS\Dept\DCS\CellPath\Gill\EQA%20File\Participant%20surveys\2022\Slide%20Survey\Summary.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data\Health%20and%20Safety%20document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Template>
  <TotalTime>0</TotalTime>
  <Pages>6</Pages>
  <Words>1688</Words>
  <Characters>9709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1 Heading 1</vt:lpstr>
    </vt:vector>
  </TitlesOfParts>
  <Company>Maidstone and Tunbridge Wells NHS Trust</Company>
  <LinksUpToDate>false</LinksUpToDate>
  <CharactersWithSpaces>11375</CharactersWithSpaces>
  <SharedDoc>false</SharedDoc>
  <HLinks>
    <vt:vector size="6" baseType="variant">
      <vt:variant>
        <vt:i4>3145750</vt:i4>
      </vt:variant>
      <vt:variant>
        <vt:i4>12</vt:i4>
      </vt:variant>
      <vt:variant>
        <vt:i4>0</vt:i4>
      </vt:variant>
      <vt:variant>
        <vt:i4>5</vt:i4>
      </vt:variant>
      <vt:variant>
        <vt:lpwstr>mailto:mtw-tr.EQA@nhs.net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Heading 1</dc:title>
  <dc:subject/>
  <dc:creator>EGoldhagen</dc:creator>
  <cp:keywords/>
  <cp:lastModifiedBy>Louise KNOWLER</cp:lastModifiedBy>
  <cp:revision>2</cp:revision>
  <cp:lastPrinted>2023-07-24T13:11:00Z</cp:lastPrinted>
  <dcterms:created xsi:type="dcterms:W3CDTF">2023-07-24T13:17:00Z</dcterms:created>
  <dcterms:modified xsi:type="dcterms:W3CDTF">2023-07-24T13:17:00Z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