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57" w:rsidRPr="00EE237A" w:rsidRDefault="00452A57" w:rsidP="001E3915">
      <w:bookmarkStart w:id="0" w:name="_GoBack"/>
      <w:bookmarkEnd w:id="0"/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Pr="0013636A" w:rsidRDefault="00A95DB4" w:rsidP="00EC5DF7">
      <w:pPr>
        <w:jc w:val="center"/>
        <w:rPr>
          <w:sz w:val="60"/>
          <w:szCs w:val="60"/>
        </w:rPr>
      </w:pPr>
      <w:r w:rsidRPr="0013636A">
        <w:rPr>
          <w:sz w:val="60"/>
          <w:szCs w:val="60"/>
        </w:rPr>
        <w:t>Privacy Impact Assessment</w:t>
      </w:r>
    </w:p>
    <w:p w:rsidR="00E4563D" w:rsidRPr="00F64EF6" w:rsidRDefault="0013636A" w:rsidP="001E391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F64EF6" w:rsidRDefault="00F64EF6" w:rsidP="001E3915">
      <w:pPr>
        <w:rPr>
          <w:lang w:val="en-US"/>
        </w:rPr>
      </w:pPr>
    </w:p>
    <w:tbl>
      <w:tblPr>
        <w:tblpPr w:leftFromText="180" w:rightFromText="180" w:vertAnchor="text" w:horzAnchor="margin" w:tblpY="189"/>
        <w:tblW w:w="9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977"/>
      </w:tblGrid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Title of Project, Process or Initiative</w:t>
            </w:r>
          </w:p>
        </w:tc>
        <w:tc>
          <w:tcPr>
            <w:tcW w:w="6977" w:type="dxa"/>
          </w:tcPr>
          <w:p w:rsidR="007B7A03" w:rsidRPr="004A70BD" w:rsidRDefault="009249FA" w:rsidP="007B7A0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CAFM (</w:t>
            </w:r>
            <w:r w:rsidR="00CE4FAB">
              <w:rPr>
                <w:szCs w:val="22"/>
                <w:lang w:val="en-US"/>
              </w:rPr>
              <w:t>Computer-Aided Facility Management</w:t>
            </w:r>
            <w:r>
              <w:rPr>
                <w:szCs w:val="22"/>
                <w:lang w:val="en-US"/>
              </w:rPr>
              <w:t>) System</w:t>
            </w: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</w:rPr>
              <w:t xml:space="preserve">Summary of </w:t>
            </w:r>
            <w:r w:rsidRPr="004A70BD">
              <w:rPr>
                <w:szCs w:val="22"/>
                <w:lang w:val="en-US"/>
              </w:rPr>
              <w:t xml:space="preserve"> Project, Process or Initiative</w:t>
            </w:r>
          </w:p>
        </w:tc>
        <w:tc>
          <w:tcPr>
            <w:tcW w:w="6977" w:type="dxa"/>
          </w:tcPr>
          <w:p w:rsidR="007B7A03" w:rsidRDefault="007B7A03" w:rsidP="007B7A03">
            <w:pPr>
              <w:rPr>
                <w:szCs w:val="22"/>
                <w:lang w:val="en-US"/>
              </w:rPr>
            </w:pPr>
          </w:p>
          <w:p w:rsidR="009249FA" w:rsidRDefault="009249FA" w:rsidP="007B7A0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Installation and implementation of a CAFM system to run and monitor the Estates helpdesk and planned maintenance functions, as well as logging and monitoring </w:t>
            </w:r>
            <w:proofErr w:type="spellStart"/>
            <w:r>
              <w:rPr>
                <w:szCs w:val="22"/>
                <w:lang w:val="en-US"/>
              </w:rPr>
              <w:t>portering</w:t>
            </w:r>
            <w:proofErr w:type="spellEnd"/>
            <w:r>
              <w:rPr>
                <w:szCs w:val="22"/>
                <w:lang w:val="en-US"/>
              </w:rPr>
              <w:t>, catering and domestic requests.</w:t>
            </w:r>
          </w:p>
          <w:p w:rsidR="009249FA" w:rsidRDefault="009249FA" w:rsidP="007B7A03">
            <w:pPr>
              <w:rPr>
                <w:szCs w:val="22"/>
                <w:lang w:val="en-US"/>
              </w:rPr>
            </w:pPr>
          </w:p>
          <w:p w:rsidR="007B7A03" w:rsidRPr="004A70BD" w:rsidRDefault="007B7A03" w:rsidP="007B7A03">
            <w:pPr>
              <w:rPr>
                <w:szCs w:val="22"/>
                <w:lang w:val="en-US"/>
              </w:rPr>
            </w:pP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Directorate</w:t>
            </w:r>
          </w:p>
        </w:tc>
        <w:tc>
          <w:tcPr>
            <w:tcW w:w="6977" w:type="dxa"/>
          </w:tcPr>
          <w:p w:rsidR="007B7A03" w:rsidRPr="004A70BD" w:rsidRDefault="009249FA" w:rsidP="007B7A0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Estates and Facilities</w:t>
            </w: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Client</w:t>
            </w:r>
          </w:p>
        </w:tc>
        <w:tc>
          <w:tcPr>
            <w:tcW w:w="6977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Date</w:t>
            </w:r>
          </w:p>
        </w:tc>
        <w:tc>
          <w:tcPr>
            <w:tcW w:w="6977" w:type="dxa"/>
          </w:tcPr>
          <w:p w:rsidR="007B7A03" w:rsidRPr="004A70BD" w:rsidRDefault="009249FA" w:rsidP="007B7A0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16/05/2018</w:t>
            </w: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Author</w:t>
            </w:r>
          </w:p>
        </w:tc>
        <w:tc>
          <w:tcPr>
            <w:tcW w:w="6977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</w:p>
        </w:tc>
      </w:tr>
      <w:tr w:rsidR="007B7A03" w:rsidRPr="00F64EF6" w:rsidTr="007B7A03">
        <w:tc>
          <w:tcPr>
            <w:tcW w:w="2093" w:type="dxa"/>
          </w:tcPr>
          <w:p w:rsidR="007B7A03" w:rsidRPr="004A70BD" w:rsidRDefault="007B7A03" w:rsidP="007B7A03">
            <w:pPr>
              <w:rPr>
                <w:szCs w:val="22"/>
                <w:lang w:val="en-US"/>
              </w:rPr>
            </w:pPr>
            <w:r w:rsidRPr="004A70BD">
              <w:rPr>
                <w:szCs w:val="22"/>
                <w:lang w:val="en-US"/>
              </w:rPr>
              <w:t>Version No</w:t>
            </w:r>
          </w:p>
        </w:tc>
        <w:tc>
          <w:tcPr>
            <w:tcW w:w="6977" w:type="dxa"/>
          </w:tcPr>
          <w:p w:rsidR="007B7A03" w:rsidRPr="004A70BD" w:rsidRDefault="009249FA" w:rsidP="007B7A03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</w:tr>
    </w:tbl>
    <w:p w:rsidR="00F64EF6" w:rsidRDefault="00F64EF6" w:rsidP="001E3915">
      <w:pPr>
        <w:rPr>
          <w:lang w:val="en-US"/>
        </w:rPr>
      </w:pPr>
    </w:p>
    <w:p w:rsidR="00F64EF6" w:rsidRDefault="00F64EF6" w:rsidP="001E3915">
      <w:pPr>
        <w:rPr>
          <w:lang w:val="en-US"/>
        </w:rPr>
      </w:pPr>
    </w:p>
    <w:p w:rsidR="00F64EF6" w:rsidRDefault="00F64EF6" w:rsidP="001E3915">
      <w:pPr>
        <w:rPr>
          <w:lang w:val="en-US"/>
        </w:rPr>
      </w:pPr>
    </w:p>
    <w:p w:rsidR="00F64EF6" w:rsidRDefault="00F64EF6" w:rsidP="001E3915">
      <w:pPr>
        <w:rPr>
          <w:lang w:val="en-US"/>
        </w:rPr>
      </w:pPr>
    </w:p>
    <w:p w:rsidR="00F64EF6" w:rsidRDefault="00F64EF6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452A57" w:rsidRDefault="00452A57" w:rsidP="001E3915">
      <w:pPr>
        <w:rPr>
          <w:lang w:val="en-US"/>
        </w:rPr>
      </w:pPr>
    </w:p>
    <w:p w:rsidR="00EE237A" w:rsidRDefault="00EE237A" w:rsidP="001E3915">
      <w:pPr>
        <w:rPr>
          <w:lang w:val="en-US"/>
        </w:rPr>
        <w:sectPr w:rsidR="00EE237A" w:rsidSect="00843E71">
          <w:headerReference w:type="default" r:id="rId9"/>
          <w:headerReference w:type="first" r:id="rId10"/>
          <w:pgSz w:w="11907" w:h="16840" w:code="9"/>
          <w:pgMar w:top="1588" w:right="1701" w:bottom="737" w:left="1531" w:header="720" w:footer="720" w:gutter="0"/>
          <w:pgNumType w:start="1"/>
          <w:cols w:space="720"/>
          <w:titlePg/>
        </w:sectPr>
      </w:pPr>
    </w:p>
    <w:p w:rsidR="00712989" w:rsidRPr="00712989" w:rsidRDefault="00712989" w:rsidP="001E3915">
      <w:pPr>
        <w:pStyle w:val="Heading1"/>
      </w:pPr>
      <w:r w:rsidRPr="00712989">
        <w:lastRenderedPageBreak/>
        <w:t>Guidance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69"/>
        <w:gridCol w:w="10631"/>
      </w:tblGrid>
      <w:tr w:rsidR="00712989" w:rsidRPr="001C249C" w:rsidTr="00264C85">
        <w:tc>
          <w:tcPr>
            <w:tcW w:w="3369" w:type="dxa"/>
            <w:shd w:val="clear" w:color="auto" w:fill="auto"/>
          </w:tcPr>
          <w:p w:rsidR="00712989" w:rsidRPr="001C249C" w:rsidRDefault="00F64EF6" w:rsidP="001E3915">
            <w:r>
              <w:t xml:space="preserve">Why should I do a </w:t>
            </w:r>
            <w:r w:rsidR="004012F2">
              <w:t>Privacy Impact Assessment (</w:t>
            </w:r>
            <w:r>
              <w:t>PIA</w:t>
            </w:r>
            <w:r w:rsidR="004012F2">
              <w:t>)</w:t>
            </w:r>
            <w:r>
              <w:t>?</w:t>
            </w:r>
          </w:p>
        </w:tc>
        <w:tc>
          <w:tcPr>
            <w:tcW w:w="10631" w:type="dxa"/>
            <w:shd w:val="clear" w:color="auto" w:fill="auto"/>
          </w:tcPr>
          <w:p w:rsidR="00712989" w:rsidRPr="001C249C" w:rsidRDefault="003767F6" w:rsidP="001E3915">
            <w:r w:rsidRPr="001C249C">
              <w:t xml:space="preserve">The principle behind PIA's is to look at the privacy risks associated with a new project or piece of work and </w:t>
            </w:r>
            <w:r>
              <w:t xml:space="preserve">to </w:t>
            </w:r>
            <w:r w:rsidRPr="001C249C">
              <w:t>see if you can use less privacy invasive options.</w:t>
            </w:r>
          </w:p>
        </w:tc>
      </w:tr>
      <w:tr w:rsidR="001C249C" w:rsidRPr="001C249C" w:rsidTr="00264C85">
        <w:tc>
          <w:tcPr>
            <w:tcW w:w="3369" w:type="dxa"/>
            <w:shd w:val="clear" w:color="auto" w:fill="auto"/>
          </w:tcPr>
          <w:p w:rsidR="001C249C" w:rsidRPr="001C249C" w:rsidRDefault="001C249C" w:rsidP="001E3915">
            <w:r w:rsidRPr="001C249C">
              <w:t>When</w:t>
            </w:r>
            <w:r>
              <w:t xml:space="preserve"> should I complete a PIA?</w:t>
            </w:r>
          </w:p>
        </w:tc>
        <w:tc>
          <w:tcPr>
            <w:tcW w:w="10631" w:type="dxa"/>
            <w:shd w:val="clear" w:color="auto" w:fill="auto"/>
          </w:tcPr>
          <w:p w:rsidR="001C249C" w:rsidRPr="001C249C" w:rsidRDefault="001C249C" w:rsidP="001E3915">
            <w:r>
              <w:t>A PIA should be undertaken a</w:t>
            </w:r>
            <w:r w:rsidRPr="001C249C">
              <w:t>t the start of a project</w:t>
            </w:r>
            <w:r>
              <w:t xml:space="preserve"> or initiative and certainly b</w:t>
            </w:r>
            <w:r w:rsidRPr="001C249C">
              <w:t xml:space="preserve">efore equipment or services are purchased.  </w:t>
            </w:r>
          </w:p>
        </w:tc>
      </w:tr>
      <w:tr w:rsidR="001C249C" w:rsidRPr="001C249C" w:rsidTr="00264C85">
        <w:tc>
          <w:tcPr>
            <w:tcW w:w="3369" w:type="dxa"/>
            <w:shd w:val="clear" w:color="auto" w:fill="auto"/>
          </w:tcPr>
          <w:p w:rsidR="001C249C" w:rsidRPr="001C249C" w:rsidRDefault="00C40241" w:rsidP="001E3915">
            <w:r>
              <w:t xml:space="preserve">Who should </w:t>
            </w:r>
            <w:r w:rsidR="004169FD">
              <w:t>complete</w:t>
            </w:r>
            <w:r>
              <w:t xml:space="preserve"> a PIA?</w:t>
            </w:r>
          </w:p>
        </w:tc>
        <w:tc>
          <w:tcPr>
            <w:tcW w:w="10631" w:type="dxa"/>
            <w:shd w:val="clear" w:color="auto" w:fill="auto"/>
          </w:tcPr>
          <w:p w:rsidR="001C249C" w:rsidRPr="001C249C" w:rsidRDefault="004169FD" w:rsidP="001E3915">
            <w:r w:rsidRPr="00264C85">
              <w:rPr>
                <w:b/>
              </w:rPr>
              <w:t>Stage 1</w:t>
            </w:r>
            <w:r>
              <w:t xml:space="preserve"> below should be completed</w:t>
            </w:r>
            <w:r w:rsidR="00C40241">
              <w:t xml:space="preserve"> by project managers, leads for new initiatives and service commissioners / procurement managers.  </w:t>
            </w:r>
            <w:r w:rsidR="005F3CA2" w:rsidRPr="00264C85">
              <w:rPr>
                <w:b/>
              </w:rPr>
              <w:t>Stage 2</w:t>
            </w:r>
            <w:r w:rsidR="005F3CA2">
              <w:t xml:space="preserve"> below should then be completed with the Information Governance Team</w:t>
            </w:r>
            <w:r w:rsidR="00C40241">
              <w:t>.</w:t>
            </w:r>
          </w:p>
        </w:tc>
      </w:tr>
      <w:tr w:rsidR="001C249C" w:rsidRPr="001C249C" w:rsidTr="00264C85">
        <w:tc>
          <w:tcPr>
            <w:tcW w:w="3369" w:type="dxa"/>
            <w:shd w:val="clear" w:color="auto" w:fill="auto"/>
          </w:tcPr>
          <w:p w:rsidR="001C249C" w:rsidRPr="001C249C" w:rsidRDefault="00C54D82" w:rsidP="001E3915">
            <w:r>
              <w:t>Who signs off PIAs?</w:t>
            </w:r>
          </w:p>
        </w:tc>
        <w:tc>
          <w:tcPr>
            <w:tcW w:w="10631" w:type="dxa"/>
            <w:shd w:val="clear" w:color="auto" w:fill="auto"/>
          </w:tcPr>
          <w:p w:rsidR="001C249C" w:rsidRPr="00C54D82" w:rsidRDefault="005F3CA2" w:rsidP="001E3915">
            <w:r>
              <w:t>T</w:t>
            </w:r>
            <w:r w:rsidR="00E574CA">
              <w:t xml:space="preserve">he Information Governance Steering Group will review the </w:t>
            </w:r>
            <w:r>
              <w:t>completed PIA</w:t>
            </w:r>
            <w:r w:rsidR="00E574CA">
              <w:t xml:space="preserve">.  </w:t>
            </w:r>
          </w:p>
        </w:tc>
      </w:tr>
      <w:tr w:rsidR="00126068" w:rsidRPr="001C249C" w:rsidTr="00264C85">
        <w:tc>
          <w:tcPr>
            <w:tcW w:w="3369" w:type="dxa"/>
            <w:shd w:val="clear" w:color="auto" w:fill="auto"/>
          </w:tcPr>
          <w:p w:rsidR="00126068" w:rsidRDefault="00126068" w:rsidP="001E3915">
            <w:r>
              <w:t>Data Flow Mapping</w:t>
            </w:r>
          </w:p>
        </w:tc>
        <w:tc>
          <w:tcPr>
            <w:tcW w:w="10631" w:type="dxa"/>
            <w:shd w:val="clear" w:color="auto" w:fill="auto"/>
          </w:tcPr>
          <w:p w:rsidR="00126068" w:rsidRDefault="00126068" w:rsidP="004012F2">
            <w:r>
              <w:t xml:space="preserve">The data flows identified in this </w:t>
            </w:r>
            <w:r w:rsidR="004012F2">
              <w:t xml:space="preserve">PIA </w:t>
            </w:r>
            <w:r>
              <w:t>must be added to your departmental Data Flow Map. Contact your manager or the IG team to see your current map.</w:t>
            </w:r>
          </w:p>
        </w:tc>
      </w:tr>
      <w:tr w:rsidR="00402B00" w:rsidRPr="001C249C" w:rsidTr="00264C85">
        <w:tc>
          <w:tcPr>
            <w:tcW w:w="3369" w:type="dxa"/>
            <w:shd w:val="clear" w:color="auto" w:fill="auto"/>
          </w:tcPr>
          <w:p w:rsidR="00402B00" w:rsidRDefault="00402B00" w:rsidP="001E3915">
            <w:r>
              <w:t>How should I record residual risk?</w:t>
            </w:r>
          </w:p>
        </w:tc>
        <w:tc>
          <w:tcPr>
            <w:tcW w:w="10631" w:type="dxa"/>
            <w:shd w:val="clear" w:color="auto" w:fill="auto"/>
          </w:tcPr>
          <w:p w:rsidR="00402B00" w:rsidRPr="00264C85" w:rsidRDefault="00402B00" w:rsidP="001E3915">
            <w:pPr>
              <w:rPr>
                <w:b/>
              </w:rPr>
            </w:pPr>
            <w:r w:rsidRPr="00264C85">
              <w:rPr>
                <w:b/>
              </w:rPr>
              <w:t>Any residual risks identified after conducting this PIA must be added to your Corporate Risk Register.  This PIA cannot be signed off until this has been completed.</w:t>
            </w:r>
          </w:p>
        </w:tc>
      </w:tr>
    </w:tbl>
    <w:p w:rsidR="00712989" w:rsidRDefault="00712989" w:rsidP="001E3915">
      <w:pPr>
        <w:rPr>
          <w:highlight w:val="lightGray"/>
        </w:rPr>
      </w:pPr>
    </w:p>
    <w:p w:rsidR="004A70BD" w:rsidRDefault="004A70BD" w:rsidP="004A70BD">
      <w:pPr>
        <w:pStyle w:val="Heading2"/>
        <w:numPr>
          <w:ilvl w:val="0"/>
          <w:numId w:val="0"/>
        </w:numPr>
        <w:ind w:left="633" w:hanging="576"/>
      </w:pPr>
      <w:r>
        <w:t>Definitions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1907"/>
      </w:tblGrid>
      <w:tr w:rsidR="004A70BD" w:rsidTr="00264C85">
        <w:tc>
          <w:tcPr>
            <w:tcW w:w="2093" w:type="dxa"/>
            <w:shd w:val="clear" w:color="auto" w:fill="auto"/>
          </w:tcPr>
          <w:p w:rsidR="004A70BD" w:rsidRDefault="004A70BD" w:rsidP="008E4E0F">
            <w:r>
              <w:t>Person Data</w:t>
            </w:r>
          </w:p>
        </w:tc>
        <w:tc>
          <w:tcPr>
            <w:tcW w:w="11907" w:type="dxa"/>
            <w:shd w:val="clear" w:color="auto" w:fill="auto"/>
          </w:tcPr>
          <w:p w:rsidR="004A70BD" w:rsidRDefault="008E4E0F" w:rsidP="008E4E0F">
            <w:r>
              <w:t xml:space="preserve">All data about patients, public or staff is referred to as personal data This includes data that can </w:t>
            </w:r>
            <w:r w:rsidRPr="00264C85">
              <w:rPr>
                <w:b/>
              </w:rPr>
              <w:t>identify</w:t>
            </w:r>
            <w:r>
              <w:t xml:space="preserve"> a person as well as information </w:t>
            </w:r>
            <w:r w:rsidRPr="00264C85">
              <w:rPr>
                <w:b/>
              </w:rPr>
              <w:t>about</w:t>
            </w:r>
            <w:r>
              <w:t xml:space="preserve"> that person e.g. health or staff records.</w:t>
            </w:r>
          </w:p>
        </w:tc>
      </w:tr>
      <w:tr w:rsidR="004A70BD" w:rsidTr="00264C85">
        <w:tc>
          <w:tcPr>
            <w:tcW w:w="2093" w:type="dxa"/>
            <w:shd w:val="clear" w:color="auto" w:fill="auto"/>
          </w:tcPr>
          <w:p w:rsidR="004A70BD" w:rsidRDefault="004A70BD" w:rsidP="00AF4004">
            <w:r>
              <w:t>Anonymous record</w:t>
            </w:r>
          </w:p>
        </w:tc>
        <w:tc>
          <w:tcPr>
            <w:tcW w:w="11907" w:type="dxa"/>
            <w:shd w:val="clear" w:color="auto" w:fill="auto"/>
          </w:tcPr>
          <w:p w:rsidR="004A70BD" w:rsidRDefault="004A70BD" w:rsidP="00AF4004">
            <w:r>
              <w:t>All data that can potentially identify an individual, whether alone or in combination with other data, has been deleted.</w:t>
            </w:r>
          </w:p>
        </w:tc>
      </w:tr>
      <w:tr w:rsidR="004A70BD" w:rsidTr="00264C85">
        <w:tc>
          <w:tcPr>
            <w:tcW w:w="2093" w:type="dxa"/>
            <w:shd w:val="clear" w:color="auto" w:fill="auto"/>
          </w:tcPr>
          <w:p w:rsidR="004A70BD" w:rsidRDefault="004A70BD" w:rsidP="00AF4004">
            <w:proofErr w:type="spellStart"/>
            <w:r>
              <w:t>Pseudonymised</w:t>
            </w:r>
            <w:proofErr w:type="spellEnd"/>
            <w:r>
              <w:t xml:space="preserve"> record</w:t>
            </w:r>
          </w:p>
        </w:tc>
        <w:tc>
          <w:tcPr>
            <w:tcW w:w="11907" w:type="dxa"/>
            <w:shd w:val="clear" w:color="auto" w:fill="auto"/>
          </w:tcPr>
          <w:p w:rsidR="004A70BD" w:rsidRDefault="004A70BD" w:rsidP="00AF4004">
            <w:r>
              <w:t xml:space="preserve">PID is replaced with a </w:t>
            </w:r>
            <w:proofErr w:type="spellStart"/>
            <w:r>
              <w:t>pseudonymised</w:t>
            </w:r>
            <w:proofErr w:type="spellEnd"/>
            <w:r>
              <w:t xml:space="preserve"> identifier.  E.g. AB4878 replaces name.  This must allow the new identifier to track back to the original record.  Other examples. Address becomes Tonbridge, or Kent.  Date of birth (26/12/74) becomes age 36.</w:t>
            </w:r>
          </w:p>
        </w:tc>
      </w:tr>
    </w:tbl>
    <w:p w:rsidR="004A7F01" w:rsidRDefault="004A7F01" w:rsidP="001E3915">
      <w:pPr>
        <w:rPr>
          <w:highlight w:val="lightGray"/>
        </w:rPr>
        <w:sectPr w:rsidR="004A7F01" w:rsidSect="00843E71">
          <w:footerReference w:type="default" r:id="rId11"/>
          <w:headerReference w:type="first" r:id="rId12"/>
          <w:pgSz w:w="16840" w:h="11907" w:orient="landscape" w:code="9"/>
          <w:pgMar w:top="1531" w:right="1588" w:bottom="737" w:left="1440" w:header="720" w:footer="720" w:gutter="0"/>
          <w:pgNumType w:start="1"/>
          <w:cols w:space="720"/>
          <w:titlePg/>
        </w:sectPr>
      </w:pPr>
    </w:p>
    <w:p w:rsidR="005E3728" w:rsidRDefault="00126068" w:rsidP="001E3915">
      <w:pPr>
        <w:pStyle w:val="Heading1"/>
      </w:pPr>
      <w:r>
        <w:lastRenderedPageBreak/>
        <w:t>Stage 1</w:t>
      </w:r>
      <w:r w:rsidR="003E50FF">
        <w:t xml:space="preserve">: </w:t>
      </w:r>
      <w:r w:rsidR="00141BA8">
        <w:t>Data Processing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2693"/>
        <w:gridCol w:w="426"/>
        <w:gridCol w:w="2693"/>
        <w:gridCol w:w="2126"/>
        <w:gridCol w:w="2977"/>
      </w:tblGrid>
      <w:tr w:rsidR="00916187" w:rsidTr="00DF493D">
        <w:trPr>
          <w:cantSplit/>
          <w:tblHeader/>
        </w:trPr>
        <w:tc>
          <w:tcPr>
            <w:tcW w:w="392" w:type="dxa"/>
            <w:shd w:val="clear" w:color="auto" w:fill="E0E0E0"/>
          </w:tcPr>
          <w:p w:rsidR="00916187" w:rsidRDefault="00916187" w:rsidP="001E3915"/>
        </w:tc>
        <w:tc>
          <w:tcPr>
            <w:tcW w:w="2693" w:type="dxa"/>
            <w:shd w:val="clear" w:color="auto" w:fill="E0E0E0"/>
          </w:tcPr>
          <w:p w:rsidR="00916187" w:rsidRDefault="00916187" w:rsidP="001E3915"/>
        </w:tc>
        <w:tc>
          <w:tcPr>
            <w:tcW w:w="2693" w:type="dxa"/>
            <w:shd w:val="clear" w:color="auto" w:fill="E0E0E0"/>
          </w:tcPr>
          <w:p w:rsidR="00916187" w:rsidRDefault="00916187" w:rsidP="001E3915"/>
        </w:tc>
        <w:tc>
          <w:tcPr>
            <w:tcW w:w="426" w:type="dxa"/>
            <w:shd w:val="clear" w:color="auto" w:fill="E0E0E0"/>
          </w:tcPr>
          <w:p w:rsidR="00916187" w:rsidRDefault="00916187" w:rsidP="00264C85">
            <w:pPr>
              <w:ind w:left="-108" w:right="-108"/>
            </w:pPr>
          </w:p>
        </w:tc>
        <w:tc>
          <w:tcPr>
            <w:tcW w:w="7796" w:type="dxa"/>
            <w:gridSpan w:val="3"/>
            <w:shd w:val="clear" w:color="auto" w:fill="E0E0E0"/>
          </w:tcPr>
          <w:p w:rsidR="00916187" w:rsidRPr="00916187" w:rsidRDefault="00916187" w:rsidP="004A7F01">
            <w:pPr>
              <w:rPr>
                <w:b/>
              </w:rPr>
            </w:pPr>
            <w:r w:rsidRPr="00330914">
              <w:rPr>
                <w:b/>
              </w:rPr>
              <w:t>To be completed for YES answers ONLY</w:t>
            </w:r>
          </w:p>
        </w:tc>
      </w:tr>
      <w:tr w:rsidR="004A7F01" w:rsidTr="00CA5129">
        <w:trPr>
          <w:cantSplit/>
          <w:tblHeader/>
        </w:trPr>
        <w:tc>
          <w:tcPr>
            <w:tcW w:w="392" w:type="dxa"/>
            <w:shd w:val="clear" w:color="auto" w:fill="E0E0E0"/>
          </w:tcPr>
          <w:p w:rsidR="004A7F01" w:rsidRDefault="004A7F01" w:rsidP="001E3915"/>
        </w:tc>
        <w:tc>
          <w:tcPr>
            <w:tcW w:w="2693" w:type="dxa"/>
            <w:shd w:val="clear" w:color="auto" w:fill="E0E0E0"/>
          </w:tcPr>
          <w:p w:rsidR="004A7F01" w:rsidRDefault="004A7F01" w:rsidP="001E3915">
            <w:r>
              <w:t>Question</w:t>
            </w:r>
          </w:p>
        </w:tc>
        <w:tc>
          <w:tcPr>
            <w:tcW w:w="2693" w:type="dxa"/>
            <w:shd w:val="clear" w:color="auto" w:fill="E0E0E0"/>
          </w:tcPr>
          <w:p w:rsidR="004A7F01" w:rsidRDefault="004A7F01" w:rsidP="001E3915">
            <w:r>
              <w:t>Guidance</w:t>
            </w:r>
          </w:p>
        </w:tc>
        <w:tc>
          <w:tcPr>
            <w:tcW w:w="426" w:type="dxa"/>
            <w:shd w:val="clear" w:color="auto" w:fill="E0E0E0"/>
          </w:tcPr>
          <w:p w:rsidR="004A7F01" w:rsidRDefault="004A7F01" w:rsidP="00264C85">
            <w:pPr>
              <w:ind w:left="-108" w:right="-108"/>
            </w:pPr>
            <w:r>
              <w:t>Y/N</w:t>
            </w:r>
          </w:p>
        </w:tc>
        <w:tc>
          <w:tcPr>
            <w:tcW w:w="2693" w:type="dxa"/>
            <w:shd w:val="clear" w:color="auto" w:fill="E0E0E0"/>
          </w:tcPr>
          <w:p w:rsidR="004A7F01" w:rsidRDefault="004A7F01" w:rsidP="001E3915">
            <w:r>
              <w:t>What changes are there?</w:t>
            </w:r>
          </w:p>
        </w:tc>
        <w:tc>
          <w:tcPr>
            <w:tcW w:w="2126" w:type="dxa"/>
            <w:shd w:val="clear" w:color="auto" w:fill="E0E0E0"/>
          </w:tcPr>
          <w:p w:rsidR="004A7F01" w:rsidRDefault="004A7F01" w:rsidP="001E3915">
            <w:r>
              <w:t>What are the privacy risks?</w:t>
            </w:r>
          </w:p>
        </w:tc>
        <w:tc>
          <w:tcPr>
            <w:tcW w:w="2977" w:type="dxa"/>
            <w:shd w:val="clear" w:color="auto" w:fill="E0E0E0"/>
          </w:tcPr>
          <w:p w:rsidR="004A7F01" w:rsidRDefault="004A7F01" w:rsidP="004A7F01">
            <w:r>
              <w:t>How will you mitigate the risk</w:t>
            </w:r>
            <w:r w:rsidR="00A830E1">
              <w:t>s</w:t>
            </w:r>
            <w:r>
              <w:t>?</w:t>
            </w:r>
          </w:p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0E140F" w:rsidRDefault="004A7F01" w:rsidP="00264C85">
            <w:pPr>
              <w:jc w:val="left"/>
            </w:pPr>
            <w:r>
              <w:t xml:space="preserve">Is </w:t>
            </w:r>
            <w:r w:rsidRPr="000E140F">
              <w:t xml:space="preserve">new or additional </w:t>
            </w:r>
            <w:r>
              <w:t>technology</w:t>
            </w:r>
            <w:r w:rsidRPr="000E140F">
              <w:t xml:space="preserve"> </w:t>
            </w:r>
            <w:r>
              <w:t>being used that has</w:t>
            </w:r>
            <w:r w:rsidRPr="000E140F">
              <w:t xml:space="preserve"> substantial potential for privacy intrusion?</w:t>
            </w:r>
          </w:p>
        </w:tc>
        <w:tc>
          <w:tcPr>
            <w:tcW w:w="2693" w:type="dxa"/>
            <w:shd w:val="clear" w:color="auto" w:fill="auto"/>
          </w:tcPr>
          <w:p w:rsidR="004A7F01" w:rsidRPr="000E140F" w:rsidRDefault="004A7F01" w:rsidP="00264C85">
            <w:pPr>
              <w:jc w:val="left"/>
            </w:pPr>
            <w:r>
              <w:t xml:space="preserve">E.g. </w:t>
            </w:r>
            <w:r w:rsidRPr="000E140F">
              <w:t xml:space="preserve">biometrics, surveillance, digital image recording, new statistical analysis </w:t>
            </w:r>
            <w:r>
              <w:t>&amp;</w:t>
            </w:r>
            <w:r w:rsidRPr="000E140F">
              <w:t xml:space="preserve"> logging of electronic traffic.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0E140F" w:rsidRDefault="004A7F01" w:rsidP="00CA5129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4A7F01" w:rsidRPr="000E140F" w:rsidRDefault="004A7F01" w:rsidP="00BC0C32">
            <w:pPr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4A7F01" w:rsidRDefault="004A7F01" w:rsidP="00CA5129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Default="004A7F01" w:rsidP="00264C85">
            <w:pPr>
              <w:jc w:val="left"/>
            </w:pPr>
            <w:r>
              <w:t>Are</w:t>
            </w:r>
            <w:r w:rsidRPr="0046058B">
              <w:t xml:space="preserve"> new identifiers</w:t>
            </w:r>
            <w:r>
              <w:t xml:space="preserve"> being introduced?</w:t>
            </w:r>
          </w:p>
          <w:p w:rsidR="004A7F01" w:rsidRDefault="004A7F01" w:rsidP="00264C85">
            <w:pPr>
              <w:jc w:val="left"/>
            </w:pPr>
            <w:r>
              <w:t xml:space="preserve">Are </w:t>
            </w:r>
            <w:proofErr w:type="gramStart"/>
            <w:r>
              <w:t>existing</w:t>
            </w:r>
            <w:proofErr w:type="gramEnd"/>
            <w:r>
              <w:t xml:space="preserve"> identifiers being</w:t>
            </w:r>
            <w:r w:rsidRPr="0046058B">
              <w:t xml:space="preserve"> use</w:t>
            </w:r>
            <w:r>
              <w:t>d</w:t>
            </w:r>
            <w:r w:rsidRPr="0046058B">
              <w:t xml:space="preserve"> </w:t>
            </w:r>
            <w:r>
              <w:t>for a new purpose?</w:t>
            </w:r>
          </w:p>
          <w:p w:rsidR="004A7F01" w:rsidRPr="0046058B" w:rsidRDefault="004A7F01" w:rsidP="00264C85">
            <w:pPr>
              <w:jc w:val="left"/>
            </w:pPr>
            <w:r>
              <w:t xml:space="preserve">Could the purpose be construed as </w:t>
            </w:r>
            <w:r w:rsidRPr="0046058B">
              <w:t>intrusive</w:t>
            </w:r>
            <w:r>
              <w:t>?</w:t>
            </w:r>
            <w:r w:rsidRPr="0046058B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A7F01" w:rsidRDefault="004A7F01" w:rsidP="00264C85">
            <w:pPr>
              <w:jc w:val="left"/>
            </w:pPr>
            <w:r>
              <w:t>E.g. violent patient crime number</w:t>
            </w:r>
          </w:p>
          <w:p w:rsidR="004A7F01" w:rsidRDefault="004A7F01" w:rsidP="00264C85">
            <w:pPr>
              <w:jc w:val="left"/>
            </w:pPr>
            <w:r>
              <w:t>E.g. postcode use for patient survey</w:t>
            </w:r>
          </w:p>
          <w:p w:rsidR="004A7F01" w:rsidRDefault="004A7F01" w:rsidP="00264C85">
            <w:pPr>
              <w:jc w:val="left"/>
            </w:pPr>
          </w:p>
          <w:p w:rsidR="004A7F01" w:rsidRPr="00AD7A94" w:rsidRDefault="004A7F01" w:rsidP="00264C85">
            <w:pPr>
              <w:jc w:val="left"/>
            </w:pPr>
            <w:r>
              <w:t>E.g. facial recognition software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  <w:p w:rsidR="009249FA" w:rsidRDefault="009249FA" w:rsidP="001E3915"/>
          <w:p w:rsidR="009249FA" w:rsidRDefault="009249FA" w:rsidP="001E3915">
            <w:r>
              <w:t>N</w:t>
            </w:r>
          </w:p>
          <w:p w:rsidR="009249FA" w:rsidRDefault="009249FA" w:rsidP="001E3915"/>
          <w:p w:rsidR="009249FA" w:rsidRDefault="009249FA" w:rsidP="001E3915"/>
          <w:p w:rsidR="009249FA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3E50FF" w:rsidRDefault="004A7F01" w:rsidP="001E3915"/>
        </w:tc>
        <w:tc>
          <w:tcPr>
            <w:tcW w:w="2126" w:type="dxa"/>
            <w:shd w:val="clear" w:color="auto" w:fill="auto"/>
          </w:tcPr>
          <w:p w:rsidR="004A7F01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Pr="00103740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103740" w:rsidRDefault="004A7F01" w:rsidP="00264C85">
            <w:pPr>
              <w:jc w:val="left"/>
            </w:pPr>
            <w:r w:rsidRPr="00103740">
              <w:t xml:space="preserve">Might </w:t>
            </w:r>
            <w:r>
              <w:t xml:space="preserve">the status of </w:t>
            </w:r>
            <w:r w:rsidRPr="00103740">
              <w:t xml:space="preserve">anonymity </w:t>
            </w:r>
            <w:r>
              <w:t>or</w:t>
            </w:r>
            <w:r w:rsidRPr="00103740">
              <w:t xml:space="preserve"> </w:t>
            </w:r>
            <w:proofErr w:type="spellStart"/>
            <w:r w:rsidRPr="00103740">
              <w:t>pseudonymity</w:t>
            </w:r>
            <w:proofErr w:type="spellEnd"/>
            <w:r>
              <w:t xml:space="preserve"> be changed or denied</w:t>
            </w:r>
            <w:r w:rsidRPr="00103740">
              <w:t>?</w:t>
            </w:r>
          </w:p>
        </w:tc>
        <w:tc>
          <w:tcPr>
            <w:tcW w:w="2693" w:type="dxa"/>
            <w:shd w:val="clear" w:color="auto" w:fill="auto"/>
          </w:tcPr>
          <w:p w:rsidR="004A7F01" w:rsidRPr="00F777A3" w:rsidRDefault="004A7F01" w:rsidP="00264C85">
            <w:pPr>
              <w:jc w:val="left"/>
            </w:pPr>
            <w:r>
              <w:t>Will someone be identifiable where they could not be before?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Default="004A7F01" w:rsidP="001E3915"/>
        </w:tc>
        <w:tc>
          <w:tcPr>
            <w:tcW w:w="2126" w:type="dxa"/>
            <w:shd w:val="clear" w:color="auto" w:fill="auto"/>
          </w:tcPr>
          <w:p w:rsidR="004A7F01" w:rsidRPr="000E5412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E01975" w:rsidRDefault="004A7F01" w:rsidP="00264C85">
            <w:pPr>
              <w:jc w:val="left"/>
            </w:pPr>
            <w:r>
              <w:t>Are multiple organisations involved?</w:t>
            </w:r>
          </w:p>
        </w:tc>
        <w:tc>
          <w:tcPr>
            <w:tcW w:w="2693" w:type="dxa"/>
            <w:shd w:val="clear" w:color="auto" w:fill="auto"/>
          </w:tcPr>
          <w:p w:rsidR="004A7F01" w:rsidRPr="00E01975" w:rsidRDefault="004A7F01" w:rsidP="00264C85">
            <w:pPr>
              <w:jc w:val="left"/>
            </w:pPr>
            <w:r>
              <w:t>Data Controller / Processor relationship must be explicit in contract and purpose for information sharing must be clearly documented</w:t>
            </w:r>
            <w:r w:rsidRPr="00E01975"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4A7F01" w:rsidRDefault="00D521D4" w:rsidP="001E3915">
            <w:r>
              <w:t>Y</w:t>
            </w:r>
          </w:p>
        </w:tc>
        <w:tc>
          <w:tcPr>
            <w:tcW w:w="2693" w:type="dxa"/>
            <w:shd w:val="clear" w:color="auto" w:fill="auto"/>
          </w:tcPr>
          <w:p w:rsidR="00D521D4" w:rsidRDefault="00D521D4" w:rsidP="00D521D4">
            <w:pPr>
              <w:jc w:val="left"/>
            </w:pPr>
            <w:r>
              <w:t xml:space="preserve">Change of provider of electronic “helpdesk” system for </w:t>
            </w:r>
            <w:proofErr w:type="spellStart"/>
            <w:r>
              <w:t>Portering</w:t>
            </w:r>
            <w:proofErr w:type="spellEnd"/>
            <w:r>
              <w:t xml:space="preserve"> and estates.</w:t>
            </w:r>
          </w:p>
          <w:p w:rsidR="004A7F01" w:rsidRDefault="00D521D4" w:rsidP="00D521D4">
            <w:pPr>
              <w:jc w:val="left"/>
            </w:pPr>
            <w:r>
              <w:t xml:space="preserve">Introduction of electronic system for other Facilities departments (cleaning, catering, transport) </w:t>
            </w:r>
          </w:p>
        </w:tc>
        <w:tc>
          <w:tcPr>
            <w:tcW w:w="2126" w:type="dxa"/>
            <w:shd w:val="clear" w:color="auto" w:fill="auto"/>
          </w:tcPr>
          <w:p w:rsidR="004A7F01" w:rsidRDefault="00D521D4" w:rsidP="001E3915">
            <w:r>
              <w:t>Staff names (no other information)</w:t>
            </w:r>
          </w:p>
          <w:p w:rsidR="00D521D4" w:rsidRPr="000E5412" w:rsidRDefault="00D521D4" w:rsidP="00D521D4">
            <w:r>
              <w:t xml:space="preserve">Patient names may sometimes be used (already used on current </w:t>
            </w:r>
            <w:proofErr w:type="spellStart"/>
            <w:r>
              <w:t>Portertrac</w:t>
            </w:r>
            <w:proofErr w:type="spellEnd"/>
            <w:r>
              <w:t xml:space="preserve"> system)</w:t>
            </w:r>
          </w:p>
        </w:tc>
        <w:tc>
          <w:tcPr>
            <w:tcW w:w="2977" w:type="dxa"/>
            <w:shd w:val="clear" w:color="auto" w:fill="auto"/>
          </w:tcPr>
          <w:p w:rsidR="004A7F01" w:rsidRDefault="00D521D4" w:rsidP="00D521D4">
            <w:r>
              <w:t>Contract specifies the parameters of what is allowed.</w:t>
            </w:r>
          </w:p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D65485" w:rsidRDefault="004A7F01" w:rsidP="00916187">
            <w:pPr>
              <w:jc w:val="left"/>
            </w:pPr>
            <w:r>
              <w:t>Is there a</w:t>
            </w:r>
            <w:r w:rsidRPr="00D65485">
              <w:t xml:space="preserve"> new or significantly changed </w:t>
            </w:r>
            <w:r>
              <w:t>processin</w:t>
            </w:r>
            <w:r w:rsidRPr="00D65485">
              <w:t xml:space="preserve">g of </w:t>
            </w:r>
            <w:r>
              <w:t>PID or sensitive</w:t>
            </w:r>
            <w:r w:rsidRPr="00D65485">
              <w:t xml:space="preserve"> data?</w:t>
            </w:r>
          </w:p>
        </w:tc>
        <w:tc>
          <w:tcPr>
            <w:tcW w:w="2693" w:type="dxa"/>
            <w:shd w:val="clear" w:color="auto" w:fill="auto"/>
          </w:tcPr>
          <w:p w:rsidR="004A7F01" w:rsidRPr="00D65485" w:rsidRDefault="004A7F01" w:rsidP="00916187">
            <w:pPr>
              <w:jc w:val="left"/>
            </w:pPr>
            <w:r>
              <w:t>E.g. use of external network storage</w:t>
            </w:r>
          </w:p>
        </w:tc>
        <w:tc>
          <w:tcPr>
            <w:tcW w:w="426" w:type="dxa"/>
            <w:shd w:val="clear" w:color="auto" w:fill="auto"/>
          </w:tcPr>
          <w:p w:rsidR="004A7F01" w:rsidRDefault="00BC0C32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5E05C2" w:rsidRDefault="004A7F01" w:rsidP="001E3915"/>
        </w:tc>
        <w:tc>
          <w:tcPr>
            <w:tcW w:w="2126" w:type="dxa"/>
            <w:shd w:val="clear" w:color="auto" w:fill="auto"/>
          </w:tcPr>
          <w:p w:rsidR="004A7F01" w:rsidRPr="00C033CE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Default="004A7F01" w:rsidP="00916187">
            <w:pPr>
              <w:jc w:val="left"/>
            </w:pPr>
            <w:r w:rsidRPr="005E05C2">
              <w:t xml:space="preserve">Will the </w:t>
            </w:r>
            <w:r>
              <w:t>processing</w:t>
            </w:r>
            <w:r w:rsidRPr="005E05C2">
              <w:t xml:space="preserve"> result in a significant amount of new data </w:t>
            </w:r>
            <w:r>
              <w:t>being held</w:t>
            </w:r>
            <w:r w:rsidRPr="005E05C2">
              <w:t>?</w:t>
            </w:r>
          </w:p>
        </w:tc>
        <w:tc>
          <w:tcPr>
            <w:tcW w:w="2693" w:type="dxa"/>
            <w:shd w:val="clear" w:color="auto" w:fill="auto"/>
          </w:tcPr>
          <w:p w:rsidR="004A7F01" w:rsidRDefault="004A7F01" w:rsidP="00916187">
            <w:pPr>
              <w:jc w:val="left"/>
            </w:pPr>
            <w:r>
              <w:t>Clear communications are needed to inform patient/staff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5E05C2" w:rsidRDefault="004A7F01" w:rsidP="001E3915"/>
        </w:tc>
        <w:tc>
          <w:tcPr>
            <w:tcW w:w="2126" w:type="dxa"/>
            <w:shd w:val="clear" w:color="auto" w:fill="auto"/>
          </w:tcPr>
          <w:p w:rsidR="004A7F01" w:rsidRPr="00C033CE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5E05C2" w:rsidRDefault="004A7F01" w:rsidP="00916187">
            <w:pPr>
              <w:jc w:val="left"/>
            </w:pPr>
            <w:r w:rsidRPr="005E05C2">
              <w:t xml:space="preserve">Will the </w:t>
            </w:r>
            <w:r>
              <w:t>processing</w:t>
            </w:r>
            <w:r w:rsidRPr="005E05C2">
              <w:t xml:space="preserve"> result in the handling of new data about a significant number of people or a change in the population coverage?</w:t>
            </w:r>
          </w:p>
        </w:tc>
        <w:tc>
          <w:tcPr>
            <w:tcW w:w="2693" w:type="dxa"/>
            <w:shd w:val="clear" w:color="auto" w:fill="auto"/>
          </w:tcPr>
          <w:p w:rsidR="004A7F01" w:rsidRDefault="004A7F01" w:rsidP="00916187">
            <w:pPr>
              <w:jc w:val="left"/>
            </w:pPr>
            <w:r>
              <w:t>Clear communications are needed to inform patient/staff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5E05C2" w:rsidRDefault="004A7F01" w:rsidP="001E3915"/>
        </w:tc>
        <w:tc>
          <w:tcPr>
            <w:tcW w:w="2126" w:type="dxa"/>
            <w:shd w:val="clear" w:color="auto" w:fill="auto"/>
          </w:tcPr>
          <w:p w:rsidR="004A7F01" w:rsidRPr="00C033CE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C80A4C" w:rsidRDefault="004A7F01" w:rsidP="00916187">
            <w:pPr>
              <w:jc w:val="left"/>
            </w:pPr>
            <w:r>
              <w:t>Will there be</w:t>
            </w:r>
            <w:r w:rsidRPr="00C80A4C">
              <w:t xml:space="preserve"> </w:t>
            </w:r>
            <w:r>
              <w:t>new or</w:t>
            </w:r>
            <w:r w:rsidRPr="00C80A4C">
              <w:t xml:space="preserve"> changed consolidation, inter-linking, cross-referencing or matching of personal data from multiple sources?</w:t>
            </w:r>
          </w:p>
        </w:tc>
        <w:tc>
          <w:tcPr>
            <w:tcW w:w="2693" w:type="dxa"/>
            <w:shd w:val="clear" w:color="auto" w:fill="auto"/>
          </w:tcPr>
          <w:p w:rsidR="004A7F01" w:rsidRPr="001D5112" w:rsidRDefault="004A7F01" w:rsidP="00916187">
            <w:pPr>
              <w:jc w:val="left"/>
            </w:pPr>
            <w:r w:rsidRPr="001D5112">
              <w:t xml:space="preserve">Issues </w:t>
            </w:r>
            <w:r>
              <w:t xml:space="preserve">may </w:t>
            </w:r>
            <w:r w:rsidRPr="001D5112">
              <w:t>arise in relation to data quality</w:t>
            </w:r>
            <w:r>
              <w:t xml:space="preserve"> and accuracy</w:t>
            </w:r>
            <w:r w:rsidRPr="001D5112">
              <w:t>.</w:t>
            </w:r>
            <w:r>
              <w:t xml:space="preserve"> New data quality checks may need to be introduced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C033CE" w:rsidRDefault="004A7F01" w:rsidP="001E3915"/>
        </w:tc>
        <w:tc>
          <w:tcPr>
            <w:tcW w:w="2126" w:type="dxa"/>
            <w:shd w:val="clear" w:color="auto" w:fill="auto"/>
          </w:tcPr>
          <w:p w:rsidR="004A7F01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D06A1B" w:rsidRDefault="004A7F01" w:rsidP="00916187">
            <w:pPr>
              <w:jc w:val="left"/>
            </w:pPr>
            <w:r w:rsidRPr="00D06A1B">
              <w:t>Does the p</w:t>
            </w:r>
            <w:r>
              <w:t>rocessing</w:t>
            </w:r>
            <w:r w:rsidRPr="00D06A1B">
              <w:t xml:space="preserve"> </w:t>
            </w:r>
            <w:r>
              <w:t>i</w:t>
            </w:r>
            <w:r w:rsidRPr="00D06A1B">
              <w:t>nvolve new or changed data access</w:t>
            </w:r>
            <w:r>
              <w:t>, sharing, security</w:t>
            </w:r>
            <w:r w:rsidRPr="00D06A1B">
              <w:t xml:space="preserve"> or disclosure arrangements?</w:t>
            </w:r>
          </w:p>
        </w:tc>
        <w:tc>
          <w:tcPr>
            <w:tcW w:w="2693" w:type="dxa"/>
            <w:shd w:val="clear" w:color="auto" w:fill="auto"/>
          </w:tcPr>
          <w:p w:rsidR="004A7F01" w:rsidRPr="001D5112" w:rsidRDefault="004A7F01" w:rsidP="00916187">
            <w:pPr>
              <w:jc w:val="left"/>
            </w:pPr>
          </w:p>
        </w:tc>
        <w:tc>
          <w:tcPr>
            <w:tcW w:w="426" w:type="dxa"/>
            <w:shd w:val="clear" w:color="auto" w:fill="auto"/>
          </w:tcPr>
          <w:p w:rsidR="004A7F01" w:rsidRDefault="00D521D4" w:rsidP="001E3915">
            <w:r>
              <w:t>Y</w:t>
            </w:r>
          </w:p>
        </w:tc>
        <w:tc>
          <w:tcPr>
            <w:tcW w:w="2693" w:type="dxa"/>
            <w:shd w:val="clear" w:color="auto" w:fill="auto"/>
          </w:tcPr>
          <w:p w:rsidR="004A7F01" w:rsidRDefault="00D521D4" w:rsidP="00BC0C32">
            <w:pPr>
              <w:jc w:val="left"/>
            </w:pPr>
            <w:r>
              <w:t>Access controls will be in place - staff accessing the system will only be allowed access as befits their role.</w:t>
            </w:r>
          </w:p>
          <w:p w:rsidR="001D438B" w:rsidRDefault="001D438B" w:rsidP="00BC0C32">
            <w:pPr>
              <w:jc w:val="left"/>
            </w:pPr>
            <w:r>
              <w:t>A new user form will have to be completed and authorised by a manager to allow access.</w:t>
            </w:r>
          </w:p>
          <w:p w:rsidR="00D521D4" w:rsidRDefault="001D438B" w:rsidP="00BC0C32">
            <w:pPr>
              <w:jc w:val="left"/>
            </w:pPr>
            <w:r>
              <w:t>System a</w:t>
            </w:r>
            <w:r w:rsidR="00D521D4">
              <w:t>dministrators will be responsible for adding and</w:t>
            </w:r>
            <w:r>
              <w:t xml:space="preserve"> removing users from the system and maintaining a log of users.</w:t>
            </w:r>
          </w:p>
          <w:p w:rsidR="00D521D4" w:rsidRPr="00C033CE" w:rsidRDefault="00D521D4" w:rsidP="00BC0C32">
            <w:pPr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4A7F01" w:rsidRDefault="004A7F01" w:rsidP="00BC0C32">
            <w:pPr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4A7F01" w:rsidRDefault="004A7F01" w:rsidP="00BC0C32">
            <w:pPr>
              <w:jc w:val="left"/>
            </w:pPr>
          </w:p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D06A1B" w:rsidRDefault="004A7F01" w:rsidP="00916187">
            <w:pPr>
              <w:jc w:val="left"/>
            </w:pPr>
            <w:r w:rsidRPr="00D06A1B">
              <w:t>Does the p</w:t>
            </w:r>
            <w:r>
              <w:t>rocessing</w:t>
            </w:r>
            <w:r w:rsidRPr="00D06A1B">
              <w:t xml:space="preserve"> involve new or changed data retention arrangements?</w:t>
            </w:r>
          </w:p>
        </w:tc>
        <w:tc>
          <w:tcPr>
            <w:tcW w:w="2693" w:type="dxa"/>
            <w:shd w:val="clear" w:color="auto" w:fill="auto"/>
          </w:tcPr>
          <w:p w:rsidR="004A7F01" w:rsidRPr="001D5112" w:rsidRDefault="004A7F01" w:rsidP="00916187">
            <w:pPr>
              <w:jc w:val="left"/>
            </w:pPr>
          </w:p>
        </w:tc>
        <w:tc>
          <w:tcPr>
            <w:tcW w:w="426" w:type="dxa"/>
            <w:shd w:val="clear" w:color="auto" w:fill="auto"/>
          </w:tcPr>
          <w:p w:rsidR="004A7F01" w:rsidRDefault="001D438B" w:rsidP="001E3915">
            <w:r>
              <w:t>Y</w:t>
            </w:r>
          </w:p>
        </w:tc>
        <w:tc>
          <w:tcPr>
            <w:tcW w:w="2693" w:type="dxa"/>
            <w:shd w:val="clear" w:color="auto" w:fill="auto"/>
          </w:tcPr>
          <w:p w:rsidR="004A7F01" w:rsidRPr="00C033CE" w:rsidRDefault="001D438B" w:rsidP="001E3915">
            <w:r>
              <w:t>In line with Code of Practice Minor Record retention – 2 years only</w:t>
            </w:r>
          </w:p>
        </w:tc>
        <w:tc>
          <w:tcPr>
            <w:tcW w:w="2126" w:type="dxa"/>
            <w:shd w:val="clear" w:color="auto" w:fill="auto"/>
          </w:tcPr>
          <w:p w:rsidR="004A7F01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  <w:tr w:rsidR="004A7F01" w:rsidTr="00CA5129">
        <w:trPr>
          <w:cantSplit/>
        </w:trPr>
        <w:tc>
          <w:tcPr>
            <w:tcW w:w="392" w:type="dxa"/>
            <w:shd w:val="clear" w:color="auto" w:fill="auto"/>
          </w:tcPr>
          <w:p w:rsidR="004A7F01" w:rsidRPr="006401E2" w:rsidRDefault="004A7F01" w:rsidP="00264C85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shd w:val="clear" w:color="auto" w:fill="auto"/>
          </w:tcPr>
          <w:p w:rsidR="004A7F01" w:rsidRPr="006401E2" w:rsidRDefault="004A7F01" w:rsidP="00916187">
            <w:pPr>
              <w:jc w:val="left"/>
            </w:pPr>
            <w:r w:rsidRPr="006401E2">
              <w:t>Does the p</w:t>
            </w:r>
            <w:r>
              <w:t>rocessing</w:t>
            </w:r>
            <w:r w:rsidRPr="006401E2">
              <w:t xml:space="preserve"> </w:t>
            </w:r>
            <w:proofErr w:type="gramStart"/>
            <w:r w:rsidRPr="006401E2">
              <w:t>include</w:t>
            </w:r>
            <w:proofErr w:type="gramEnd"/>
            <w:r w:rsidRPr="006401E2">
              <w:t xml:space="preserve"> public security measures</w:t>
            </w:r>
            <w:r>
              <w:t xml:space="preserve"> or is exempted under law</w:t>
            </w:r>
            <w:r w:rsidRPr="006401E2">
              <w:t>?</w:t>
            </w:r>
          </w:p>
        </w:tc>
        <w:tc>
          <w:tcPr>
            <w:tcW w:w="2693" w:type="dxa"/>
            <w:shd w:val="clear" w:color="auto" w:fill="auto"/>
          </w:tcPr>
          <w:p w:rsidR="004A7F01" w:rsidRDefault="004A7F01" w:rsidP="00916187">
            <w:pPr>
              <w:jc w:val="left"/>
            </w:pPr>
            <w:r>
              <w:t>E.g. Crime, terrorism, public order and public health</w:t>
            </w:r>
          </w:p>
        </w:tc>
        <w:tc>
          <w:tcPr>
            <w:tcW w:w="426" w:type="dxa"/>
            <w:shd w:val="clear" w:color="auto" w:fill="auto"/>
          </w:tcPr>
          <w:p w:rsidR="004A7F01" w:rsidRDefault="009249FA" w:rsidP="001E3915">
            <w:r>
              <w:t>N</w:t>
            </w:r>
          </w:p>
        </w:tc>
        <w:tc>
          <w:tcPr>
            <w:tcW w:w="2693" w:type="dxa"/>
            <w:shd w:val="clear" w:color="auto" w:fill="auto"/>
          </w:tcPr>
          <w:p w:rsidR="004A7F01" w:rsidRPr="00C033CE" w:rsidRDefault="004A7F01" w:rsidP="001E3915"/>
        </w:tc>
        <w:tc>
          <w:tcPr>
            <w:tcW w:w="2126" w:type="dxa"/>
            <w:shd w:val="clear" w:color="auto" w:fill="auto"/>
          </w:tcPr>
          <w:p w:rsidR="004A7F01" w:rsidRPr="003F2289" w:rsidRDefault="004A7F01" w:rsidP="001E3915"/>
        </w:tc>
        <w:tc>
          <w:tcPr>
            <w:tcW w:w="2977" w:type="dxa"/>
            <w:shd w:val="clear" w:color="auto" w:fill="auto"/>
          </w:tcPr>
          <w:p w:rsidR="004A7F01" w:rsidRDefault="004A7F01" w:rsidP="001E3915"/>
        </w:tc>
      </w:tr>
    </w:tbl>
    <w:p w:rsidR="005E3728" w:rsidRDefault="00126068" w:rsidP="001E3915">
      <w:pPr>
        <w:pStyle w:val="Heading1"/>
      </w:pPr>
      <w:r>
        <w:lastRenderedPageBreak/>
        <w:t xml:space="preserve">Stage 2: </w:t>
      </w:r>
      <w:r w:rsidR="00407C9C">
        <w:t>Data Protection</w:t>
      </w:r>
    </w:p>
    <w:p w:rsidR="006F1302" w:rsidRPr="006F1302" w:rsidRDefault="006F1302" w:rsidP="006F1302">
      <w:r>
        <w:t>To be completed with the Information Governance Team</w:t>
      </w:r>
    </w:p>
    <w:tbl>
      <w:tblPr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103"/>
        <w:gridCol w:w="5158"/>
      </w:tblGrid>
      <w:tr w:rsidR="004E34A6" w:rsidTr="00264C85">
        <w:trPr>
          <w:cantSplit/>
          <w:tblHeader/>
        </w:trPr>
        <w:tc>
          <w:tcPr>
            <w:tcW w:w="3794" w:type="dxa"/>
            <w:shd w:val="clear" w:color="auto" w:fill="E0E0E0"/>
          </w:tcPr>
          <w:p w:rsidR="004E34A6" w:rsidRDefault="004E34A6" w:rsidP="001E3915">
            <w:r>
              <w:t>Question</w:t>
            </w:r>
          </w:p>
        </w:tc>
        <w:tc>
          <w:tcPr>
            <w:tcW w:w="5103" w:type="dxa"/>
            <w:shd w:val="clear" w:color="auto" w:fill="E0E0E0"/>
          </w:tcPr>
          <w:p w:rsidR="004E34A6" w:rsidRDefault="004E34A6" w:rsidP="001E3915">
            <w:r>
              <w:t>Guidance</w:t>
            </w:r>
          </w:p>
        </w:tc>
        <w:tc>
          <w:tcPr>
            <w:tcW w:w="5158" w:type="dxa"/>
            <w:shd w:val="clear" w:color="auto" w:fill="E0E0E0"/>
          </w:tcPr>
          <w:p w:rsidR="004E34A6" w:rsidRDefault="00F642B5" w:rsidP="001E3915">
            <w:r>
              <w:t xml:space="preserve">Your </w:t>
            </w:r>
            <w:r w:rsidR="004E34A6">
              <w:t>Response</w:t>
            </w:r>
          </w:p>
        </w:tc>
      </w:tr>
      <w:tr w:rsidR="002F5B7F" w:rsidTr="00CE527C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F5B7F" w:rsidRPr="00120977" w:rsidRDefault="002F5B7F" w:rsidP="008E4E0F">
            <w:r>
              <w:t>Who is Data Controller and Data Processor?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F5B7F" w:rsidRDefault="002F5B7F" w:rsidP="001E3915"/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2F5B7F" w:rsidRDefault="001D438B" w:rsidP="001E3915">
            <w:r>
              <w:t>Data Controller – Maidstone and Tunbridge Wells NHS Trust</w:t>
            </w:r>
          </w:p>
          <w:p w:rsidR="001D438B" w:rsidRDefault="001D438B" w:rsidP="00D456B5">
            <w:r>
              <w:t>Data Processor – Service Works G</w:t>
            </w:r>
            <w:r w:rsidR="00D456B5">
              <w:t>roup</w:t>
            </w:r>
            <w:r>
              <w:t xml:space="preserve"> Ltd</w:t>
            </w:r>
          </w:p>
        </w:tc>
      </w:tr>
      <w:tr w:rsidR="002F5B7F" w:rsidTr="009A506B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F5B7F" w:rsidRPr="009A506B" w:rsidRDefault="002F5B7F" w:rsidP="002F5B7F">
            <w:r w:rsidRPr="009A506B">
              <w:t>Please list the ICO registration number for all organisation who will have access to the data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F5B7F" w:rsidRPr="009A506B" w:rsidRDefault="00CE527C" w:rsidP="001E3915">
            <w:r w:rsidRPr="009A506B">
              <w:t>Gail, when I go onto the ICO website it asks for our registration number in order to search</w:t>
            </w:r>
            <w:proofErr w:type="gramStart"/>
            <w:r w:rsidRPr="009A506B">
              <w:t>..</w:t>
            </w:r>
            <w:proofErr w:type="gramEnd"/>
            <w:r w:rsidRPr="009A506B">
              <w:t xml:space="preserve">  Can you advise </w:t>
            </w:r>
            <w:proofErr w:type="gramStart"/>
            <w:r w:rsidRPr="009A506B">
              <w:t>please.</w:t>
            </w:r>
            <w:proofErr w:type="gramEnd"/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ED2C0D" w:rsidRPr="009A506B" w:rsidRDefault="00D456B5" w:rsidP="001E3915">
            <w:r w:rsidRPr="009A506B">
              <w:t>MTW - Z9042352</w:t>
            </w:r>
          </w:p>
          <w:p w:rsidR="00D456B5" w:rsidRPr="009A506B" w:rsidRDefault="00D456B5" w:rsidP="001E3915">
            <w:pPr>
              <w:rPr>
                <w:b/>
              </w:rPr>
            </w:pPr>
            <w:r w:rsidRPr="009A506B">
              <w:t>Service Works Group Ltd</w:t>
            </w:r>
          </w:p>
        </w:tc>
      </w:tr>
      <w:tr w:rsidR="002F5B7F" w:rsidTr="009A506B">
        <w:trPr>
          <w:cantSplit/>
        </w:trPr>
        <w:tc>
          <w:tcPr>
            <w:tcW w:w="3794" w:type="dxa"/>
            <w:shd w:val="clear" w:color="auto" w:fill="auto"/>
          </w:tcPr>
          <w:p w:rsidR="002F5B7F" w:rsidRPr="009A506B" w:rsidRDefault="00DB0D06" w:rsidP="008E4E0F">
            <w:r w:rsidRPr="009A506B">
              <w:t>What IG contractual arrangements are in place?</w:t>
            </w:r>
          </w:p>
        </w:tc>
        <w:tc>
          <w:tcPr>
            <w:tcW w:w="5103" w:type="dxa"/>
            <w:shd w:val="clear" w:color="auto" w:fill="auto"/>
          </w:tcPr>
          <w:p w:rsidR="002F5B7F" w:rsidRPr="009A506B" w:rsidRDefault="00321C9D" w:rsidP="00321C9D">
            <w:r w:rsidRPr="009A506B">
              <w:t>IG clause for contract – Gail, please provide</w:t>
            </w:r>
          </w:p>
        </w:tc>
        <w:tc>
          <w:tcPr>
            <w:tcW w:w="5158" w:type="dxa"/>
            <w:shd w:val="clear" w:color="auto" w:fill="auto"/>
          </w:tcPr>
          <w:p w:rsidR="002F5B7F" w:rsidRPr="009A506B" w:rsidRDefault="00D456B5" w:rsidP="00D456B5">
            <w:r w:rsidRPr="009A506B">
              <w:t>NHS Standard Terms &amp; Conditions</w:t>
            </w:r>
          </w:p>
        </w:tc>
      </w:tr>
      <w:tr w:rsidR="004E34A6" w:rsidTr="00321C9D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4E34A6" w:rsidRPr="00120977" w:rsidRDefault="00120977" w:rsidP="008E4E0F">
            <w:r w:rsidRPr="00120977">
              <w:t xml:space="preserve">What </w:t>
            </w:r>
            <w:r w:rsidR="008E4E0F">
              <w:t>personal data</w:t>
            </w:r>
            <w:r w:rsidRPr="00120977">
              <w:t xml:space="preserve"> are you processing</w:t>
            </w:r>
            <w:r w:rsidR="00C8069D">
              <w:t xml:space="preserve"> and for what purpose</w:t>
            </w:r>
            <w:r w:rsidRPr="00120977"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E34A6" w:rsidRPr="00120977" w:rsidRDefault="00252F63" w:rsidP="001E3915">
            <w:r>
              <w:t xml:space="preserve">See definitions </w:t>
            </w:r>
            <w:r w:rsidR="00C53333">
              <w:t xml:space="preserve">for PID in </w:t>
            </w:r>
            <w:r>
              <w:t xml:space="preserve">section 1.3.  </w:t>
            </w:r>
            <w:r w:rsidR="00C8069D">
              <w:t xml:space="preserve">E.g. </w:t>
            </w:r>
            <w:r w:rsidR="00C8069D" w:rsidRPr="00120977">
              <w:t>direct healthc</w:t>
            </w:r>
            <w:r w:rsidR="00C8069D">
              <w:t>are, employment of staff, audit or</w:t>
            </w:r>
            <w:r w:rsidR="00C8069D" w:rsidRPr="00120977">
              <w:t xml:space="preserve"> analysis</w:t>
            </w:r>
            <w:r w:rsidR="00C8069D">
              <w:t>.</w:t>
            </w:r>
          </w:p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4E34A6" w:rsidRDefault="00321C9D" w:rsidP="00CA5129">
            <w:r>
              <w:t>Staff names – Estates Maintenance and Hotel Services – to allocate tasks.</w:t>
            </w:r>
          </w:p>
          <w:p w:rsidR="00321C9D" w:rsidRDefault="00321C9D" w:rsidP="00321C9D">
            <w:r>
              <w:t xml:space="preserve">Patient names may occasionally be used when logging a </w:t>
            </w:r>
            <w:proofErr w:type="spellStart"/>
            <w:r>
              <w:t>portering</w:t>
            </w:r>
            <w:proofErr w:type="spellEnd"/>
            <w:r>
              <w:t xml:space="preserve"> job.</w:t>
            </w:r>
          </w:p>
        </w:tc>
      </w:tr>
      <w:tr w:rsidR="004E34A6" w:rsidRPr="00321C9D" w:rsidTr="009A506B">
        <w:trPr>
          <w:cantSplit/>
        </w:trPr>
        <w:tc>
          <w:tcPr>
            <w:tcW w:w="3794" w:type="dxa"/>
            <w:shd w:val="clear" w:color="auto" w:fill="auto"/>
          </w:tcPr>
          <w:p w:rsidR="004E34A6" w:rsidRPr="009A506B" w:rsidRDefault="00120977" w:rsidP="008E4E0F">
            <w:r w:rsidRPr="009A506B">
              <w:t xml:space="preserve">On what grounds are you legally processing </w:t>
            </w:r>
            <w:r w:rsidR="008E4E0F" w:rsidRPr="009A506B">
              <w:t>personal data</w:t>
            </w:r>
            <w:r w:rsidRPr="009A506B">
              <w:t>?</w:t>
            </w:r>
          </w:p>
        </w:tc>
        <w:tc>
          <w:tcPr>
            <w:tcW w:w="5103" w:type="dxa"/>
            <w:shd w:val="clear" w:color="auto" w:fill="auto"/>
          </w:tcPr>
          <w:p w:rsidR="00120977" w:rsidRPr="009A506B" w:rsidRDefault="00252F63" w:rsidP="001E3915">
            <w:r w:rsidRPr="009A506B">
              <w:t>E.g.</w:t>
            </w:r>
            <w:r w:rsidR="006F1302" w:rsidRPr="009A506B">
              <w:t xml:space="preserve"> </w:t>
            </w:r>
            <w:r w:rsidR="00120977" w:rsidRPr="009A506B">
              <w:t>Consent</w:t>
            </w:r>
            <w:r w:rsidR="005C1300" w:rsidRPr="009A506B">
              <w:t xml:space="preserve"> (implied or explicit)</w:t>
            </w:r>
          </w:p>
          <w:p w:rsidR="00120977" w:rsidRPr="009A506B" w:rsidRDefault="00120977" w:rsidP="001E3915">
            <w:r w:rsidRPr="009A506B">
              <w:t>Legal obligations</w:t>
            </w:r>
            <w:r w:rsidR="00252F63" w:rsidRPr="009A506B">
              <w:t xml:space="preserve"> e.g. public health</w:t>
            </w:r>
          </w:p>
          <w:p w:rsidR="00120977" w:rsidRPr="009A506B" w:rsidRDefault="00120977" w:rsidP="001E3915">
            <w:r w:rsidRPr="009A506B">
              <w:t xml:space="preserve">Vital interests </w:t>
            </w:r>
            <w:r w:rsidR="00252F63" w:rsidRPr="009A506B">
              <w:t>e.g.</w:t>
            </w:r>
            <w:r w:rsidRPr="009A506B">
              <w:t xml:space="preserve"> life or death</w:t>
            </w:r>
          </w:p>
          <w:p w:rsidR="004E34A6" w:rsidRPr="009A506B" w:rsidRDefault="00120977" w:rsidP="001E3915">
            <w:r w:rsidRPr="009A506B">
              <w:t>Legitimate interests of the data holder</w:t>
            </w:r>
          </w:p>
        </w:tc>
        <w:tc>
          <w:tcPr>
            <w:tcW w:w="5158" w:type="dxa"/>
            <w:shd w:val="clear" w:color="auto" w:fill="auto"/>
          </w:tcPr>
          <w:p w:rsidR="004E34A6" w:rsidRPr="009A506B" w:rsidRDefault="00D456B5" w:rsidP="001E3915">
            <w:r w:rsidRPr="009A506B">
              <w:t>Administration and management of healthcare services – the user is necessary for the performance of a task carried out in the public interest or in the exercise of official authority vested in the controller e.g., in order to provide healthcare services.</w:t>
            </w:r>
          </w:p>
        </w:tc>
      </w:tr>
      <w:tr w:rsidR="004E34A6" w:rsidTr="00264C85">
        <w:trPr>
          <w:cantSplit/>
        </w:trPr>
        <w:tc>
          <w:tcPr>
            <w:tcW w:w="3794" w:type="dxa"/>
            <w:shd w:val="clear" w:color="auto" w:fill="auto"/>
          </w:tcPr>
          <w:p w:rsidR="004E34A6" w:rsidRPr="00A5287F" w:rsidRDefault="005C1300" w:rsidP="006F13F4">
            <w:r>
              <w:t>If explicit</w:t>
            </w:r>
            <w:r w:rsidR="00C53333">
              <w:t xml:space="preserve"> </w:t>
            </w:r>
            <w:r w:rsidR="00A5287F" w:rsidRPr="00F642B5">
              <w:t>consent</w:t>
            </w:r>
            <w:r w:rsidR="00A5287F">
              <w:t xml:space="preserve"> is required</w:t>
            </w:r>
            <w:r w:rsidR="00A5287F" w:rsidRPr="00F642B5">
              <w:t xml:space="preserve">, how </w:t>
            </w:r>
            <w:r w:rsidR="006F13F4">
              <w:t>is it obtained and how will dissent to sharing be managed?</w:t>
            </w:r>
          </w:p>
        </w:tc>
        <w:tc>
          <w:tcPr>
            <w:tcW w:w="5103" w:type="dxa"/>
            <w:shd w:val="clear" w:color="auto" w:fill="auto"/>
          </w:tcPr>
          <w:p w:rsidR="004E34A6" w:rsidRPr="00A5287F" w:rsidRDefault="004E34A6" w:rsidP="001E3915"/>
        </w:tc>
        <w:tc>
          <w:tcPr>
            <w:tcW w:w="5158" w:type="dxa"/>
            <w:shd w:val="clear" w:color="auto" w:fill="auto"/>
          </w:tcPr>
          <w:p w:rsidR="004E34A6" w:rsidRDefault="00834EA6" w:rsidP="001E3915">
            <w:r>
              <w:t>N/A</w:t>
            </w:r>
          </w:p>
        </w:tc>
      </w:tr>
      <w:tr w:rsidR="004E34A6" w:rsidTr="00264C85">
        <w:trPr>
          <w:cantSplit/>
        </w:trPr>
        <w:tc>
          <w:tcPr>
            <w:tcW w:w="3794" w:type="dxa"/>
            <w:shd w:val="clear" w:color="auto" w:fill="auto"/>
          </w:tcPr>
          <w:p w:rsidR="004E34A6" w:rsidRPr="00A5287F" w:rsidRDefault="00A5287F" w:rsidP="005C1300">
            <w:r w:rsidRPr="00A5287F">
              <w:t xml:space="preserve">How </w:t>
            </w:r>
            <w:r w:rsidR="005C1300">
              <w:t>do you inform individuals how their data is being used</w:t>
            </w:r>
            <w:r w:rsidRPr="00A5287F">
              <w:t>?</w:t>
            </w:r>
          </w:p>
        </w:tc>
        <w:tc>
          <w:tcPr>
            <w:tcW w:w="5103" w:type="dxa"/>
            <w:shd w:val="clear" w:color="auto" w:fill="auto"/>
          </w:tcPr>
          <w:p w:rsidR="004E34A6" w:rsidRDefault="00C53333" w:rsidP="001E3915">
            <w:r>
              <w:t>E.g. ICO registration &amp;</w:t>
            </w:r>
            <w:r w:rsidR="00A5287F">
              <w:t xml:space="preserve"> Fair Processing [patient advice] leaflets &amp; posters</w:t>
            </w:r>
            <w:r>
              <w:t>.</w:t>
            </w:r>
          </w:p>
        </w:tc>
        <w:tc>
          <w:tcPr>
            <w:tcW w:w="5158" w:type="dxa"/>
            <w:shd w:val="clear" w:color="auto" w:fill="auto"/>
          </w:tcPr>
          <w:p w:rsidR="004E34A6" w:rsidRDefault="00834EA6" w:rsidP="001E3915">
            <w:r>
              <w:t>N/A</w:t>
            </w:r>
          </w:p>
        </w:tc>
      </w:tr>
      <w:tr w:rsidR="004E34A6" w:rsidTr="00264C85">
        <w:trPr>
          <w:cantSplit/>
        </w:trPr>
        <w:tc>
          <w:tcPr>
            <w:tcW w:w="3794" w:type="dxa"/>
            <w:shd w:val="clear" w:color="auto" w:fill="auto"/>
          </w:tcPr>
          <w:p w:rsidR="004E34A6" w:rsidRPr="0093780F" w:rsidRDefault="0093780F" w:rsidP="001E3915">
            <w:r w:rsidRPr="0093780F">
              <w:t xml:space="preserve">If processing existing personal data for a new purpose, </w:t>
            </w:r>
            <w:r w:rsidR="007B011A">
              <w:t>do</w:t>
            </w:r>
            <w:r w:rsidRPr="0093780F">
              <w:t xml:space="preserve"> you </w:t>
            </w:r>
            <w:r w:rsidR="007B011A">
              <w:t>need to inform</w:t>
            </w:r>
            <w:r w:rsidRPr="0093780F">
              <w:t xml:space="preserve"> the individuals?</w:t>
            </w:r>
          </w:p>
        </w:tc>
        <w:tc>
          <w:tcPr>
            <w:tcW w:w="5103" w:type="dxa"/>
            <w:shd w:val="clear" w:color="auto" w:fill="auto"/>
          </w:tcPr>
          <w:p w:rsidR="004E34A6" w:rsidRPr="0093780F" w:rsidRDefault="004E34A6" w:rsidP="005C1300"/>
        </w:tc>
        <w:tc>
          <w:tcPr>
            <w:tcW w:w="5158" w:type="dxa"/>
            <w:shd w:val="clear" w:color="auto" w:fill="auto"/>
          </w:tcPr>
          <w:p w:rsidR="004E34A6" w:rsidRDefault="00834EA6" w:rsidP="001E3915">
            <w:r>
              <w:t>N/A</w:t>
            </w:r>
          </w:p>
        </w:tc>
      </w:tr>
      <w:tr w:rsidR="004E34A6" w:rsidTr="00264C85">
        <w:trPr>
          <w:cantSplit/>
        </w:trPr>
        <w:tc>
          <w:tcPr>
            <w:tcW w:w="3794" w:type="dxa"/>
            <w:shd w:val="clear" w:color="auto" w:fill="auto"/>
          </w:tcPr>
          <w:p w:rsidR="004E34A6" w:rsidRPr="0093780F" w:rsidRDefault="007B011A" w:rsidP="001E3915">
            <w:r>
              <w:t>Is the</w:t>
            </w:r>
            <w:r w:rsidR="0093780F" w:rsidRPr="0093780F">
              <w:t xml:space="preserve"> new purpose compatible with the original purpose?</w:t>
            </w:r>
          </w:p>
        </w:tc>
        <w:tc>
          <w:tcPr>
            <w:tcW w:w="5103" w:type="dxa"/>
            <w:shd w:val="clear" w:color="auto" w:fill="auto"/>
          </w:tcPr>
          <w:p w:rsidR="004E34A6" w:rsidRDefault="00F00678" w:rsidP="001E3915">
            <w:r>
              <w:t>E.g. health records used to track missing persons.  The purpose is not compatible.</w:t>
            </w:r>
          </w:p>
        </w:tc>
        <w:tc>
          <w:tcPr>
            <w:tcW w:w="5158" w:type="dxa"/>
            <w:shd w:val="clear" w:color="auto" w:fill="auto"/>
          </w:tcPr>
          <w:p w:rsidR="004E34A6" w:rsidRDefault="00834EA6" w:rsidP="00834EA6">
            <w:r>
              <w:t xml:space="preserve">Yes </w:t>
            </w:r>
          </w:p>
        </w:tc>
      </w:tr>
      <w:tr w:rsidR="005C1300" w:rsidTr="00264C85">
        <w:trPr>
          <w:cantSplit/>
        </w:trPr>
        <w:tc>
          <w:tcPr>
            <w:tcW w:w="3794" w:type="dxa"/>
            <w:shd w:val="clear" w:color="auto" w:fill="auto"/>
          </w:tcPr>
          <w:p w:rsidR="005C1300" w:rsidRDefault="005C1300" w:rsidP="006F1302">
            <w:r>
              <w:lastRenderedPageBreak/>
              <w:t>Can you confirm that anyone who will have access to the personal data is current with their annual mandatory IG training?</w:t>
            </w:r>
          </w:p>
        </w:tc>
        <w:tc>
          <w:tcPr>
            <w:tcW w:w="5103" w:type="dxa"/>
            <w:shd w:val="clear" w:color="auto" w:fill="auto"/>
          </w:tcPr>
          <w:p w:rsidR="005C1300" w:rsidRDefault="005C1300" w:rsidP="001E3915">
            <w:r>
              <w:t>Link to IGTT</w:t>
            </w:r>
          </w:p>
        </w:tc>
        <w:tc>
          <w:tcPr>
            <w:tcW w:w="5158" w:type="dxa"/>
            <w:shd w:val="clear" w:color="auto" w:fill="auto"/>
          </w:tcPr>
          <w:p w:rsidR="005C1300" w:rsidRDefault="00834EA6" w:rsidP="001E3915">
            <w:r>
              <w:t>Yes – the user log will include a record of IG training dates</w:t>
            </w:r>
          </w:p>
        </w:tc>
      </w:tr>
      <w:tr w:rsidR="005C1300" w:rsidTr="00264C85">
        <w:trPr>
          <w:cantSplit/>
        </w:trPr>
        <w:tc>
          <w:tcPr>
            <w:tcW w:w="3794" w:type="dxa"/>
            <w:shd w:val="clear" w:color="auto" w:fill="auto"/>
          </w:tcPr>
          <w:p w:rsidR="005C1300" w:rsidRPr="0093780F" w:rsidRDefault="005C1300" w:rsidP="005C1300">
            <w:r>
              <w:t xml:space="preserve">Have you </w:t>
            </w:r>
            <w:r w:rsidRPr="0093780F">
              <w:t>check</w:t>
            </w:r>
            <w:r>
              <w:t xml:space="preserve">ed the dataset is relevant, adequate &amp; </w:t>
            </w:r>
            <w:r w:rsidRPr="0093780F">
              <w:t>not excessive?</w:t>
            </w:r>
          </w:p>
        </w:tc>
        <w:tc>
          <w:tcPr>
            <w:tcW w:w="5103" w:type="dxa"/>
            <w:shd w:val="clear" w:color="auto" w:fill="auto"/>
          </w:tcPr>
          <w:p w:rsidR="005C1300" w:rsidRDefault="005C1300" w:rsidP="005C1300">
            <w:r>
              <w:t>R</w:t>
            </w:r>
            <w:r w:rsidRPr="0093780F">
              <w:t>efer to the</w:t>
            </w:r>
            <w:r>
              <w:t xml:space="preserve"> Data Protection Principles &amp;</w:t>
            </w:r>
            <w:r w:rsidRPr="0093780F">
              <w:t xml:space="preserve"> </w:t>
            </w:r>
            <w:proofErr w:type="spellStart"/>
            <w:r w:rsidRPr="0093780F">
              <w:t>Caldicott</w:t>
            </w:r>
            <w:proofErr w:type="spellEnd"/>
            <w:r w:rsidRPr="0093780F">
              <w:t xml:space="preserve"> Policy</w:t>
            </w:r>
            <w:r>
              <w:t>.</w:t>
            </w:r>
          </w:p>
        </w:tc>
        <w:tc>
          <w:tcPr>
            <w:tcW w:w="5158" w:type="dxa"/>
            <w:shd w:val="clear" w:color="auto" w:fill="auto"/>
          </w:tcPr>
          <w:p w:rsidR="005C1300" w:rsidRDefault="00834EA6" w:rsidP="001E3915">
            <w:r>
              <w:t>Yes</w:t>
            </w:r>
          </w:p>
        </w:tc>
      </w:tr>
      <w:tr w:rsidR="00442F29" w:rsidTr="00264C85">
        <w:trPr>
          <w:cantSplit/>
        </w:trPr>
        <w:tc>
          <w:tcPr>
            <w:tcW w:w="3794" w:type="dxa"/>
            <w:shd w:val="clear" w:color="auto" w:fill="auto"/>
          </w:tcPr>
          <w:p w:rsidR="00442F29" w:rsidRPr="0093780F" w:rsidRDefault="00442F29" w:rsidP="00442F29">
            <w:r>
              <w:t xml:space="preserve">Do you check </w:t>
            </w:r>
            <w:r w:rsidRPr="0093780F">
              <w:t>data for accuracy</w:t>
            </w:r>
            <w:r>
              <w:t xml:space="preserve"> [numerical &amp; free text]</w:t>
            </w:r>
            <w:r w:rsidRPr="0093780F">
              <w:t>?</w:t>
            </w:r>
          </w:p>
        </w:tc>
        <w:tc>
          <w:tcPr>
            <w:tcW w:w="5103" w:type="dxa"/>
            <w:shd w:val="clear" w:color="auto" w:fill="auto"/>
          </w:tcPr>
          <w:p w:rsidR="00442F29" w:rsidRDefault="00442F29" w:rsidP="001E3915"/>
        </w:tc>
        <w:tc>
          <w:tcPr>
            <w:tcW w:w="5158" w:type="dxa"/>
            <w:shd w:val="clear" w:color="auto" w:fill="auto"/>
          </w:tcPr>
          <w:p w:rsidR="00442F29" w:rsidRDefault="00834EA6" w:rsidP="001E3915">
            <w:r>
              <w:t>Yes – reports will be monitored</w:t>
            </w:r>
          </w:p>
        </w:tc>
      </w:tr>
      <w:tr w:rsidR="00442F29" w:rsidTr="00264C85">
        <w:trPr>
          <w:cantSplit/>
        </w:trPr>
        <w:tc>
          <w:tcPr>
            <w:tcW w:w="3794" w:type="dxa"/>
            <w:shd w:val="clear" w:color="auto" w:fill="auto"/>
          </w:tcPr>
          <w:p w:rsidR="00442F29" w:rsidRDefault="00442F29" w:rsidP="006F1302">
            <w:r>
              <w:t>How long will the data be kept for and who is the information asset owner for the data set?</w:t>
            </w:r>
          </w:p>
        </w:tc>
        <w:tc>
          <w:tcPr>
            <w:tcW w:w="5103" w:type="dxa"/>
            <w:shd w:val="clear" w:color="auto" w:fill="auto"/>
          </w:tcPr>
          <w:p w:rsidR="00442F29" w:rsidRDefault="00442F29" w:rsidP="001E3915"/>
        </w:tc>
        <w:tc>
          <w:tcPr>
            <w:tcW w:w="5158" w:type="dxa"/>
            <w:shd w:val="clear" w:color="auto" w:fill="auto"/>
          </w:tcPr>
          <w:p w:rsidR="00BC0C32" w:rsidRDefault="00834EA6" w:rsidP="00834EA6">
            <w:r>
              <w:t>Maximum 2 years in line with Code of Practice Minor Record retention</w:t>
            </w:r>
          </w:p>
          <w:p w:rsidR="00834EA6" w:rsidRDefault="00834EA6" w:rsidP="00834EA6">
            <w:r>
              <w:t>Information Asset Owner – Jeanette Batten</w:t>
            </w:r>
          </w:p>
        </w:tc>
      </w:tr>
      <w:tr w:rsidR="002F5B7F" w:rsidTr="00264C85">
        <w:trPr>
          <w:cantSplit/>
        </w:trPr>
        <w:tc>
          <w:tcPr>
            <w:tcW w:w="3794" w:type="dxa"/>
            <w:shd w:val="clear" w:color="auto" w:fill="auto"/>
          </w:tcPr>
          <w:p w:rsidR="002F5B7F" w:rsidRDefault="002F5B7F" w:rsidP="006F1302">
            <w:r>
              <w:t>Describe your data loss contingency &amp; back up plan.</w:t>
            </w:r>
          </w:p>
        </w:tc>
        <w:tc>
          <w:tcPr>
            <w:tcW w:w="5103" w:type="dxa"/>
            <w:shd w:val="clear" w:color="auto" w:fill="auto"/>
          </w:tcPr>
          <w:p w:rsidR="002F5B7F" w:rsidRDefault="002F5B7F" w:rsidP="001E3915">
            <w:r>
              <w:t xml:space="preserve">Records may be paper, field based, mobile or network based, </w:t>
            </w:r>
            <w:proofErr w:type="spellStart"/>
            <w:r>
              <w:t>etc</w:t>
            </w:r>
            <w:proofErr w:type="spellEnd"/>
          </w:p>
        </w:tc>
        <w:tc>
          <w:tcPr>
            <w:tcW w:w="5158" w:type="dxa"/>
            <w:shd w:val="clear" w:color="auto" w:fill="auto"/>
          </w:tcPr>
          <w:p w:rsidR="002F5B7F" w:rsidRDefault="00834EA6" w:rsidP="001E3915">
            <w:r>
              <w:t>Teams will revert to paper records, which will be entered onto the system once systems are back up and running.</w:t>
            </w:r>
          </w:p>
        </w:tc>
      </w:tr>
      <w:tr w:rsidR="002F5B7F" w:rsidTr="00264C85">
        <w:trPr>
          <w:cantSplit/>
        </w:trPr>
        <w:tc>
          <w:tcPr>
            <w:tcW w:w="3794" w:type="dxa"/>
            <w:shd w:val="clear" w:color="auto" w:fill="auto"/>
          </w:tcPr>
          <w:p w:rsidR="002F5B7F" w:rsidRDefault="002F5B7F" w:rsidP="006F1302">
            <w:r w:rsidRPr="0093780F">
              <w:t xml:space="preserve">Are you transferring data out of the </w:t>
            </w:r>
            <w:smartTag w:uri="urn:schemas-microsoft-com:office:smarttags" w:element="place">
              <w:smartTag w:uri="urn:schemas-microsoft-com:office:smarttags" w:element="country-region">
                <w:r w:rsidRPr="0093780F">
                  <w:t>UK</w:t>
                </w:r>
              </w:smartTag>
            </w:smartTag>
            <w:r w:rsidRPr="0093780F">
              <w:t>?  If so where?</w:t>
            </w:r>
          </w:p>
        </w:tc>
        <w:tc>
          <w:tcPr>
            <w:tcW w:w="5103" w:type="dxa"/>
            <w:shd w:val="clear" w:color="auto" w:fill="auto"/>
          </w:tcPr>
          <w:p w:rsidR="002F5B7F" w:rsidRDefault="002F5B7F" w:rsidP="001E3915"/>
        </w:tc>
        <w:tc>
          <w:tcPr>
            <w:tcW w:w="5158" w:type="dxa"/>
            <w:shd w:val="clear" w:color="auto" w:fill="auto"/>
          </w:tcPr>
          <w:p w:rsidR="002F5B7F" w:rsidRDefault="00932C14" w:rsidP="001E3915">
            <w:r>
              <w:t>No</w:t>
            </w:r>
          </w:p>
        </w:tc>
      </w:tr>
      <w:tr w:rsidR="002F5B7F" w:rsidTr="00834EA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2F5B7F" w:rsidRDefault="002F5B7F" w:rsidP="006F1302">
            <w:r>
              <w:t>D</w:t>
            </w:r>
            <w:r w:rsidRPr="0093780F">
              <w:t xml:space="preserve">irect </w:t>
            </w:r>
            <w:r>
              <w:t xml:space="preserve">electronic </w:t>
            </w:r>
            <w:r w:rsidRPr="0093780F">
              <w:t xml:space="preserve">marketing </w:t>
            </w:r>
            <w:r>
              <w:t xml:space="preserve">(text, email, phone, </w:t>
            </w:r>
            <w:proofErr w:type="gramStart"/>
            <w:r>
              <w:t>fax</w:t>
            </w:r>
            <w:proofErr w:type="gramEnd"/>
            <w:r w:rsidRPr="0093780F">
              <w:t xml:space="preserve">) </w:t>
            </w:r>
            <w:r>
              <w:t>must</w:t>
            </w:r>
            <w:r w:rsidRPr="0093780F">
              <w:t xml:space="preserve"> comply with the (PECR)</w:t>
            </w:r>
            <w:r>
              <w:t xml:space="preserve"> </w:t>
            </w:r>
            <w:bookmarkStart w:id="1" w:name="OLE_LINK1"/>
            <w:bookmarkStart w:id="2" w:name="OLE_LINK2"/>
            <w:r w:rsidRPr="0093780F">
              <w:t xml:space="preserve">Privacy </w:t>
            </w:r>
            <w:r>
              <w:t>&amp;</w:t>
            </w:r>
            <w:r w:rsidRPr="0093780F">
              <w:t xml:space="preserve"> Electronic Communications Regulations 2003</w:t>
            </w:r>
            <w:bookmarkEnd w:id="1"/>
            <w:bookmarkEnd w:id="2"/>
            <w:r w:rsidRPr="0093780F"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2F5B7F" w:rsidRDefault="002F5B7F" w:rsidP="001E3915"/>
        </w:tc>
        <w:tc>
          <w:tcPr>
            <w:tcW w:w="5158" w:type="dxa"/>
            <w:tcBorders>
              <w:bottom w:val="single" w:sz="4" w:space="0" w:color="auto"/>
            </w:tcBorders>
            <w:shd w:val="clear" w:color="auto" w:fill="auto"/>
          </w:tcPr>
          <w:p w:rsidR="002F5B7F" w:rsidRDefault="00932C14" w:rsidP="001E3915">
            <w:r>
              <w:t>N/A</w:t>
            </w:r>
          </w:p>
        </w:tc>
      </w:tr>
      <w:tr w:rsidR="00442F29" w:rsidTr="00AA3BF8">
        <w:trPr>
          <w:cantSplit/>
        </w:trPr>
        <w:tc>
          <w:tcPr>
            <w:tcW w:w="3794" w:type="dxa"/>
            <w:shd w:val="clear" w:color="auto" w:fill="auto"/>
          </w:tcPr>
          <w:p w:rsidR="00442F29" w:rsidRDefault="00442F29" w:rsidP="006F1302">
            <w:r>
              <w:t>Statutory Compliance conclusion</w:t>
            </w:r>
          </w:p>
        </w:tc>
        <w:tc>
          <w:tcPr>
            <w:tcW w:w="5103" w:type="dxa"/>
            <w:shd w:val="clear" w:color="auto" w:fill="auto"/>
          </w:tcPr>
          <w:p w:rsidR="00442F29" w:rsidRDefault="00442F29" w:rsidP="002F5B7F">
            <w:r>
              <w:t xml:space="preserve">(DPA, A2HRA, HRA </w:t>
            </w:r>
            <w:proofErr w:type="spellStart"/>
            <w:r>
              <w:t>etc</w:t>
            </w:r>
            <w:proofErr w:type="spellEnd"/>
            <w:r>
              <w:t>)</w:t>
            </w:r>
            <w:r w:rsidR="002F5B7F">
              <w:t>. To be completed by the Information Governance Team</w:t>
            </w:r>
          </w:p>
        </w:tc>
        <w:tc>
          <w:tcPr>
            <w:tcW w:w="5158" w:type="dxa"/>
            <w:shd w:val="clear" w:color="auto" w:fill="auto"/>
          </w:tcPr>
          <w:p w:rsidR="00442F29" w:rsidRDefault="00834EA6" w:rsidP="00AA3BF8">
            <w:r>
              <w:t xml:space="preserve">DPA 2018 compliant  </w:t>
            </w:r>
          </w:p>
        </w:tc>
      </w:tr>
    </w:tbl>
    <w:p w:rsidR="006E73B0" w:rsidRDefault="006E73B0" w:rsidP="001E3915"/>
    <w:p w:rsidR="00712989" w:rsidRDefault="00712989" w:rsidP="00CE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712989" w:rsidSect="00EC5DF7">
          <w:footerReference w:type="first" r:id="rId13"/>
          <w:pgSz w:w="16840" w:h="11907" w:orient="landscape" w:code="9"/>
          <w:pgMar w:top="1531" w:right="1797" w:bottom="737" w:left="1440" w:header="720" w:footer="720" w:gutter="0"/>
          <w:cols w:space="720"/>
          <w:titlePg/>
        </w:sectPr>
      </w:pPr>
    </w:p>
    <w:p w:rsidR="00A75376" w:rsidRDefault="00A75376" w:rsidP="002E7257">
      <w:pPr>
        <w:pStyle w:val="Heading1"/>
      </w:pPr>
    </w:p>
    <w:sectPr w:rsidR="00A75376" w:rsidSect="00EC5DF7">
      <w:headerReference w:type="even" r:id="rId14"/>
      <w:footerReference w:type="first" r:id="rId15"/>
      <w:pgSz w:w="11907" w:h="16840" w:code="9"/>
      <w:pgMar w:top="1588" w:right="1797" w:bottom="737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FC" w:rsidRDefault="00BE30FC" w:rsidP="001E3915">
      <w:r>
        <w:separator/>
      </w:r>
    </w:p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980561"/>
    <w:p w:rsidR="00BE30FC" w:rsidRDefault="00BE30FC" w:rsidP="00980561"/>
    <w:p w:rsidR="00BE30FC" w:rsidRDefault="00BE30FC" w:rsidP="00980561"/>
    <w:p w:rsidR="00BE30FC" w:rsidRDefault="00BE30FC" w:rsidP="002878E8"/>
    <w:p w:rsidR="00BE30FC" w:rsidRDefault="00BE30FC" w:rsidP="002878E8"/>
    <w:p w:rsidR="00BE30FC" w:rsidRDefault="00BE30FC" w:rsidP="002878E8"/>
  </w:endnote>
  <w:endnote w:type="continuationSeparator" w:id="0">
    <w:p w:rsidR="00BE30FC" w:rsidRDefault="00BE30FC" w:rsidP="001E3915">
      <w:r>
        <w:continuationSeparator/>
      </w:r>
    </w:p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980561"/>
    <w:p w:rsidR="00BE30FC" w:rsidRDefault="00BE30FC" w:rsidP="00980561"/>
    <w:p w:rsidR="00BE30FC" w:rsidRDefault="00BE30FC" w:rsidP="00980561"/>
    <w:p w:rsidR="00BE30FC" w:rsidRDefault="00BE30FC" w:rsidP="002878E8"/>
    <w:p w:rsidR="00BE30FC" w:rsidRDefault="00BE30FC" w:rsidP="002878E8"/>
    <w:p w:rsidR="00BE30FC" w:rsidRDefault="00BE30FC" w:rsidP="002878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st Logo">
    <w:panose1 w:val="05010101010101010101"/>
    <w:charset w:val="02"/>
    <w:family w:val="auto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Default="00321C9D" w:rsidP="001E3915"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E7257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Default="00321C9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725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Default="00321C9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725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FC" w:rsidRDefault="00BE30FC" w:rsidP="001E3915">
      <w:r>
        <w:separator/>
      </w:r>
    </w:p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980561"/>
    <w:p w:rsidR="00BE30FC" w:rsidRDefault="00BE30FC" w:rsidP="00980561"/>
    <w:p w:rsidR="00BE30FC" w:rsidRDefault="00BE30FC" w:rsidP="00980561"/>
    <w:p w:rsidR="00BE30FC" w:rsidRDefault="00BE30FC" w:rsidP="002878E8"/>
    <w:p w:rsidR="00BE30FC" w:rsidRDefault="00BE30FC" w:rsidP="002878E8"/>
    <w:p w:rsidR="00BE30FC" w:rsidRDefault="00BE30FC" w:rsidP="002878E8"/>
  </w:footnote>
  <w:footnote w:type="continuationSeparator" w:id="0">
    <w:p w:rsidR="00BE30FC" w:rsidRDefault="00BE30FC" w:rsidP="001E3915">
      <w:r>
        <w:continuationSeparator/>
      </w:r>
    </w:p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1E3915"/>
    <w:p w:rsidR="00BE30FC" w:rsidRDefault="00BE30FC" w:rsidP="00980561"/>
    <w:p w:rsidR="00BE30FC" w:rsidRDefault="00BE30FC" w:rsidP="00980561"/>
    <w:p w:rsidR="00BE30FC" w:rsidRDefault="00BE30FC" w:rsidP="00980561"/>
    <w:p w:rsidR="00BE30FC" w:rsidRDefault="00BE30FC" w:rsidP="002878E8"/>
    <w:p w:rsidR="00BE30FC" w:rsidRDefault="00BE30FC" w:rsidP="002878E8"/>
    <w:p w:rsidR="00BE30FC" w:rsidRDefault="00BE30FC" w:rsidP="00287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Pr="0064165A" w:rsidRDefault="00321C9D" w:rsidP="002878E8">
    <w:pPr>
      <w:pStyle w:val="Header"/>
      <w:jc w:val="center"/>
    </w:pPr>
    <w:r>
      <w:t>Time and Attendance 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" w:type="dxa"/>
      <w:tblLook w:val="01E0" w:firstRow="1" w:lastRow="1" w:firstColumn="1" w:lastColumn="1" w:noHBand="0" w:noVBand="0"/>
    </w:tblPr>
    <w:tblGrid>
      <w:gridCol w:w="250"/>
    </w:tblGrid>
    <w:tr w:rsidR="00321C9D" w:rsidTr="00264C85">
      <w:tc>
        <w:tcPr>
          <w:tcW w:w="250" w:type="dxa"/>
          <w:shd w:val="clear" w:color="auto" w:fill="auto"/>
        </w:tcPr>
        <w:p w:rsidR="00321C9D" w:rsidRDefault="00321C9D" w:rsidP="00264C85">
          <w:pPr>
            <w:pStyle w:val="Header"/>
            <w:jc w:val="right"/>
          </w:pPr>
        </w:p>
      </w:tc>
    </w:tr>
  </w:tbl>
  <w:p w:rsidR="00321C9D" w:rsidRPr="00EF3757" w:rsidRDefault="00321C9D" w:rsidP="00EC5DF7">
    <w:pPr>
      <w:pStyle w:val="Header"/>
      <w:jc w:val="right"/>
      <w:rPr>
        <w:rFonts w:ascii="Trust Logo" w:hAnsi="Trust Logo"/>
        <w:sz w:val="96"/>
        <w:szCs w:val="96"/>
      </w:rPr>
    </w:pPr>
    <w:r>
      <w:rPr>
        <w:rFonts w:ascii="Trust Logo" w:hAnsi="Trust Logo"/>
        <w:sz w:val="96"/>
        <w:szCs w:val="96"/>
      </w:rPr>
      <w:t>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Pr="0064165A" w:rsidRDefault="00321C9D" w:rsidP="002878E8">
    <w:pPr>
      <w:pStyle w:val="Header"/>
      <w:jc w:val="center"/>
    </w:pPr>
    <w:r>
      <w:t>Time and Attendance System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D" w:rsidRDefault="00321C9D" w:rsidP="001E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51"/>
    <w:multiLevelType w:val="hybridMultilevel"/>
    <w:tmpl w:val="B1DE29D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A4030D"/>
    <w:multiLevelType w:val="multilevel"/>
    <w:tmpl w:val="F9E69E08"/>
    <w:lvl w:ilvl="0">
      <w:start w:val="1"/>
      <w:numFmt w:val="decimal"/>
      <w:lvlText w:val="%1"/>
      <w:lvlJc w:val="left"/>
      <w:pPr>
        <w:tabs>
          <w:tab w:val="num" w:pos="794"/>
        </w:tabs>
        <w:ind w:left="489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63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7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2">
    <w:nsid w:val="2F0D46DD"/>
    <w:multiLevelType w:val="multilevel"/>
    <w:tmpl w:val="279CE500"/>
    <w:styleLink w:val="StyleBullet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B61634"/>
    <w:multiLevelType w:val="hybridMultilevel"/>
    <w:tmpl w:val="F5CA0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CF7C14"/>
    <w:multiLevelType w:val="multilevel"/>
    <w:tmpl w:val="F9E69E08"/>
    <w:lvl w:ilvl="0">
      <w:start w:val="1"/>
      <w:numFmt w:val="decimal"/>
      <w:lvlText w:val="%1"/>
      <w:lvlJc w:val="left"/>
      <w:pPr>
        <w:tabs>
          <w:tab w:val="num" w:pos="794"/>
        </w:tabs>
        <w:ind w:left="4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6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"/>
        </w:tabs>
        <w:ind w:left="9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5"/>
        </w:tabs>
        <w:ind w:left="10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9"/>
        </w:tabs>
        <w:ind w:left="12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3"/>
        </w:tabs>
        <w:ind w:left="13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97"/>
        </w:tabs>
        <w:ind w:left="14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41"/>
        </w:tabs>
        <w:ind w:left="1641" w:hanging="1584"/>
      </w:pPr>
      <w:rPr>
        <w:rFonts w:hint="default"/>
      </w:rPr>
    </w:lvl>
  </w:abstractNum>
  <w:abstractNum w:abstractNumId="5">
    <w:nsid w:val="64875000"/>
    <w:multiLevelType w:val="hybridMultilevel"/>
    <w:tmpl w:val="BBFA00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D"/>
    <w:rsid w:val="00006BC9"/>
    <w:rsid w:val="00011D82"/>
    <w:rsid w:val="000147B1"/>
    <w:rsid w:val="00027450"/>
    <w:rsid w:val="000428DF"/>
    <w:rsid w:val="000443DC"/>
    <w:rsid w:val="00047BF5"/>
    <w:rsid w:val="000537D1"/>
    <w:rsid w:val="00061CCF"/>
    <w:rsid w:val="000743EB"/>
    <w:rsid w:val="00084D98"/>
    <w:rsid w:val="0009234D"/>
    <w:rsid w:val="000969E9"/>
    <w:rsid w:val="000C0DDA"/>
    <w:rsid w:val="000C6971"/>
    <w:rsid w:val="000E140F"/>
    <w:rsid w:val="000E5412"/>
    <w:rsid w:val="000E76B1"/>
    <w:rsid w:val="000F024B"/>
    <w:rsid w:val="00103740"/>
    <w:rsid w:val="00112973"/>
    <w:rsid w:val="00113EDC"/>
    <w:rsid w:val="00120977"/>
    <w:rsid w:val="001224A8"/>
    <w:rsid w:val="0012559B"/>
    <w:rsid w:val="00126068"/>
    <w:rsid w:val="00132BAA"/>
    <w:rsid w:val="0013636A"/>
    <w:rsid w:val="00141BA8"/>
    <w:rsid w:val="001430B9"/>
    <w:rsid w:val="00145E25"/>
    <w:rsid w:val="001460C2"/>
    <w:rsid w:val="00147D09"/>
    <w:rsid w:val="001539C0"/>
    <w:rsid w:val="001706E4"/>
    <w:rsid w:val="001717D3"/>
    <w:rsid w:val="0018312D"/>
    <w:rsid w:val="00185687"/>
    <w:rsid w:val="001A65D9"/>
    <w:rsid w:val="001B0CDB"/>
    <w:rsid w:val="001B4D4F"/>
    <w:rsid w:val="001C249C"/>
    <w:rsid w:val="001D2A5B"/>
    <w:rsid w:val="001D438B"/>
    <w:rsid w:val="001D5112"/>
    <w:rsid w:val="001E3915"/>
    <w:rsid w:val="001F0A8B"/>
    <w:rsid w:val="00207A67"/>
    <w:rsid w:val="00222F4F"/>
    <w:rsid w:val="00235C02"/>
    <w:rsid w:val="002432C1"/>
    <w:rsid w:val="0024432B"/>
    <w:rsid w:val="002479B6"/>
    <w:rsid w:val="00252F63"/>
    <w:rsid w:val="00264C85"/>
    <w:rsid w:val="0027162A"/>
    <w:rsid w:val="00277AB4"/>
    <w:rsid w:val="0028193B"/>
    <w:rsid w:val="002878E8"/>
    <w:rsid w:val="002B383B"/>
    <w:rsid w:val="002C254B"/>
    <w:rsid w:val="002D0312"/>
    <w:rsid w:val="002D1DC0"/>
    <w:rsid w:val="002D34DD"/>
    <w:rsid w:val="002D491C"/>
    <w:rsid w:val="002E7257"/>
    <w:rsid w:val="002F29EF"/>
    <w:rsid w:val="002F4786"/>
    <w:rsid w:val="002F5B7F"/>
    <w:rsid w:val="002F61EE"/>
    <w:rsid w:val="00311222"/>
    <w:rsid w:val="00321C9A"/>
    <w:rsid w:val="00321C9D"/>
    <w:rsid w:val="00322C08"/>
    <w:rsid w:val="00330914"/>
    <w:rsid w:val="0033550F"/>
    <w:rsid w:val="00344761"/>
    <w:rsid w:val="003449F6"/>
    <w:rsid w:val="00371C0F"/>
    <w:rsid w:val="00372B36"/>
    <w:rsid w:val="00373241"/>
    <w:rsid w:val="003767F6"/>
    <w:rsid w:val="0038413D"/>
    <w:rsid w:val="003A04DB"/>
    <w:rsid w:val="003B0814"/>
    <w:rsid w:val="003C1907"/>
    <w:rsid w:val="003C1F31"/>
    <w:rsid w:val="003C2583"/>
    <w:rsid w:val="003C2E76"/>
    <w:rsid w:val="003E50FF"/>
    <w:rsid w:val="003F2289"/>
    <w:rsid w:val="004012F2"/>
    <w:rsid w:val="00402B00"/>
    <w:rsid w:val="00407C9C"/>
    <w:rsid w:val="004169FD"/>
    <w:rsid w:val="004206A0"/>
    <w:rsid w:val="00436F43"/>
    <w:rsid w:val="00442F29"/>
    <w:rsid w:val="00443644"/>
    <w:rsid w:val="00452A57"/>
    <w:rsid w:val="0046058B"/>
    <w:rsid w:val="00482BE1"/>
    <w:rsid w:val="004A70BD"/>
    <w:rsid w:val="004A7F01"/>
    <w:rsid w:val="004B7DD3"/>
    <w:rsid w:val="004E34A6"/>
    <w:rsid w:val="005214A4"/>
    <w:rsid w:val="005325DA"/>
    <w:rsid w:val="00536B2C"/>
    <w:rsid w:val="00541236"/>
    <w:rsid w:val="00545EC7"/>
    <w:rsid w:val="00556D6F"/>
    <w:rsid w:val="00562008"/>
    <w:rsid w:val="005743D5"/>
    <w:rsid w:val="0057705A"/>
    <w:rsid w:val="00582E41"/>
    <w:rsid w:val="005A196E"/>
    <w:rsid w:val="005C1300"/>
    <w:rsid w:val="005C4253"/>
    <w:rsid w:val="005D0C6E"/>
    <w:rsid w:val="005E05C2"/>
    <w:rsid w:val="005E34FE"/>
    <w:rsid w:val="005E3728"/>
    <w:rsid w:val="005F08A0"/>
    <w:rsid w:val="005F3CA2"/>
    <w:rsid w:val="00604EFC"/>
    <w:rsid w:val="00605319"/>
    <w:rsid w:val="00606E73"/>
    <w:rsid w:val="006264EA"/>
    <w:rsid w:val="006401E2"/>
    <w:rsid w:val="0064165A"/>
    <w:rsid w:val="0065535C"/>
    <w:rsid w:val="00662090"/>
    <w:rsid w:val="0066422F"/>
    <w:rsid w:val="0069028B"/>
    <w:rsid w:val="00695A0E"/>
    <w:rsid w:val="006B6250"/>
    <w:rsid w:val="006C47A2"/>
    <w:rsid w:val="006E73B0"/>
    <w:rsid w:val="006E781D"/>
    <w:rsid w:val="006F1302"/>
    <w:rsid w:val="006F13F4"/>
    <w:rsid w:val="006F1843"/>
    <w:rsid w:val="006F2D8C"/>
    <w:rsid w:val="006F34C4"/>
    <w:rsid w:val="00704AFB"/>
    <w:rsid w:val="00707A9F"/>
    <w:rsid w:val="00712989"/>
    <w:rsid w:val="00730166"/>
    <w:rsid w:val="0074591D"/>
    <w:rsid w:val="00762184"/>
    <w:rsid w:val="0076525C"/>
    <w:rsid w:val="007A46B0"/>
    <w:rsid w:val="007A63F7"/>
    <w:rsid w:val="007B011A"/>
    <w:rsid w:val="007B477C"/>
    <w:rsid w:val="007B7A03"/>
    <w:rsid w:val="007C74CD"/>
    <w:rsid w:val="007D7194"/>
    <w:rsid w:val="007E6462"/>
    <w:rsid w:val="007F1AC7"/>
    <w:rsid w:val="00811517"/>
    <w:rsid w:val="008169B4"/>
    <w:rsid w:val="00834EA6"/>
    <w:rsid w:val="00843E71"/>
    <w:rsid w:val="00856FF1"/>
    <w:rsid w:val="0086764D"/>
    <w:rsid w:val="0087494C"/>
    <w:rsid w:val="008752BD"/>
    <w:rsid w:val="00885B2D"/>
    <w:rsid w:val="008925BD"/>
    <w:rsid w:val="008B4260"/>
    <w:rsid w:val="008B5A2C"/>
    <w:rsid w:val="008C4900"/>
    <w:rsid w:val="008C660F"/>
    <w:rsid w:val="008D6DB0"/>
    <w:rsid w:val="008E4E0F"/>
    <w:rsid w:val="008F45D6"/>
    <w:rsid w:val="009077A9"/>
    <w:rsid w:val="00907961"/>
    <w:rsid w:val="0091483A"/>
    <w:rsid w:val="00916187"/>
    <w:rsid w:val="00920D34"/>
    <w:rsid w:val="009249FA"/>
    <w:rsid w:val="009268D3"/>
    <w:rsid w:val="00932C14"/>
    <w:rsid w:val="0093780F"/>
    <w:rsid w:val="0096354F"/>
    <w:rsid w:val="00980561"/>
    <w:rsid w:val="009A506B"/>
    <w:rsid w:val="009C7028"/>
    <w:rsid w:val="009E41EC"/>
    <w:rsid w:val="009F5CD9"/>
    <w:rsid w:val="00A02B43"/>
    <w:rsid w:val="00A02E01"/>
    <w:rsid w:val="00A17CCF"/>
    <w:rsid w:val="00A25813"/>
    <w:rsid w:val="00A334C8"/>
    <w:rsid w:val="00A5287F"/>
    <w:rsid w:val="00A64CE6"/>
    <w:rsid w:val="00A75376"/>
    <w:rsid w:val="00A77E38"/>
    <w:rsid w:val="00A830E1"/>
    <w:rsid w:val="00A868A8"/>
    <w:rsid w:val="00A93B29"/>
    <w:rsid w:val="00A95DB4"/>
    <w:rsid w:val="00A96377"/>
    <w:rsid w:val="00AA074B"/>
    <w:rsid w:val="00AA3BF8"/>
    <w:rsid w:val="00AD2828"/>
    <w:rsid w:val="00AD7A94"/>
    <w:rsid w:val="00AE143B"/>
    <w:rsid w:val="00AF4004"/>
    <w:rsid w:val="00B1384A"/>
    <w:rsid w:val="00B14C51"/>
    <w:rsid w:val="00B22B32"/>
    <w:rsid w:val="00B46D90"/>
    <w:rsid w:val="00B57DE8"/>
    <w:rsid w:val="00B74D26"/>
    <w:rsid w:val="00B753A2"/>
    <w:rsid w:val="00B77AA7"/>
    <w:rsid w:val="00B805A0"/>
    <w:rsid w:val="00BB59CB"/>
    <w:rsid w:val="00BC0C32"/>
    <w:rsid w:val="00BD2867"/>
    <w:rsid w:val="00BD4531"/>
    <w:rsid w:val="00BE30FC"/>
    <w:rsid w:val="00BF337E"/>
    <w:rsid w:val="00C033CE"/>
    <w:rsid w:val="00C03C1B"/>
    <w:rsid w:val="00C04BDC"/>
    <w:rsid w:val="00C25152"/>
    <w:rsid w:val="00C31DC5"/>
    <w:rsid w:val="00C37C6C"/>
    <w:rsid w:val="00C40241"/>
    <w:rsid w:val="00C445D3"/>
    <w:rsid w:val="00C451F5"/>
    <w:rsid w:val="00C53333"/>
    <w:rsid w:val="00C54D82"/>
    <w:rsid w:val="00C664DA"/>
    <w:rsid w:val="00C74562"/>
    <w:rsid w:val="00C8069D"/>
    <w:rsid w:val="00C80A4C"/>
    <w:rsid w:val="00C86FC0"/>
    <w:rsid w:val="00CA5129"/>
    <w:rsid w:val="00CA5519"/>
    <w:rsid w:val="00CB0225"/>
    <w:rsid w:val="00CC2C77"/>
    <w:rsid w:val="00CD4259"/>
    <w:rsid w:val="00CD54C1"/>
    <w:rsid w:val="00CE464F"/>
    <w:rsid w:val="00CE4FAB"/>
    <w:rsid w:val="00CE527C"/>
    <w:rsid w:val="00CE7E05"/>
    <w:rsid w:val="00CF6371"/>
    <w:rsid w:val="00D06A1B"/>
    <w:rsid w:val="00D10D22"/>
    <w:rsid w:val="00D16C35"/>
    <w:rsid w:val="00D1784C"/>
    <w:rsid w:val="00D22258"/>
    <w:rsid w:val="00D34023"/>
    <w:rsid w:val="00D456B5"/>
    <w:rsid w:val="00D521D4"/>
    <w:rsid w:val="00D617A8"/>
    <w:rsid w:val="00D65485"/>
    <w:rsid w:val="00D733FA"/>
    <w:rsid w:val="00D86AED"/>
    <w:rsid w:val="00DA02DD"/>
    <w:rsid w:val="00DB0ABD"/>
    <w:rsid w:val="00DB0D06"/>
    <w:rsid w:val="00DF493D"/>
    <w:rsid w:val="00DF6F36"/>
    <w:rsid w:val="00DF7C43"/>
    <w:rsid w:val="00E01975"/>
    <w:rsid w:val="00E024B6"/>
    <w:rsid w:val="00E06A32"/>
    <w:rsid w:val="00E074C4"/>
    <w:rsid w:val="00E128D7"/>
    <w:rsid w:val="00E17C65"/>
    <w:rsid w:val="00E335F7"/>
    <w:rsid w:val="00E40EDE"/>
    <w:rsid w:val="00E4563D"/>
    <w:rsid w:val="00E53194"/>
    <w:rsid w:val="00E55640"/>
    <w:rsid w:val="00E574CA"/>
    <w:rsid w:val="00E66198"/>
    <w:rsid w:val="00E808A2"/>
    <w:rsid w:val="00E91706"/>
    <w:rsid w:val="00EC5DF7"/>
    <w:rsid w:val="00ED15ED"/>
    <w:rsid w:val="00ED2C0D"/>
    <w:rsid w:val="00EE237A"/>
    <w:rsid w:val="00EF3757"/>
    <w:rsid w:val="00F00678"/>
    <w:rsid w:val="00F32364"/>
    <w:rsid w:val="00F45EA5"/>
    <w:rsid w:val="00F47749"/>
    <w:rsid w:val="00F61871"/>
    <w:rsid w:val="00F642B5"/>
    <w:rsid w:val="00F648E8"/>
    <w:rsid w:val="00F64EF6"/>
    <w:rsid w:val="00F777A3"/>
    <w:rsid w:val="00FA7A5A"/>
    <w:rsid w:val="00FB62CD"/>
    <w:rsid w:val="00FC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1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7D7194"/>
    <w:pPr>
      <w:keepNext/>
      <w:pageBreakBefore/>
      <w:pBdr>
        <w:top w:val="single" w:sz="6" w:space="1" w:color="auto"/>
      </w:pBdr>
      <w:spacing w:after="3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autoRedefine/>
    <w:qFormat/>
    <w:rsid w:val="002878E8"/>
    <w:pPr>
      <w:keepNext/>
      <w:numPr>
        <w:ilvl w:val="1"/>
        <w:numId w:val="3"/>
      </w:numPr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78E8"/>
    <w:pPr>
      <w:keepNext/>
      <w:numPr>
        <w:ilvl w:val="2"/>
        <w:numId w:val="3"/>
      </w:numPr>
      <w:spacing w:before="22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78E8"/>
    <w:pPr>
      <w:keepNext/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878E8"/>
    <w:pPr>
      <w:keepNext/>
      <w:numPr>
        <w:ilvl w:val="4"/>
        <w:numId w:val="3"/>
      </w:numPr>
      <w:spacing w:line="-280" w:lineRule="auto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rsid w:val="002878E8"/>
    <w:pPr>
      <w:keepNext/>
      <w:numPr>
        <w:ilvl w:val="5"/>
        <w:numId w:val="3"/>
      </w:numPr>
      <w:spacing w:line="-280" w:lineRule="auto"/>
      <w:outlineLvl w:val="5"/>
    </w:pPr>
    <w:rPr>
      <w:b/>
      <w:caps/>
      <w:sz w:val="40"/>
      <w:lang w:val="en-US"/>
    </w:rPr>
  </w:style>
  <w:style w:type="paragraph" w:styleId="Heading7">
    <w:name w:val="heading 7"/>
    <w:basedOn w:val="Normal"/>
    <w:next w:val="Normal"/>
    <w:qFormat/>
    <w:rsid w:val="002878E8"/>
    <w:pPr>
      <w:keepNext/>
      <w:numPr>
        <w:ilvl w:val="6"/>
        <w:numId w:val="3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878E8"/>
    <w:pPr>
      <w:keepNext/>
      <w:numPr>
        <w:ilvl w:val="7"/>
        <w:numId w:val="3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878E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paragraph" w:styleId="BodyText2">
    <w:name w:val="Body Text 2"/>
    <w:basedOn w:val="Normal"/>
    <w:rPr>
      <w:color w:val="FF0000"/>
    </w:rPr>
  </w:style>
  <w:style w:type="paragraph" w:styleId="BodyText3">
    <w:name w:val="Body Text 3"/>
    <w:basedOn w:val="Normal"/>
    <w:rPr>
      <w:i/>
      <w:color w:val="FF0000"/>
    </w:rPr>
  </w:style>
  <w:style w:type="paragraph" w:styleId="TOC1">
    <w:name w:val="toc 1"/>
    <w:basedOn w:val="Normal"/>
    <w:next w:val="Normal"/>
    <w:autoRedefine/>
    <w:semiHidden/>
    <w:rsid w:val="00E17C65"/>
  </w:style>
  <w:style w:type="paragraph" w:styleId="TOC2">
    <w:name w:val="toc 2"/>
    <w:basedOn w:val="Normal"/>
    <w:next w:val="Normal"/>
    <w:autoRedefine/>
    <w:semiHidden/>
    <w:rsid w:val="00E17C65"/>
    <w:pPr>
      <w:ind w:left="220"/>
    </w:pPr>
  </w:style>
  <w:style w:type="paragraph" w:styleId="TOC3">
    <w:name w:val="toc 3"/>
    <w:basedOn w:val="Normal"/>
    <w:next w:val="Normal"/>
    <w:autoRedefine/>
    <w:semiHidden/>
    <w:rsid w:val="00E17C65"/>
    <w:pPr>
      <w:ind w:left="440"/>
    </w:pPr>
  </w:style>
  <w:style w:type="character" w:styleId="Hyperlink">
    <w:name w:val="Hyperlink"/>
    <w:rsid w:val="00E17C65"/>
    <w:rPr>
      <w:color w:val="0000FF"/>
      <w:u w:val="single"/>
    </w:rPr>
  </w:style>
  <w:style w:type="table" w:styleId="TableGrid">
    <w:name w:val="Table Grid"/>
    <w:basedOn w:val="TableNormal"/>
    <w:rsid w:val="0033550F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252F63"/>
    <w:pPr>
      <w:numPr>
        <w:numId w:val="1"/>
      </w:numPr>
    </w:pPr>
  </w:style>
  <w:style w:type="character" w:styleId="PageNumber">
    <w:name w:val="page number"/>
    <w:basedOn w:val="DefaultParagraphFont"/>
    <w:rsid w:val="00EC5DF7"/>
  </w:style>
  <w:style w:type="paragraph" w:styleId="BalloonText">
    <w:name w:val="Balloon Text"/>
    <w:basedOn w:val="Normal"/>
    <w:link w:val="BalloonTextChar"/>
    <w:rsid w:val="00EF37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757"/>
    <w:rPr>
      <w:rFonts w:ascii="Tahoma" w:hAnsi="Tahoma" w:cs="Tahoma"/>
      <w:sz w:val="16"/>
      <w:szCs w:val="16"/>
    </w:rPr>
  </w:style>
  <w:style w:type="character" w:customStyle="1" w:styleId="detailstext1">
    <w:name w:val="detailstext1"/>
    <w:basedOn w:val="DefaultParagraphFont"/>
    <w:rsid w:val="00ED2C0D"/>
    <w:rPr>
      <w:b/>
      <w:bCs/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91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rsid w:val="007D7194"/>
    <w:pPr>
      <w:keepNext/>
      <w:pageBreakBefore/>
      <w:pBdr>
        <w:top w:val="single" w:sz="6" w:space="1" w:color="auto"/>
      </w:pBdr>
      <w:spacing w:after="3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autoRedefine/>
    <w:qFormat/>
    <w:rsid w:val="002878E8"/>
    <w:pPr>
      <w:keepNext/>
      <w:numPr>
        <w:ilvl w:val="1"/>
        <w:numId w:val="3"/>
      </w:numPr>
      <w:pBdr>
        <w:top w:val="single" w:sz="6" w:space="2" w:color="auto"/>
      </w:pBdr>
      <w:spacing w:before="360" w:after="1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878E8"/>
    <w:pPr>
      <w:keepNext/>
      <w:numPr>
        <w:ilvl w:val="2"/>
        <w:numId w:val="3"/>
      </w:numPr>
      <w:spacing w:before="220" w:after="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878E8"/>
    <w:pPr>
      <w:keepNext/>
      <w:numPr>
        <w:ilvl w:val="3"/>
        <w:numId w:val="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878E8"/>
    <w:pPr>
      <w:keepNext/>
      <w:numPr>
        <w:ilvl w:val="4"/>
        <w:numId w:val="3"/>
      </w:numPr>
      <w:spacing w:line="-280" w:lineRule="auto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qFormat/>
    <w:rsid w:val="002878E8"/>
    <w:pPr>
      <w:keepNext/>
      <w:numPr>
        <w:ilvl w:val="5"/>
        <w:numId w:val="3"/>
      </w:numPr>
      <w:spacing w:line="-280" w:lineRule="auto"/>
      <w:outlineLvl w:val="5"/>
    </w:pPr>
    <w:rPr>
      <w:b/>
      <w:caps/>
      <w:sz w:val="40"/>
      <w:lang w:val="en-US"/>
    </w:rPr>
  </w:style>
  <w:style w:type="paragraph" w:styleId="Heading7">
    <w:name w:val="heading 7"/>
    <w:basedOn w:val="Normal"/>
    <w:next w:val="Normal"/>
    <w:qFormat/>
    <w:rsid w:val="002878E8"/>
    <w:pPr>
      <w:keepNext/>
      <w:numPr>
        <w:ilvl w:val="6"/>
        <w:numId w:val="3"/>
      </w:numPr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2878E8"/>
    <w:pPr>
      <w:keepNext/>
      <w:numPr>
        <w:ilvl w:val="7"/>
        <w:numId w:val="3"/>
      </w:numPr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878E8"/>
    <w:pPr>
      <w:keepNext/>
      <w:numPr>
        <w:ilvl w:val="8"/>
        <w:numId w:val="3"/>
      </w:numPr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FF0000"/>
    </w:rPr>
  </w:style>
  <w:style w:type="paragraph" w:styleId="BodyText2">
    <w:name w:val="Body Text 2"/>
    <w:basedOn w:val="Normal"/>
    <w:rPr>
      <w:color w:val="FF0000"/>
    </w:rPr>
  </w:style>
  <w:style w:type="paragraph" w:styleId="BodyText3">
    <w:name w:val="Body Text 3"/>
    <w:basedOn w:val="Normal"/>
    <w:rPr>
      <w:i/>
      <w:color w:val="FF0000"/>
    </w:rPr>
  </w:style>
  <w:style w:type="paragraph" w:styleId="TOC1">
    <w:name w:val="toc 1"/>
    <w:basedOn w:val="Normal"/>
    <w:next w:val="Normal"/>
    <w:autoRedefine/>
    <w:semiHidden/>
    <w:rsid w:val="00E17C65"/>
  </w:style>
  <w:style w:type="paragraph" w:styleId="TOC2">
    <w:name w:val="toc 2"/>
    <w:basedOn w:val="Normal"/>
    <w:next w:val="Normal"/>
    <w:autoRedefine/>
    <w:semiHidden/>
    <w:rsid w:val="00E17C65"/>
    <w:pPr>
      <w:ind w:left="220"/>
    </w:pPr>
  </w:style>
  <w:style w:type="paragraph" w:styleId="TOC3">
    <w:name w:val="toc 3"/>
    <w:basedOn w:val="Normal"/>
    <w:next w:val="Normal"/>
    <w:autoRedefine/>
    <w:semiHidden/>
    <w:rsid w:val="00E17C65"/>
    <w:pPr>
      <w:ind w:left="440"/>
    </w:pPr>
  </w:style>
  <w:style w:type="character" w:styleId="Hyperlink">
    <w:name w:val="Hyperlink"/>
    <w:rsid w:val="00E17C65"/>
    <w:rPr>
      <w:color w:val="0000FF"/>
      <w:u w:val="single"/>
    </w:rPr>
  </w:style>
  <w:style w:type="table" w:styleId="TableGrid">
    <w:name w:val="Table Grid"/>
    <w:basedOn w:val="TableNormal"/>
    <w:rsid w:val="0033550F"/>
    <w:pPr>
      <w:overflowPunct w:val="0"/>
      <w:autoSpaceDE w:val="0"/>
      <w:autoSpaceDN w:val="0"/>
      <w:adjustRightInd w:val="0"/>
      <w:spacing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252F63"/>
    <w:pPr>
      <w:numPr>
        <w:numId w:val="1"/>
      </w:numPr>
    </w:pPr>
  </w:style>
  <w:style w:type="character" w:styleId="PageNumber">
    <w:name w:val="page number"/>
    <w:basedOn w:val="DefaultParagraphFont"/>
    <w:rsid w:val="00EC5DF7"/>
  </w:style>
  <w:style w:type="paragraph" w:styleId="BalloonText">
    <w:name w:val="Balloon Text"/>
    <w:basedOn w:val="Normal"/>
    <w:link w:val="BalloonTextChar"/>
    <w:rsid w:val="00EF37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757"/>
    <w:rPr>
      <w:rFonts w:ascii="Tahoma" w:hAnsi="Tahoma" w:cs="Tahoma"/>
      <w:sz w:val="16"/>
      <w:szCs w:val="16"/>
    </w:rPr>
  </w:style>
  <w:style w:type="character" w:customStyle="1" w:styleId="detailstext1">
    <w:name w:val="detailstext1"/>
    <w:basedOn w:val="DefaultParagraphFont"/>
    <w:rsid w:val="00ED2C0D"/>
    <w:rPr>
      <w:b/>
      <w:bCs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D0B5-A7DF-4056-9009-9D6E68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DFFA9303</Template>
  <TotalTime>2</TotalTime>
  <Pages>8</Pages>
  <Words>1261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Impact Assessment Template</vt:lpstr>
    </vt:vector>
  </TitlesOfParts>
  <Company>Key Skills Limited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Impact Assessment Template</dc:title>
  <dc:creator>lgulliver</dc:creator>
  <cp:lastModifiedBy>GSpinks</cp:lastModifiedBy>
  <cp:revision>3</cp:revision>
  <cp:lastPrinted>2018-05-16T14:09:00Z</cp:lastPrinted>
  <dcterms:created xsi:type="dcterms:W3CDTF">2018-07-06T07:38:00Z</dcterms:created>
  <dcterms:modified xsi:type="dcterms:W3CDTF">2018-12-19T09:46:00Z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Assistant Chief Executive</vt:lpwstr>
  </property>
  <property fmtid="{D5CDD505-2E9C-101B-9397-08002B2CF9AE}" pid="3" name="ContentTypeId">
    <vt:lpwstr>0x010100D9E087839A73D946959C04F62BD7D9230096B90A6ED648F146B629B4352BA9D17B</vt:lpwstr>
  </property>
  <property fmtid="{D5CDD505-2E9C-101B-9397-08002B2CF9AE}" pid="4" name="ContentType">
    <vt:lpwstr>Legacy Document</vt:lpwstr>
  </property>
  <property fmtid="{D5CDD505-2E9C-101B-9397-08002B2CF9AE}" pid="5" name="Access">
    <vt:lpwstr>Unclassified</vt:lpwstr>
  </property>
  <property fmtid="{D5CDD505-2E9C-101B-9397-08002B2CF9AE}" pid="6" name="_dlc_ExpireDate">
    <vt:lpwstr>2042-01-27T12:49:15Z</vt:lpwstr>
  </property>
  <property fmtid="{D5CDD505-2E9C-101B-9397-08002B2CF9AE}" pid="7" name="URL">
    <vt:lpwstr/>
  </property>
  <property fmtid="{D5CDD505-2E9C-101B-9397-08002B2CF9AE}" pid="8" name="Order">
    <vt:lpwstr>4300.00000000000</vt:lpwstr>
  </property>
  <property fmtid="{D5CDD505-2E9C-101B-9397-08002B2CF9AE}" pid="9" name="Type of doc">
    <vt:lpwstr>Form/Template</vt:lpwstr>
  </property>
  <property fmtid="{D5CDD505-2E9C-101B-9397-08002B2CF9AE}" pid="10" name="Legacy area">
    <vt:lpwstr/>
  </property>
  <property fmtid="{D5CDD505-2E9C-101B-9397-08002B2CF9AE}" pid="11" name="Originating organisation">
    <vt:lpwstr>Kent and Medway Cluster</vt:lpwstr>
  </property>
</Properties>
</file>