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EAE" w:rsidRDefault="008F2454" w:rsidP="008F2454">
      <w:pPr>
        <w:pStyle w:val="Default"/>
        <w:jc w:val="right"/>
        <w:rPr>
          <w:b/>
          <w:sz w:val="56"/>
          <w:szCs w:val="56"/>
        </w:rPr>
      </w:pPr>
      <w:r>
        <w:rPr>
          <w:b/>
          <w:noProof/>
          <w:sz w:val="56"/>
          <w:szCs w:val="56"/>
        </w:rPr>
        <w:drawing>
          <wp:inline distT="0" distB="0" distL="0" distR="0">
            <wp:extent cx="2486025" cy="159878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and Tunbridge Wells NHS Trust ÔÇô RGB BLUE cropped right hand for alignment.jpg"/>
                    <pic:cNvPicPr/>
                  </pic:nvPicPr>
                  <pic:blipFill>
                    <a:blip r:embed="rId9">
                      <a:extLst>
                        <a:ext uri="{28A0092B-C50C-407E-A947-70E740481C1C}">
                          <a14:useLocalDpi xmlns:a14="http://schemas.microsoft.com/office/drawing/2010/main" val="0"/>
                        </a:ext>
                      </a:extLst>
                    </a:blip>
                    <a:stretch>
                      <a:fillRect/>
                    </a:stretch>
                  </pic:blipFill>
                  <pic:spPr>
                    <a:xfrm>
                      <a:off x="0" y="0"/>
                      <a:ext cx="2486025" cy="1598788"/>
                    </a:xfrm>
                    <a:prstGeom prst="rect">
                      <a:avLst/>
                    </a:prstGeom>
                  </pic:spPr>
                </pic:pic>
              </a:graphicData>
            </a:graphic>
          </wp:inline>
        </w:drawing>
      </w:r>
    </w:p>
    <w:p w:rsidR="00F67EAE" w:rsidRDefault="00F67EAE" w:rsidP="00F67EAE">
      <w:pPr>
        <w:pStyle w:val="Default"/>
        <w:jc w:val="center"/>
        <w:rPr>
          <w:b/>
          <w:sz w:val="56"/>
          <w:szCs w:val="56"/>
        </w:rPr>
      </w:pPr>
    </w:p>
    <w:p w:rsidR="008F2454" w:rsidRPr="00402CF6" w:rsidRDefault="008F2454" w:rsidP="008F2454">
      <w:pPr>
        <w:pStyle w:val="Default"/>
        <w:jc w:val="center"/>
        <w:rPr>
          <w:b/>
          <w:color w:val="0070C0"/>
          <w:sz w:val="72"/>
          <w:szCs w:val="72"/>
        </w:rPr>
      </w:pPr>
      <w:r w:rsidRPr="00402CF6">
        <w:rPr>
          <w:b/>
          <w:color w:val="0070C0"/>
          <w:sz w:val="72"/>
          <w:szCs w:val="72"/>
        </w:rPr>
        <w:t>Annual Report and Accounts</w:t>
      </w:r>
    </w:p>
    <w:p w:rsidR="008F2454" w:rsidRPr="00402CF6" w:rsidRDefault="008F2454" w:rsidP="008F2454">
      <w:pPr>
        <w:pStyle w:val="Default"/>
        <w:jc w:val="center"/>
        <w:rPr>
          <w:b/>
          <w:color w:val="0070C0"/>
          <w:sz w:val="44"/>
          <w:szCs w:val="44"/>
        </w:rPr>
      </w:pPr>
      <w:proofErr w:type="gramStart"/>
      <w:r w:rsidRPr="00402CF6">
        <w:rPr>
          <w:b/>
          <w:color w:val="0070C0"/>
          <w:sz w:val="44"/>
          <w:szCs w:val="44"/>
        </w:rPr>
        <w:t>for</w:t>
      </w:r>
      <w:proofErr w:type="gramEnd"/>
      <w:r w:rsidRPr="00402CF6">
        <w:rPr>
          <w:b/>
          <w:color w:val="0070C0"/>
          <w:sz w:val="44"/>
          <w:szCs w:val="44"/>
        </w:rPr>
        <w:t xml:space="preserve"> the year ended 3</w:t>
      </w:r>
      <w:r w:rsidR="0055185E">
        <w:rPr>
          <w:b/>
          <w:color w:val="0070C0"/>
          <w:sz w:val="44"/>
          <w:szCs w:val="44"/>
        </w:rPr>
        <w:t>1</w:t>
      </w:r>
      <w:r w:rsidRPr="00402CF6">
        <w:rPr>
          <w:b/>
          <w:color w:val="0070C0"/>
          <w:sz w:val="44"/>
          <w:szCs w:val="44"/>
        </w:rPr>
        <w:t xml:space="preserve"> March 2017</w:t>
      </w:r>
    </w:p>
    <w:p w:rsidR="008F2454" w:rsidRDefault="008F2454" w:rsidP="008F2454">
      <w:pPr>
        <w:pStyle w:val="Default"/>
        <w:jc w:val="center"/>
        <w:rPr>
          <w:b/>
          <w:sz w:val="52"/>
          <w:szCs w:val="52"/>
        </w:rPr>
      </w:pPr>
    </w:p>
    <w:p w:rsidR="008F2454" w:rsidRPr="008F2454" w:rsidRDefault="008F2454" w:rsidP="008F2454">
      <w:pPr>
        <w:pStyle w:val="Default"/>
        <w:jc w:val="center"/>
        <w:rPr>
          <w:b/>
          <w:color w:val="808080" w:themeColor="background1" w:themeShade="80"/>
          <w:sz w:val="28"/>
          <w:szCs w:val="28"/>
        </w:rPr>
      </w:pPr>
      <w:r w:rsidRPr="008F2454">
        <w:rPr>
          <w:b/>
          <w:color w:val="808080" w:themeColor="background1" w:themeShade="80"/>
          <w:sz w:val="28"/>
          <w:szCs w:val="28"/>
        </w:rPr>
        <w:t>Charity Number 1055215</w:t>
      </w:r>
    </w:p>
    <w:p w:rsidR="008F2454" w:rsidRPr="00D4342E" w:rsidRDefault="008F2454" w:rsidP="008F2454">
      <w:pPr>
        <w:pStyle w:val="Default"/>
        <w:jc w:val="center"/>
        <w:rPr>
          <w:b/>
          <w:sz w:val="52"/>
          <w:szCs w:val="52"/>
        </w:rPr>
      </w:pPr>
    </w:p>
    <w:p w:rsidR="00E81167" w:rsidRDefault="00B84D06" w:rsidP="00B84D06">
      <w:pPr>
        <w:pStyle w:val="Default"/>
        <w:jc w:val="center"/>
        <w:rPr>
          <w:noProof/>
        </w:rPr>
      </w:pPr>
      <w:r>
        <w:rPr>
          <w:noProof/>
        </w:rPr>
        <w:drawing>
          <wp:inline distT="0" distB="0" distL="0" distR="0">
            <wp:extent cx="5505450" cy="4679632"/>
            <wp:effectExtent l="76200" t="76200" r="76200" b="831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cropped.jpg"/>
                    <pic:cNvPicPr/>
                  </pic:nvPicPr>
                  <pic:blipFill>
                    <a:blip r:embed="rId10">
                      <a:extLst>
                        <a:ext uri="{28A0092B-C50C-407E-A947-70E740481C1C}">
                          <a14:useLocalDpi xmlns:a14="http://schemas.microsoft.com/office/drawing/2010/main" val="0"/>
                        </a:ext>
                      </a:extLst>
                    </a:blip>
                    <a:stretch>
                      <a:fillRect/>
                    </a:stretch>
                  </pic:blipFill>
                  <pic:spPr>
                    <a:xfrm>
                      <a:off x="0" y="0"/>
                      <a:ext cx="5508161" cy="4681936"/>
                    </a:xfrm>
                    <a:prstGeom prst="rect">
                      <a:avLst/>
                    </a:prstGeom>
                    <a:ln w="76200">
                      <a:solidFill>
                        <a:schemeClr val="accent1"/>
                      </a:solidFill>
                    </a:ln>
                  </pic:spPr>
                </pic:pic>
              </a:graphicData>
            </a:graphic>
          </wp:inline>
        </w:drawing>
      </w:r>
    </w:p>
    <w:p w:rsidR="00E81167" w:rsidRDefault="00E81167" w:rsidP="00D4342E">
      <w:pPr>
        <w:pStyle w:val="Default"/>
        <w:rPr>
          <w:noProof/>
        </w:rPr>
      </w:pPr>
    </w:p>
    <w:p w:rsidR="00E81167" w:rsidRDefault="00E81167" w:rsidP="00D4342E">
      <w:pPr>
        <w:pStyle w:val="Default"/>
        <w:rPr>
          <w:noProof/>
        </w:rPr>
      </w:pPr>
    </w:p>
    <w:p w:rsidR="00E81167" w:rsidRDefault="00E81167" w:rsidP="00D4342E">
      <w:pPr>
        <w:pStyle w:val="Default"/>
        <w:rPr>
          <w:noProof/>
        </w:rPr>
      </w:pPr>
    </w:p>
    <w:p w:rsidR="00F67EAE" w:rsidRDefault="008F2454" w:rsidP="008F2454">
      <w:pPr>
        <w:pStyle w:val="Default"/>
        <w:jc w:val="right"/>
        <w:rPr>
          <w:b/>
        </w:rPr>
      </w:pPr>
      <w:r>
        <w:rPr>
          <w:b/>
          <w:noProof/>
          <w:sz w:val="56"/>
          <w:szCs w:val="56"/>
        </w:rPr>
        <w:drawing>
          <wp:inline distT="0" distB="0" distL="0" distR="0" wp14:anchorId="462A6206" wp14:editId="62FF52F9">
            <wp:extent cx="2247314" cy="618964"/>
            <wp:effectExtent l="0" t="0" r="635" b="0"/>
            <wp:docPr id="14" name="Picture 14" descr="C:\Users\sosborne\AppData\Local\Microsoft\Windows\Temporary Internet Files\Content.Outlook\VF7D9E7T\MTW_Charitable_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borne\AppData\Local\Microsoft\Windows\Temporary Internet Files\Content.Outlook\VF7D9E7T\MTW_Charitable_Fu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314" cy="618964"/>
                    </a:xfrm>
                    <a:prstGeom prst="rect">
                      <a:avLst/>
                    </a:prstGeom>
                    <a:noFill/>
                    <a:ln>
                      <a:noFill/>
                    </a:ln>
                  </pic:spPr>
                </pic:pic>
              </a:graphicData>
            </a:graphic>
          </wp:inline>
        </w:drawing>
      </w:r>
    </w:p>
    <w:p w:rsidR="00D4342E" w:rsidRDefault="00D4342E" w:rsidP="00B572AD">
      <w:pPr>
        <w:pStyle w:val="Default"/>
        <w:rPr>
          <w:b/>
        </w:rPr>
      </w:pPr>
    </w:p>
    <w:p w:rsidR="00F67EAE" w:rsidRDefault="00F67EAE" w:rsidP="00B572AD">
      <w:pPr>
        <w:pStyle w:val="Default"/>
        <w:rPr>
          <w:b/>
        </w:rPr>
      </w:pPr>
    </w:p>
    <w:p w:rsidR="00977DCD" w:rsidRDefault="00977DCD" w:rsidP="00977DCD">
      <w:pPr>
        <w:pStyle w:val="Default"/>
        <w:rPr>
          <w:b/>
        </w:rPr>
      </w:pPr>
    </w:p>
    <w:p w:rsidR="00B572AD" w:rsidRPr="0015028B" w:rsidRDefault="00977DCD" w:rsidP="00977DCD">
      <w:pPr>
        <w:pStyle w:val="Default"/>
        <w:jc w:val="right"/>
        <w:rPr>
          <w:b/>
        </w:rPr>
      </w:pPr>
      <w:r>
        <w:rPr>
          <w:b/>
        </w:rPr>
        <w:t xml:space="preserve">  </w:t>
      </w:r>
      <w:r w:rsidR="008F2454">
        <w:rPr>
          <w:b/>
          <w:noProof/>
          <w:sz w:val="56"/>
          <w:szCs w:val="56"/>
        </w:rPr>
        <w:drawing>
          <wp:inline distT="0" distB="0" distL="0" distR="0" wp14:anchorId="42672CF6" wp14:editId="0B34AB58">
            <wp:extent cx="2247314" cy="618964"/>
            <wp:effectExtent l="0" t="0" r="635" b="0"/>
            <wp:docPr id="1" name="Picture 1" descr="C:\Users\sosborne\AppData\Local\Microsoft\Windows\Temporary Internet Files\Content.Outlook\VF7D9E7T\MTW_Charitable_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borne\AppData\Local\Microsoft\Windows\Temporary Internet Files\Content.Outlook\VF7D9E7T\MTW_Charitable_Fu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314" cy="618964"/>
                    </a:xfrm>
                    <a:prstGeom prst="rect">
                      <a:avLst/>
                    </a:prstGeom>
                    <a:noFill/>
                    <a:ln>
                      <a:noFill/>
                    </a:ln>
                  </pic:spPr>
                </pic:pic>
              </a:graphicData>
            </a:graphic>
          </wp:inline>
        </w:drawing>
      </w:r>
    </w:p>
    <w:p w:rsidR="008F2454" w:rsidRDefault="008F2454" w:rsidP="00977DCD">
      <w:pPr>
        <w:pStyle w:val="Default"/>
        <w:rPr>
          <w:b/>
        </w:rPr>
      </w:pPr>
    </w:p>
    <w:p w:rsidR="008F2454" w:rsidRDefault="008F2454" w:rsidP="00977DCD">
      <w:pPr>
        <w:pStyle w:val="Default"/>
        <w:rPr>
          <w:b/>
        </w:rPr>
      </w:pPr>
    </w:p>
    <w:p w:rsidR="00977DCD" w:rsidRPr="0095515D" w:rsidRDefault="00977DCD" w:rsidP="00977DCD">
      <w:pPr>
        <w:pStyle w:val="Default"/>
        <w:rPr>
          <w:b/>
          <w:color w:val="0070C0"/>
          <w:sz w:val="44"/>
          <w:szCs w:val="44"/>
        </w:rPr>
      </w:pPr>
      <w:r w:rsidRPr="0095515D">
        <w:rPr>
          <w:b/>
          <w:color w:val="0070C0"/>
          <w:sz w:val="44"/>
          <w:szCs w:val="44"/>
        </w:rPr>
        <w:t xml:space="preserve">Contents </w:t>
      </w:r>
    </w:p>
    <w:p w:rsidR="00B572AD" w:rsidRDefault="00B572AD" w:rsidP="00B572AD">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337"/>
      </w:tblGrid>
      <w:tr w:rsidR="00E81B4F" w:rsidTr="001810AA">
        <w:trPr>
          <w:trHeight w:val="454"/>
        </w:trPr>
        <w:tc>
          <w:tcPr>
            <w:tcW w:w="9039" w:type="dxa"/>
          </w:tcPr>
          <w:p w:rsidR="00E81B4F" w:rsidRPr="001810AA" w:rsidRDefault="00E81B4F" w:rsidP="007304D7">
            <w:pPr>
              <w:pStyle w:val="Default"/>
              <w:spacing w:after="240"/>
            </w:pPr>
            <w:r w:rsidRPr="001810AA">
              <w:t xml:space="preserve">Annual Report </w:t>
            </w:r>
            <w:r w:rsidR="00376D99">
              <w:t>for the year ended 31 March 201</w:t>
            </w:r>
            <w:r w:rsidR="00912DC5">
              <w:t>7</w:t>
            </w:r>
          </w:p>
        </w:tc>
        <w:tc>
          <w:tcPr>
            <w:tcW w:w="1337" w:type="dxa"/>
          </w:tcPr>
          <w:p w:rsidR="00E81B4F" w:rsidRPr="006451E1" w:rsidRDefault="001810AA" w:rsidP="007304D7">
            <w:pPr>
              <w:pStyle w:val="Default"/>
              <w:spacing w:after="240"/>
              <w:jc w:val="right"/>
              <w:rPr>
                <w:color w:val="auto"/>
              </w:rPr>
            </w:pPr>
            <w:r w:rsidRPr="006451E1">
              <w:rPr>
                <w:color w:val="auto"/>
              </w:rPr>
              <w:t>3</w:t>
            </w:r>
          </w:p>
        </w:tc>
      </w:tr>
      <w:tr w:rsidR="00E81B4F" w:rsidTr="001810AA">
        <w:trPr>
          <w:trHeight w:val="454"/>
        </w:trPr>
        <w:tc>
          <w:tcPr>
            <w:tcW w:w="9039" w:type="dxa"/>
          </w:tcPr>
          <w:p w:rsidR="00E81B4F" w:rsidRPr="001810AA" w:rsidRDefault="00E809D0" w:rsidP="007304D7">
            <w:pPr>
              <w:pStyle w:val="Default"/>
              <w:spacing w:after="240"/>
            </w:pPr>
            <w:r w:rsidRPr="001810AA">
              <w:t>Trustee Statement</w:t>
            </w:r>
          </w:p>
        </w:tc>
        <w:tc>
          <w:tcPr>
            <w:tcW w:w="1337" w:type="dxa"/>
          </w:tcPr>
          <w:p w:rsidR="00E81B4F" w:rsidRPr="006451E1" w:rsidRDefault="001810AA" w:rsidP="007304D7">
            <w:pPr>
              <w:pStyle w:val="Default"/>
              <w:spacing w:after="240"/>
              <w:jc w:val="right"/>
              <w:rPr>
                <w:color w:val="auto"/>
              </w:rPr>
            </w:pPr>
            <w:r w:rsidRPr="006451E1">
              <w:rPr>
                <w:color w:val="auto"/>
              </w:rPr>
              <w:t>3</w:t>
            </w:r>
          </w:p>
        </w:tc>
      </w:tr>
      <w:tr w:rsidR="00E81B4F" w:rsidTr="001810AA">
        <w:trPr>
          <w:trHeight w:val="454"/>
        </w:trPr>
        <w:tc>
          <w:tcPr>
            <w:tcW w:w="9039" w:type="dxa"/>
          </w:tcPr>
          <w:p w:rsidR="00E81B4F" w:rsidRPr="001810AA" w:rsidRDefault="00E809D0" w:rsidP="007304D7">
            <w:pPr>
              <w:pStyle w:val="Default"/>
              <w:spacing w:after="240"/>
            </w:pPr>
            <w:r w:rsidRPr="001810AA">
              <w:t>Information about the charity</w:t>
            </w:r>
          </w:p>
        </w:tc>
        <w:tc>
          <w:tcPr>
            <w:tcW w:w="1337" w:type="dxa"/>
          </w:tcPr>
          <w:p w:rsidR="00E81B4F" w:rsidRPr="006451E1" w:rsidRDefault="001810AA" w:rsidP="007304D7">
            <w:pPr>
              <w:pStyle w:val="Default"/>
              <w:spacing w:after="240"/>
              <w:jc w:val="right"/>
              <w:rPr>
                <w:color w:val="auto"/>
              </w:rPr>
            </w:pPr>
            <w:r w:rsidRPr="006451E1">
              <w:rPr>
                <w:color w:val="auto"/>
              </w:rPr>
              <w:t>3</w:t>
            </w:r>
          </w:p>
        </w:tc>
      </w:tr>
      <w:tr w:rsidR="00E81B4F" w:rsidTr="001810AA">
        <w:trPr>
          <w:trHeight w:val="454"/>
        </w:trPr>
        <w:tc>
          <w:tcPr>
            <w:tcW w:w="9039" w:type="dxa"/>
          </w:tcPr>
          <w:p w:rsidR="00E81B4F" w:rsidRPr="001810AA" w:rsidRDefault="00E809D0" w:rsidP="007304D7">
            <w:pPr>
              <w:pStyle w:val="Default"/>
              <w:spacing w:after="240"/>
            </w:pPr>
            <w:r w:rsidRPr="001810AA">
              <w:t>The Corporate Trustee</w:t>
            </w:r>
          </w:p>
        </w:tc>
        <w:tc>
          <w:tcPr>
            <w:tcW w:w="1337" w:type="dxa"/>
          </w:tcPr>
          <w:p w:rsidR="00E81B4F" w:rsidRPr="006451E1" w:rsidRDefault="00310727" w:rsidP="007304D7">
            <w:pPr>
              <w:pStyle w:val="Default"/>
              <w:spacing w:after="240"/>
              <w:jc w:val="right"/>
              <w:rPr>
                <w:color w:val="auto"/>
              </w:rPr>
            </w:pPr>
            <w:r>
              <w:rPr>
                <w:color w:val="auto"/>
              </w:rPr>
              <w:t>4</w:t>
            </w:r>
          </w:p>
        </w:tc>
      </w:tr>
      <w:tr w:rsidR="00E81B4F" w:rsidTr="001810AA">
        <w:trPr>
          <w:trHeight w:val="454"/>
        </w:trPr>
        <w:tc>
          <w:tcPr>
            <w:tcW w:w="9039" w:type="dxa"/>
          </w:tcPr>
          <w:p w:rsidR="00E81B4F" w:rsidRPr="001810AA" w:rsidRDefault="00E809D0" w:rsidP="007304D7">
            <w:pPr>
              <w:pStyle w:val="Default"/>
              <w:spacing w:after="240"/>
            </w:pPr>
            <w:r w:rsidRPr="001810AA">
              <w:t>Principal Advisors</w:t>
            </w:r>
          </w:p>
        </w:tc>
        <w:tc>
          <w:tcPr>
            <w:tcW w:w="1337" w:type="dxa"/>
          </w:tcPr>
          <w:p w:rsidR="00E81B4F" w:rsidRPr="006451E1" w:rsidRDefault="001810AA" w:rsidP="007304D7">
            <w:pPr>
              <w:pStyle w:val="Default"/>
              <w:spacing w:after="240"/>
              <w:jc w:val="right"/>
              <w:rPr>
                <w:color w:val="auto"/>
              </w:rPr>
            </w:pPr>
            <w:r w:rsidRPr="006451E1">
              <w:rPr>
                <w:color w:val="auto"/>
              </w:rPr>
              <w:t>5</w:t>
            </w:r>
          </w:p>
        </w:tc>
      </w:tr>
      <w:tr w:rsidR="00E81B4F" w:rsidTr="001810AA">
        <w:trPr>
          <w:trHeight w:val="454"/>
        </w:trPr>
        <w:tc>
          <w:tcPr>
            <w:tcW w:w="9039" w:type="dxa"/>
          </w:tcPr>
          <w:p w:rsidR="00E81B4F" w:rsidRPr="001810AA" w:rsidRDefault="00E809D0" w:rsidP="007304D7">
            <w:pPr>
              <w:pStyle w:val="Default"/>
              <w:spacing w:after="240"/>
            </w:pPr>
            <w:r w:rsidRPr="001810AA">
              <w:t>Governance and Management of the Charity</w:t>
            </w:r>
          </w:p>
        </w:tc>
        <w:tc>
          <w:tcPr>
            <w:tcW w:w="1337" w:type="dxa"/>
          </w:tcPr>
          <w:p w:rsidR="00E81B4F" w:rsidRPr="006451E1" w:rsidRDefault="001810AA" w:rsidP="007304D7">
            <w:pPr>
              <w:pStyle w:val="Default"/>
              <w:spacing w:after="240"/>
              <w:jc w:val="right"/>
              <w:rPr>
                <w:color w:val="auto"/>
              </w:rPr>
            </w:pPr>
            <w:r w:rsidRPr="006451E1">
              <w:rPr>
                <w:color w:val="auto"/>
              </w:rPr>
              <w:t>6</w:t>
            </w:r>
          </w:p>
        </w:tc>
      </w:tr>
      <w:tr w:rsidR="00E81B4F" w:rsidTr="001810AA">
        <w:trPr>
          <w:trHeight w:val="454"/>
        </w:trPr>
        <w:tc>
          <w:tcPr>
            <w:tcW w:w="9039" w:type="dxa"/>
          </w:tcPr>
          <w:p w:rsidR="00E81B4F" w:rsidRPr="001810AA" w:rsidRDefault="00E809D0" w:rsidP="007304D7">
            <w:pPr>
              <w:pStyle w:val="Default"/>
              <w:tabs>
                <w:tab w:val="left" w:pos="952"/>
              </w:tabs>
              <w:spacing w:after="240"/>
            </w:pPr>
            <w:r w:rsidRPr="001810AA">
              <w:t>Aims and Objectives for the Public Benefit</w:t>
            </w:r>
          </w:p>
        </w:tc>
        <w:tc>
          <w:tcPr>
            <w:tcW w:w="1337" w:type="dxa"/>
          </w:tcPr>
          <w:p w:rsidR="00E81B4F" w:rsidRPr="006451E1" w:rsidRDefault="001810AA" w:rsidP="007304D7">
            <w:pPr>
              <w:pStyle w:val="Default"/>
              <w:spacing w:after="240"/>
              <w:jc w:val="right"/>
              <w:rPr>
                <w:color w:val="auto"/>
              </w:rPr>
            </w:pPr>
            <w:r w:rsidRPr="006451E1">
              <w:rPr>
                <w:color w:val="auto"/>
              </w:rPr>
              <w:t>8</w:t>
            </w:r>
          </w:p>
        </w:tc>
      </w:tr>
      <w:tr w:rsidR="00E81B4F" w:rsidTr="001810AA">
        <w:trPr>
          <w:trHeight w:val="454"/>
        </w:trPr>
        <w:tc>
          <w:tcPr>
            <w:tcW w:w="9039" w:type="dxa"/>
          </w:tcPr>
          <w:p w:rsidR="00E81B4F" w:rsidRPr="001810AA" w:rsidRDefault="00E809D0" w:rsidP="007304D7">
            <w:pPr>
              <w:pStyle w:val="Default"/>
              <w:spacing w:after="240"/>
            </w:pPr>
            <w:r w:rsidRPr="001810AA">
              <w:t>Investment Performance</w:t>
            </w:r>
          </w:p>
        </w:tc>
        <w:tc>
          <w:tcPr>
            <w:tcW w:w="1337" w:type="dxa"/>
          </w:tcPr>
          <w:p w:rsidR="00E81B4F" w:rsidRPr="006451E1" w:rsidRDefault="001810AA" w:rsidP="007304D7">
            <w:pPr>
              <w:pStyle w:val="Default"/>
              <w:spacing w:after="240"/>
              <w:jc w:val="right"/>
              <w:rPr>
                <w:color w:val="auto"/>
              </w:rPr>
            </w:pPr>
            <w:r w:rsidRPr="006451E1">
              <w:rPr>
                <w:color w:val="auto"/>
              </w:rPr>
              <w:t>9</w:t>
            </w:r>
          </w:p>
        </w:tc>
      </w:tr>
      <w:tr w:rsidR="00E81B4F" w:rsidTr="001810AA">
        <w:trPr>
          <w:trHeight w:val="454"/>
        </w:trPr>
        <w:tc>
          <w:tcPr>
            <w:tcW w:w="9039" w:type="dxa"/>
          </w:tcPr>
          <w:p w:rsidR="00E81B4F" w:rsidRPr="001810AA" w:rsidRDefault="00E809D0" w:rsidP="007304D7">
            <w:pPr>
              <w:pStyle w:val="Default"/>
              <w:spacing w:after="240"/>
            </w:pPr>
            <w:r w:rsidRPr="001810AA">
              <w:t>Achievement of Public Benefit</w:t>
            </w:r>
          </w:p>
        </w:tc>
        <w:tc>
          <w:tcPr>
            <w:tcW w:w="1337" w:type="dxa"/>
          </w:tcPr>
          <w:p w:rsidR="00E81B4F" w:rsidRPr="006451E1" w:rsidRDefault="001810AA" w:rsidP="007304D7">
            <w:pPr>
              <w:pStyle w:val="Default"/>
              <w:spacing w:after="240"/>
              <w:jc w:val="right"/>
              <w:rPr>
                <w:color w:val="auto"/>
              </w:rPr>
            </w:pPr>
            <w:r w:rsidRPr="006451E1">
              <w:rPr>
                <w:color w:val="auto"/>
              </w:rPr>
              <w:t>10</w:t>
            </w:r>
          </w:p>
        </w:tc>
      </w:tr>
      <w:tr w:rsidR="00E81B4F" w:rsidTr="001810AA">
        <w:trPr>
          <w:trHeight w:val="454"/>
        </w:trPr>
        <w:tc>
          <w:tcPr>
            <w:tcW w:w="9039" w:type="dxa"/>
          </w:tcPr>
          <w:p w:rsidR="00E81B4F" w:rsidRPr="001810AA" w:rsidRDefault="00E809D0" w:rsidP="007304D7">
            <w:pPr>
              <w:pStyle w:val="Default"/>
              <w:spacing w:after="240"/>
            </w:pPr>
            <w:r w:rsidRPr="001810AA">
              <w:t>Expenditure</w:t>
            </w:r>
          </w:p>
        </w:tc>
        <w:tc>
          <w:tcPr>
            <w:tcW w:w="1337" w:type="dxa"/>
          </w:tcPr>
          <w:p w:rsidR="00E81B4F" w:rsidRPr="006451E1" w:rsidRDefault="00373B67" w:rsidP="007304D7">
            <w:pPr>
              <w:pStyle w:val="Default"/>
              <w:spacing w:after="240"/>
              <w:jc w:val="right"/>
              <w:rPr>
                <w:color w:val="auto"/>
              </w:rPr>
            </w:pPr>
            <w:r>
              <w:rPr>
                <w:color w:val="auto"/>
              </w:rPr>
              <w:t>10</w:t>
            </w:r>
          </w:p>
        </w:tc>
      </w:tr>
      <w:tr w:rsidR="00E81B4F" w:rsidTr="001810AA">
        <w:trPr>
          <w:trHeight w:val="454"/>
        </w:trPr>
        <w:tc>
          <w:tcPr>
            <w:tcW w:w="9039" w:type="dxa"/>
          </w:tcPr>
          <w:p w:rsidR="00E81B4F" w:rsidRPr="001810AA" w:rsidRDefault="00E809D0" w:rsidP="007304D7">
            <w:pPr>
              <w:pStyle w:val="Default"/>
              <w:spacing w:after="240"/>
            </w:pPr>
            <w:r w:rsidRPr="001810AA">
              <w:t>Income</w:t>
            </w:r>
          </w:p>
        </w:tc>
        <w:tc>
          <w:tcPr>
            <w:tcW w:w="1337" w:type="dxa"/>
          </w:tcPr>
          <w:p w:rsidR="00E81B4F" w:rsidRPr="006451E1" w:rsidRDefault="00310727" w:rsidP="007304D7">
            <w:pPr>
              <w:pStyle w:val="Default"/>
              <w:spacing w:after="240"/>
              <w:jc w:val="right"/>
              <w:rPr>
                <w:color w:val="auto"/>
              </w:rPr>
            </w:pPr>
            <w:r>
              <w:rPr>
                <w:color w:val="auto"/>
              </w:rPr>
              <w:t>13</w:t>
            </w:r>
          </w:p>
        </w:tc>
      </w:tr>
      <w:tr w:rsidR="00E81B4F" w:rsidTr="001810AA">
        <w:trPr>
          <w:trHeight w:val="454"/>
        </w:trPr>
        <w:tc>
          <w:tcPr>
            <w:tcW w:w="9039" w:type="dxa"/>
          </w:tcPr>
          <w:p w:rsidR="00E81B4F" w:rsidRPr="001810AA" w:rsidRDefault="00E809D0" w:rsidP="007304D7">
            <w:pPr>
              <w:pStyle w:val="Default"/>
              <w:spacing w:after="240"/>
            </w:pPr>
            <w:r w:rsidRPr="001810AA">
              <w:t>Looking Forward</w:t>
            </w:r>
          </w:p>
        </w:tc>
        <w:tc>
          <w:tcPr>
            <w:tcW w:w="1337" w:type="dxa"/>
          </w:tcPr>
          <w:p w:rsidR="00E81B4F" w:rsidRPr="006451E1" w:rsidRDefault="00310727" w:rsidP="007304D7">
            <w:pPr>
              <w:pStyle w:val="Default"/>
              <w:spacing w:after="240"/>
              <w:jc w:val="right"/>
              <w:rPr>
                <w:color w:val="auto"/>
              </w:rPr>
            </w:pPr>
            <w:r>
              <w:rPr>
                <w:color w:val="auto"/>
              </w:rPr>
              <w:t>14</w:t>
            </w:r>
          </w:p>
        </w:tc>
      </w:tr>
      <w:tr w:rsidR="00E81B4F" w:rsidTr="001810AA">
        <w:trPr>
          <w:trHeight w:val="454"/>
        </w:trPr>
        <w:tc>
          <w:tcPr>
            <w:tcW w:w="9039" w:type="dxa"/>
          </w:tcPr>
          <w:p w:rsidR="007304D7" w:rsidRPr="001810AA" w:rsidRDefault="00E809D0" w:rsidP="007304D7">
            <w:pPr>
              <w:pStyle w:val="Default"/>
              <w:spacing w:after="240"/>
            </w:pPr>
            <w:r w:rsidRPr="001810AA">
              <w:t>Statement of Trustee Responsibilities in Respect of the Trustee Annual Report and the Financial Statements</w:t>
            </w:r>
          </w:p>
        </w:tc>
        <w:tc>
          <w:tcPr>
            <w:tcW w:w="1337" w:type="dxa"/>
          </w:tcPr>
          <w:p w:rsidR="00E81B4F" w:rsidRPr="006451E1" w:rsidRDefault="00373B67" w:rsidP="007304D7">
            <w:pPr>
              <w:pStyle w:val="Default"/>
              <w:spacing w:after="240"/>
              <w:jc w:val="right"/>
              <w:rPr>
                <w:color w:val="auto"/>
              </w:rPr>
            </w:pPr>
            <w:r>
              <w:rPr>
                <w:color w:val="auto"/>
              </w:rPr>
              <w:t>16</w:t>
            </w:r>
          </w:p>
        </w:tc>
      </w:tr>
      <w:tr w:rsidR="00E81B4F" w:rsidTr="001810AA">
        <w:trPr>
          <w:trHeight w:val="454"/>
        </w:trPr>
        <w:tc>
          <w:tcPr>
            <w:tcW w:w="9039" w:type="dxa"/>
          </w:tcPr>
          <w:p w:rsidR="00E81B4F" w:rsidRPr="001810AA" w:rsidRDefault="00E809D0" w:rsidP="007304D7">
            <w:pPr>
              <w:pStyle w:val="Default"/>
              <w:spacing w:after="240"/>
            </w:pPr>
            <w:r w:rsidRPr="001810AA">
              <w:t>Independent Auditors’ Report to the Trustee of Maidstone and Tunbridge Wells NHS Charity</w:t>
            </w:r>
          </w:p>
        </w:tc>
        <w:tc>
          <w:tcPr>
            <w:tcW w:w="1337" w:type="dxa"/>
          </w:tcPr>
          <w:p w:rsidR="00E81B4F" w:rsidRPr="006451E1" w:rsidRDefault="00373B67" w:rsidP="007304D7">
            <w:pPr>
              <w:pStyle w:val="Default"/>
              <w:spacing w:after="240"/>
              <w:jc w:val="right"/>
              <w:rPr>
                <w:color w:val="auto"/>
              </w:rPr>
            </w:pPr>
            <w:r>
              <w:rPr>
                <w:color w:val="auto"/>
              </w:rPr>
              <w:t>17</w:t>
            </w:r>
          </w:p>
        </w:tc>
      </w:tr>
      <w:tr w:rsidR="00E81B4F" w:rsidTr="001810AA">
        <w:trPr>
          <w:trHeight w:val="454"/>
        </w:trPr>
        <w:tc>
          <w:tcPr>
            <w:tcW w:w="9039" w:type="dxa"/>
          </w:tcPr>
          <w:p w:rsidR="00E81B4F" w:rsidRPr="001810AA" w:rsidRDefault="00E809D0" w:rsidP="007304D7">
            <w:pPr>
              <w:pStyle w:val="Default"/>
              <w:spacing w:after="240"/>
            </w:pPr>
            <w:r w:rsidRPr="001810AA">
              <w:t xml:space="preserve">Statement of Financial Activities </w:t>
            </w:r>
            <w:r w:rsidR="00912DC5">
              <w:t>for the Year Ended 31 March 2017</w:t>
            </w:r>
          </w:p>
        </w:tc>
        <w:tc>
          <w:tcPr>
            <w:tcW w:w="1337" w:type="dxa"/>
          </w:tcPr>
          <w:p w:rsidR="00E81B4F" w:rsidRPr="006451E1" w:rsidRDefault="00310727" w:rsidP="007304D7">
            <w:pPr>
              <w:pStyle w:val="Default"/>
              <w:spacing w:after="240"/>
              <w:jc w:val="right"/>
              <w:rPr>
                <w:color w:val="auto"/>
              </w:rPr>
            </w:pPr>
            <w:r>
              <w:rPr>
                <w:color w:val="auto"/>
              </w:rPr>
              <w:t>19</w:t>
            </w:r>
          </w:p>
        </w:tc>
      </w:tr>
      <w:tr w:rsidR="00E81B4F" w:rsidTr="001810AA">
        <w:trPr>
          <w:trHeight w:val="454"/>
        </w:trPr>
        <w:tc>
          <w:tcPr>
            <w:tcW w:w="9039" w:type="dxa"/>
          </w:tcPr>
          <w:p w:rsidR="00E81B4F" w:rsidRPr="001810AA" w:rsidRDefault="00E809D0" w:rsidP="007304D7">
            <w:pPr>
              <w:pStyle w:val="Default"/>
              <w:spacing w:after="240"/>
            </w:pPr>
            <w:r w:rsidRPr="001810AA">
              <w:t>B</w:t>
            </w:r>
            <w:r w:rsidR="00912DC5">
              <w:t>alance Sheet as at 31 March 2017</w:t>
            </w:r>
          </w:p>
        </w:tc>
        <w:tc>
          <w:tcPr>
            <w:tcW w:w="1337" w:type="dxa"/>
          </w:tcPr>
          <w:p w:rsidR="00E81B4F" w:rsidRPr="006451E1" w:rsidRDefault="00310727" w:rsidP="007304D7">
            <w:pPr>
              <w:pStyle w:val="Default"/>
              <w:spacing w:after="240"/>
              <w:jc w:val="right"/>
              <w:rPr>
                <w:color w:val="auto"/>
              </w:rPr>
            </w:pPr>
            <w:r>
              <w:rPr>
                <w:color w:val="auto"/>
              </w:rPr>
              <w:t>20</w:t>
            </w:r>
          </w:p>
        </w:tc>
      </w:tr>
      <w:tr w:rsidR="00076E9F" w:rsidTr="001810AA">
        <w:trPr>
          <w:trHeight w:val="454"/>
        </w:trPr>
        <w:tc>
          <w:tcPr>
            <w:tcW w:w="9039" w:type="dxa"/>
          </w:tcPr>
          <w:p w:rsidR="00076E9F" w:rsidRPr="001810AA" w:rsidRDefault="00076E9F" w:rsidP="007304D7">
            <w:pPr>
              <w:pStyle w:val="Default"/>
              <w:spacing w:after="240"/>
            </w:pPr>
            <w:r>
              <w:t>Statement o</w:t>
            </w:r>
            <w:r w:rsidR="00912DC5">
              <w:t>f cash flows as at 31 March 2017</w:t>
            </w:r>
          </w:p>
        </w:tc>
        <w:tc>
          <w:tcPr>
            <w:tcW w:w="1337" w:type="dxa"/>
          </w:tcPr>
          <w:p w:rsidR="00076E9F" w:rsidRDefault="00310727" w:rsidP="007304D7">
            <w:pPr>
              <w:pStyle w:val="Default"/>
              <w:spacing w:after="240"/>
              <w:jc w:val="right"/>
              <w:rPr>
                <w:color w:val="auto"/>
              </w:rPr>
            </w:pPr>
            <w:r>
              <w:rPr>
                <w:color w:val="auto"/>
              </w:rPr>
              <w:t>21</w:t>
            </w:r>
          </w:p>
        </w:tc>
      </w:tr>
      <w:tr w:rsidR="00E81B4F" w:rsidTr="001810AA">
        <w:trPr>
          <w:trHeight w:val="454"/>
        </w:trPr>
        <w:tc>
          <w:tcPr>
            <w:tcW w:w="9039" w:type="dxa"/>
          </w:tcPr>
          <w:p w:rsidR="00E81B4F" w:rsidRPr="001810AA" w:rsidRDefault="00E809D0" w:rsidP="007304D7">
            <w:pPr>
              <w:pStyle w:val="Default"/>
              <w:spacing w:after="240"/>
            </w:pPr>
            <w:r w:rsidRPr="001810AA">
              <w:t xml:space="preserve">Notes to the Financial Statements </w:t>
            </w:r>
            <w:r w:rsidR="00912DC5">
              <w:t>for the Year Ended 31 March 2017</w:t>
            </w:r>
          </w:p>
        </w:tc>
        <w:tc>
          <w:tcPr>
            <w:tcW w:w="1337" w:type="dxa"/>
          </w:tcPr>
          <w:p w:rsidR="00E81B4F" w:rsidRPr="006451E1" w:rsidRDefault="00373B67" w:rsidP="00310727">
            <w:pPr>
              <w:pStyle w:val="Default"/>
              <w:spacing w:after="240"/>
              <w:jc w:val="right"/>
              <w:rPr>
                <w:color w:val="auto"/>
              </w:rPr>
            </w:pPr>
            <w:r>
              <w:rPr>
                <w:color w:val="auto"/>
              </w:rPr>
              <w:t>2</w:t>
            </w:r>
            <w:r w:rsidR="00310727">
              <w:rPr>
                <w:color w:val="auto"/>
              </w:rPr>
              <w:t>2</w:t>
            </w:r>
          </w:p>
        </w:tc>
      </w:tr>
      <w:tr w:rsidR="00E81B4F" w:rsidTr="001810AA">
        <w:trPr>
          <w:trHeight w:val="454"/>
        </w:trPr>
        <w:tc>
          <w:tcPr>
            <w:tcW w:w="9039" w:type="dxa"/>
          </w:tcPr>
          <w:p w:rsidR="00E81B4F" w:rsidRPr="001810AA" w:rsidRDefault="00E809D0" w:rsidP="007304D7">
            <w:pPr>
              <w:pStyle w:val="Default"/>
              <w:spacing w:after="240"/>
            </w:pPr>
            <w:r w:rsidRPr="001810AA">
              <w:t>Maidstone and Tunbridge Wells NHS Trust Charity Donation form</w:t>
            </w:r>
          </w:p>
        </w:tc>
        <w:tc>
          <w:tcPr>
            <w:tcW w:w="1337" w:type="dxa"/>
          </w:tcPr>
          <w:p w:rsidR="00E81B4F" w:rsidRPr="006451E1" w:rsidRDefault="00373B67" w:rsidP="00310727">
            <w:pPr>
              <w:pStyle w:val="Default"/>
              <w:spacing w:after="240"/>
              <w:jc w:val="right"/>
              <w:rPr>
                <w:color w:val="auto"/>
              </w:rPr>
            </w:pPr>
            <w:r>
              <w:rPr>
                <w:color w:val="auto"/>
              </w:rPr>
              <w:t>3</w:t>
            </w:r>
            <w:r w:rsidR="00310727">
              <w:rPr>
                <w:color w:val="auto"/>
              </w:rPr>
              <w:t>5</w:t>
            </w:r>
          </w:p>
        </w:tc>
      </w:tr>
    </w:tbl>
    <w:p w:rsidR="00E81B4F" w:rsidRPr="00D47E08" w:rsidRDefault="00E81B4F" w:rsidP="00B572AD">
      <w:pPr>
        <w:pStyle w:val="Default"/>
        <w:rPr>
          <w:b/>
          <w:color w:val="FF0000"/>
        </w:rPr>
      </w:pPr>
    </w:p>
    <w:p w:rsidR="00E81B4F" w:rsidRDefault="00E81B4F" w:rsidP="00B572AD">
      <w:pPr>
        <w:pStyle w:val="Default"/>
        <w:rPr>
          <w:b/>
        </w:rPr>
      </w:pPr>
    </w:p>
    <w:p w:rsidR="00E81B4F" w:rsidRDefault="00E81B4F" w:rsidP="00B572AD">
      <w:pPr>
        <w:pStyle w:val="Default"/>
        <w:rPr>
          <w:b/>
        </w:rPr>
      </w:pPr>
    </w:p>
    <w:p w:rsidR="00E81B4F" w:rsidRDefault="00E81B4F" w:rsidP="00B572AD">
      <w:pPr>
        <w:pStyle w:val="Default"/>
        <w:rPr>
          <w:b/>
        </w:rPr>
      </w:pPr>
    </w:p>
    <w:p w:rsidR="00E81B4F" w:rsidRDefault="00E81B4F" w:rsidP="00B572AD">
      <w:pPr>
        <w:pStyle w:val="Default"/>
        <w:rPr>
          <w:b/>
        </w:rPr>
      </w:pPr>
    </w:p>
    <w:p w:rsidR="00E81B4F" w:rsidRDefault="00E81B4F" w:rsidP="00B572AD">
      <w:pPr>
        <w:pStyle w:val="Default"/>
        <w:rPr>
          <w:b/>
        </w:rPr>
      </w:pPr>
    </w:p>
    <w:p w:rsidR="00E81B4F" w:rsidRDefault="00E81B4F" w:rsidP="00B572AD">
      <w:pPr>
        <w:pStyle w:val="Default"/>
        <w:rPr>
          <w:b/>
        </w:rPr>
      </w:pPr>
    </w:p>
    <w:p w:rsidR="00AA2217" w:rsidRPr="003D0D2D" w:rsidRDefault="00614165" w:rsidP="00614165">
      <w:pPr>
        <w:pStyle w:val="CM26"/>
        <w:spacing w:after="0"/>
        <w:rPr>
          <w:b/>
          <w:bCs/>
          <w:color w:val="FF0000"/>
        </w:rPr>
      </w:pPr>
      <w:r w:rsidRPr="00614165">
        <w:rPr>
          <w:b/>
          <w:bCs/>
        </w:rPr>
        <w:t xml:space="preserve"> </w:t>
      </w:r>
    </w:p>
    <w:p w:rsidR="00EF5B09" w:rsidRDefault="00EF5B09" w:rsidP="00EF5B09">
      <w:pPr>
        <w:pStyle w:val="CM26"/>
        <w:spacing w:after="0"/>
        <w:jc w:val="center"/>
        <w:outlineLvl w:val="0"/>
        <w:rPr>
          <w:b/>
          <w:bCs/>
          <w:color w:val="0070C0"/>
          <w:sz w:val="40"/>
          <w:szCs w:val="40"/>
        </w:rPr>
      </w:pPr>
      <w:bookmarkStart w:id="0" w:name="_Toc368923823"/>
    </w:p>
    <w:p w:rsidR="00483FA4" w:rsidRPr="00EF5B09" w:rsidRDefault="00F0268E" w:rsidP="00EF5B09">
      <w:pPr>
        <w:pStyle w:val="CM26"/>
        <w:spacing w:after="0"/>
        <w:jc w:val="center"/>
        <w:outlineLvl w:val="0"/>
        <w:rPr>
          <w:b/>
          <w:bCs/>
          <w:color w:val="0070C0"/>
          <w:sz w:val="40"/>
          <w:szCs w:val="40"/>
        </w:rPr>
      </w:pPr>
      <w:r w:rsidRPr="00EF5B09">
        <w:rPr>
          <w:b/>
          <w:bCs/>
          <w:color w:val="0070C0"/>
          <w:sz w:val="40"/>
          <w:szCs w:val="40"/>
        </w:rPr>
        <w:t xml:space="preserve">Annual Report </w:t>
      </w:r>
      <w:r w:rsidR="00C033D9" w:rsidRPr="00EF5B09">
        <w:rPr>
          <w:b/>
          <w:bCs/>
          <w:color w:val="0070C0"/>
          <w:sz w:val="40"/>
          <w:szCs w:val="40"/>
        </w:rPr>
        <w:t>for the year ended 31 March 201</w:t>
      </w:r>
      <w:bookmarkEnd w:id="0"/>
      <w:r w:rsidR="00912DC5" w:rsidRPr="00EF5B09">
        <w:rPr>
          <w:b/>
          <w:bCs/>
          <w:color w:val="0070C0"/>
          <w:sz w:val="40"/>
          <w:szCs w:val="40"/>
        </w:rPr>
        <w:t>7</w:t>
      </w:r>
    </w:p>
    <w:p w:rsidR="00F0268E" w:rsidRPr="00483FA4" w:rsidRDefault="00F0268E" w:rsidP="00483FA4">
      <w:pPr>
        <w:pStyle w:val="CM26"/>
        <w:spacing w:after="0"/>
      </w:pPr>
      <w:r w:rsidRPr="00483FA4">
        <w:rPr>
          <w:b/>
          <w:bCs/>
        </w:rPr>
        <w:t xml:space="preserve"> </w:t>
      </w:r>
    </w:p>
    <w:p w:rsidR="00C057CE" w:rsidRDefault="00C057CE" w:rsidP="00D077EC">
      <w:pPr>
        <w:pStyle w:val="BodyText"/>
        <w:jc w:val="both"/>
        <w:rPr>
          <w:rFonts w:ascii="Arial" w:hAnsi="Arial" w:cs="Arial"/>
          <w:szCs w:val="24"/>
        </w:rPr>
      </w:pPr>
    </w:p>
    <w:p w:rsidR="00C033D9" w:rsidRPr="003D0D2D" w:rsidRDefault="00C033D9" w:rsidP="00D077EC">
      <w:pPr>
        <w:pStyle w:val="BodyText"/>
        <w:jc w:val="both"/>
        <w:rPr>
          <w:rFonts w:ascii="Arial" w:hAnsi="Arial" w:cs="Arial"/>
          <w:szCs w:val="24"/>
        </w:rPr>
      </w:pPr>
      <w:r w:rsidRPr="003D0D2D">
        <w:rPr>
          <w:rFonts w:ascii="Arial" w:hAnsi="Arial" w:cs="Arial"/>
          <w:szCs w:val="24"/>
        </w:rPr>
        <w:t xml:space="preserve">The Corporate Trustee </w:t>
      </w:r>
      <w:r w:rsidR="00B022A4">
        <w:rPr>
          <w:rFonts w:ascii="Arial" w:hAnsi="Arial" w:cs="Arial"/>
          <w:szCs w:val="24"/>
        </w:rPr>
        <w:t xml:space="preserve">(Trustee) </w:t>
      </w:r>
      <w:r w:rsidRPr="003D0D2D">
        <w:rPr>
          <w:rFonts w:ascii="Arial" w:hAnsi="Arial" w:cs="Arial"/>
          <w:szCs w:val="24"/>
        </w:rPr>
        <w:t>presents the Maidstone and Tunbridge Wel</w:t>
      </w:r>
      <w:r w:rsidR="0055185E">
        <w:rPr>
          <w:rFonts w:ascii="Arial" w:hAnsi="Arial" w:cs="Arial"/>
          <w:szCs w:val="24"/>
        </w:rPr>
        <w:t>ls NHS Trust Charitable Funds (the Charity’s</w:t>
      </w:r>
      <w:r w:rsidRPr="003D0D2D">
        <w:rPr>
          <w:rFonts w:ascii="Arial" w:hAnsi="Arial" w:cs="Arial"/>
          <w:szCs w:val="24"/>
        </w:rPr>
        <w:t>) annual report and the audited financial statements for the year ended 31 March 201</w:t>
      </w:r>
      <w:r w:rsidR="00671923">
        <w:rPr>
          <w:rFonts w:ascii="Arial" w:hAnsi="Arial" w:cs="Arial"/>
          <w:szCs w:val="24"/>
        </w:rPr>
        <w:t>7</w:t>
      </w:r>
      <w:r w:rsidRPr="003D0D2D">
        <w:rPr>
          <w:rFonts w:ascii="Arial" w:hAnsi="Arial" w:cs="Arial"/>
          <w:szCs w:val="24"/>
        </w:rPr>
        <w:t>.</w:t>
      </w:r>
    </w:p>
    <w:p w:rsidR="00F0268E" w:rsidRPr="00C20A62" w:rsidRDefault="00F0268E" w:rsidP="00D077EC">
      <w:pPr>
        <w:pStyle w:val="CM26"/>
        <w:spacing w:after="0"/>
        <w:jc w:val="both"/>
      </w:pPr>
    </w:p>
    <w:p w:rsidR="00F0268E" w:rsidRDefault="00F0268E" w:rsidP="00D077EC">
      <w:pPr>
        <w:pStyle w:val="CM27"/>
        <w:spacing w:after="0"/>
        <w:jc w:val="both"/>
      </w:pPr>
      <w:r w:rsidRPr="00C20A62">
        <w:t xml:space="preserve">The financial statements set out on </w:t>
      </w:r>
      <w:r w:rsidRPr="00310727">
        <w:t xml:space="preserve">pages </w:t>
      </w:r>
      <w:r w:rsidR="00EC086E" w:rsidRPr="00310727">
        <w:t>1</w:t>
      </w:r>
      <w:r w:rsidR="00310727" w:rsidRPr="00310727">
        <w:t>9</w:t>
      </w:r>
      <w:r w:rsidRPr="00310727">
        <w:t xml:space="preserve"> to </w:t>
      </w:r>
      <w:r w:rsidR="00310727" w:rsidRPr="00310727">
        <w:t>32</w:t>
      </w:r>
      <w:r w:rsidRPr="00310727">
        <w:t xml:space="preserve"> </w:t>
      </w:r>
      <w:r w:rsidRPr="00C20A62">
        <w:t xml:space="preserve">comply with the charity’s trust deed, applicable Accounting Standards in the United Kingdom </w:t>
      </w:r>
      <w:r w:rsidRPr="003D0D2D">
        <w:t xml:space="preserve">and the Statement of Recommended Practice (SORP) </w:t>
      </w:r>
      <w:r w:rsidR="00F53C1D">
        <w:t>relevant</w:t>
      </w:r>
      <w:r w:rsidR="003D2DB3">
        <w:t xml:space="preserve"> to charities preparing their accounts in accordance with the Financial Reporting Standard applicable in the UK and Republic of Ireland (FRS 102) (effective 1 January 2015)</w:t>
      </w:r>
      <w:r w:rsidRPr="003D0D2D">
        <w:t xml:space="preserve">. </w:t>
      </w:r>
    </w:p>
    <w:p w:rsidR="00EF5B09" w:rsidRPr="00EF5B09" w:rsidRDefault="00EF5B09" w:rsidP="00EF5B09">
      <w:pPr>
        <w:pStyle w:val="Default"/>
      </w:pPr>
    </w:p>
    <w:p w:rsidR="00483FA4" w:rsidRPr="00483FA4" w:rsidRDefault="00483FA4" w:rsidP="00D077EC">
      <w:pPr>
        <w:pStyle w:val="Default"/>
        <w:jc w:val="both"/>
      </w:pPr>
    </w:p>
    <w:p w:rsidR="00F0268E" w:rsidRPr="00EF0430" w:rsidRDefault="00A966C5" w:rsidP="00D077EC">
      <w:pPr>
        <w:pStyle w:val="CM26"/>
        <w:spacing w:after="0"/>
        <w:jc w:val="both"/>
        <w:rPr>
          <w:b/>
          <w:bCs/>
          <w:color w:val="5F497A" w:themeColor="accent4" w:themeShade="BF"/>
        </w:rPr>
      </w:pPr>
      <w:r w:rsidRPr="00EF0430">
        <w:rPr>
          <w:b/>
          <w:bCs/>
          <w:color w:val="5F497A" w:themeColor="accent4" w:themeShade="BF"/>
        </w:rPr>
        <w:t>Trustee</w:t>
      </w:r>
      <w:r w:rsidR="00F0268E" w:rsidRPr="00EF0430">
        <w:rPr>
          <w:b/>
          <w:bCs/>
          <w:color w:val="5F497A" w:themeColor="accent4" w:themeShade="BF"/>
        </w:rPr>
        <w:t xml:space="preserve"> Statement </w:t>
      </w:r>
    </w:p>
    <w:p w:rsidR="00483FA4" w:rsidRPr="00483FA4" w:rsidRDefault="00483FA4" w:rsidP="00D077EC">
      <w:pPr>
        <w:pStyle w:val="Default"/>
        <w:jc w:val="both"/>
      </w:pPr>
    </w:p>
    <w:p w:rsidR="00F0268E" w:rsidRDefault="00F0268E" w:rsidP="00D077EC">
      <w:pPr>
        <w:pStyle w:val="CM27"/>
        <w:spacing w:after="0"/>
        <w:jc w:val="both"/>
      </w:pPr>
      <w:r w:rsidRPr="003D0D2D">
        <w:t>The generosity of the many people who have raised funds, given donations and made provisions in their will, is</w:t>
      </w:r>
      <w:r w:rsidR="00C033D9" w:rsidRPr="003D0D2D">
        <w:t xml:space="preserve"> recognised by both the Trustee</w:t>
      </w:r>
      <w:r w:rsidRPr="003D0D2D">
        <w:t xml:space="preserve"> and staff. The Tr</w:t>
      </w:r>
      <w:r w:rsidR="00C033D9" w:rsidRPr="003D0D2D">
        <w:t>ustee</w:t>
      </w:r>
      <w:r w:rsidR="008034CF">
        <w:t xml:space="preserve"> and the staff</w:t>
      </w:r>
      <w:r w:rsidRPr="003D0D2D">
        <w:t xml:space="preserve"> would like to express their sincere gratitude to all those who have made a contribution which has enabled the Charity to enhance the standard of care, services and facilities provided by the </w:t>
      </w:r>
      <w:r w:rsidR="00C033D9" w:rsidRPr="003D0D2D">
        <w:t xml:space="preserve">Maidstone and Tunbridge Wells </w:t>
      </w:r>
      <w:r w:rsidRPr="003D0D2D">
        <w:t xml:space="preserve">NHS Trust to patients, their relatives, visitors and staff. </w:t>
      </w:r>
    </w:p>
    <w:p w:rsidR="005C29F7" w:rsidRPr="005C29F7" w:rsidRDefault="005C29F7" w:rsidP="00D077EC">
      <w:pPr>
        <w:pStyle w:val="Default"/>
        <w:jc w:val="both"/>
      </w:pPr>
    </w:p>
    <w:p w:rsidR="00EF5B09" w:rsidRDefault="00EF5B09" w:rsidP="00D077EC">
      <w:pPr>
        <w:pStyle w:val="CM26"/>
        <w:spacing w:after="0"/>
        <w:jc w:val="both"/>
        <w:rPr>
          <w:b/>
          <w:bCs/>
        </w:rPr>
      </w:pPr>
    </w:p>
    <w:p w:rsidR="00F0268E" w:rsidRPr="00EF0430" w:rsidRDefault="00D667DE" w:rsidP="00D077EC">
      <w:pPr>
        <w:pStyle w:val="CM26"/>
        <w:spacing w:after="0"/>
        <w:jc w:val="both"/>
        <w:rPr>
          <w:b/>
          <w:bCs/>
          <w:color w:val="5F497A" w:themeColor="accent4" w:themeShade="BF"/>
        </w:rPr>
      </w:pPr>
      <w:r w:rsidRPr="00EF0430">
        <w:rPr>
          <w:b/>
          <w:bCs/>
          <w:color w:val="5F497A" w:themeColor="accent4" w:themeShade="BF"/>
        </w:rPr>
        <w:t>The role of the Charity</w:t>
      </w:r>
    </w:p>
    <w:p w:rsidR="005C29F7" w:rsidRPr="005C29F7" w:rsidRDefault="005C29F7" w:rsidP="00D077EC">
      <w:pPr>
        <w:pStyle w:val="Default"/>
        <w:jc w:val="both"/>
      </w:pPr>
    </w:p>
    <w:p w:rsidR="00C74DA3" w:rsidRPr="003D0D2D" w:rsidRDefault="00C74DA3" w:rsidP="00D077EC">
      <w:pPr>
        <w:pStyle w:val="BodyText"/>
        <w:jc w:val="both"/>
        <w:rPr>
          <w:rFonts w:ascii="Arial" w:hAnsi="Arial" w:cs="Arial"/>
          <w:szCs w:val="24"/>
        </w:rPr>
      </w:pPr>
      <w:r w:rsidRPr="003D0D2D">
        <w:rPr>
          <w:rFonts w:ascii="Arial" w:hAnsi="Arial" w:cs="Arial"/>
          <w:szCs w:val="24"/>
        </w:rPr>
        <w:t>The Maids</w:t>
      </w:r>
      <w:r w:rsidR="00EC086E">
        <w:rPr>
          <w:rFonts w:ascii="Arial" w:hAnsi="Arial" w:cs="Arial"/>
          <w:szCs w:val="24"/>
        </w:rPr>
        <w:t>tone and</w:t>
      </w:r>
      <w:r w:rsidRPr="003D0D2D">
        <w:rPr>
          <w:rFonts w:ascii="Arial" w:hAnsi="Arial" w:cs="Arial"/>
          <w:szCs w:val="24"/>
        </w:rPr>
        <w:t xml:space="preserve"> Tunbridge Wells NHS Trust (‘the Trust’) is the Corporate Trustee of the charitable fund under paragraph 16c of Schedule 2 of the NHS and Community Care Act 1990. The Charity is constituted by a Trust Deed and registered with the Charity Commissioners under charity number 1055215, and in</w:t>
      </w:r>
      <w:r w:rsidR="00333668">
        <w:rPr>
          <w:rFonts w:ascii="Arial" w:hAnsi="Arial" w:cs="Arial"/>
          <w:szCs w:val="24"/>
        </w:rPr>
        <w:t>cludes funds in respect of the h</w:t>
      </w:r>
      <w:r w:rsidRPr="003D0D2D">
        <w:rPr>
          <w:rFonts w:ascii="Arial" w:hAnsi="Arial" w:cs="Arial"/>
          <w:szCs w:val="24"/>
        </w:rPr>
        <w:t xml:space="preserve">ospitals of the Maidstone and Tunbridge Wells NHS Trust. </w:t>
      </w:r>
    </w:p>
    <w:p w:rsidR="00C74DA3" w:rsidRPr="003D0D2D" w:rsidRDefault="00C74DA3" w:rsidP="00D077EC">
      <w:pPr>
        <w:pStyle w:val="BodyText"/>
        <w:jc w:val="both"/>
        <w:rPr>
          <w:rFonts w:ascii="Arial" w:hAnsi="Arial" w:cs="Arial"/>
          <w:szCs w:val="24"/>
        </w:rPr>
      </w:pPr>
    </w:p>
    <w:p w:rsidR="00C74DA3" w:rsidRPr="003D0D2D" w:rsidRDefault="00C74DA3" w:rsidP="00D077EC">
      <w:pPr>
        <w:pStyle w:val="BodyText"/>
        <w:jc w:val="both"/>
        <w:rPr>
          <w:rFonts w:ascii="Arial" w:hAnsi="Arial" w:cs="Arial"/>
          <w:szCs w:val="24"/>
        </w:rPr>
      </w:pPr>
      <w:r w:rsidRPr="003D0D2D">
        <w:rPr>
          <w:rFonts w:ascii="Arial" w:hAnsi="Arial" w:cs="Arial"/>
          <w:szCs w:val="24"/>
        </w:rPr>
        <w:t xml:space="preserve">During the year the Charity was situated on two main sites </w:t>
      </w:r>
      <w:r w:rsidR="005C29F7">
        <w:rPr>
          <w:rFonts w:ascii="Arial" w:hAnsi="Arial" w:cs="Arial"/>
          <w:szCs w:val="24"/>
        </w:rPr>
        <w:t xml:space="preserve">at </w:t>
      </w:r>
      <w:r w:rsidRPr="003D0D2D">
        <w:rPr>
          <w:rFonts w:ascii="Arial" w:hAnsi="Arial" w:cs="Arial"/>
          <w:szCs w:val="24"/>
        </w:rPr>
        <w:t>Maidstone and Pembury in Kent. These are Maidstone Hospital and The Tunb</w:t>
      </w:r>
      <w:r w:rsidR="005C29F7">
        <w:rPr>
          <w:rFonts w:ascii="Arial" w:hAnsi="Arial" w:cs="Arial"/>
          <w:szCs w:val="24"/>
        </w:rPr>
        <w:t>ridge Wells Hospital at Pembury.</w:t>
      </w:r>
    </w:p>
    <w:p w:rsidR="00C74DA3" w:rsidRPr="003D0D2D" w:rsidRDefault="00C74DA3" w:rsidP="00D077EC">
      <w:pPr>
        <w:pStyle w:val="BodyText"/>
        <w:jc w:val="both"/>
        <w:rPr>
          <w:rFonts w:ascii="Arial" w:hAnsi="Arial" w:cs="Arial"/>
          <w:szCs w:val="24"/>
        </w:rPr>
      </w:pPr>
    </w:p>
    <w:p w:rsidR="00C74DA3" w:rsidRDefault="00C74DA3" w:rsidP="00D077EC">
      <w:pPr>
        <w:pStyle w:val="BodyText"/>
        <w:jc w:val="both"/>
        <w:rPr>
          <w:rFonts w:ascii="Arial" w:hAnsi="Arial" w:cs="Arial"/>
          <w:szCs w:val="24"/>
        </w:rPr>
      </w:pPr>
      <w:r w:rsidRPr="003D0D2D">
        <w:rPr>
          <w:rFonts w:ascii="Arial" w:hAnsi="Arial" w:cs="Arial"/>
          <w:szCs w:val="24"/>
        </w:rPr>
        <w:t xml:space="preserve">The Charity is a ‘NHS Umbrella Charity’ under which there are individual sub-funds that are held for administrative purposes, principally to respect the wishes of the donors. </w:t>
      </w:r>
    </w:p>
    <w:p w:rsidR="000E6D1C" w:rsidRDefault="000E6D1C" w:rsidP="00D077EC">
      <w:pPr>
        <w:pStyle w:val="BodyText"/>
        <w:jc w:val="both"/>
        <w:rPr>
          <w:rFonts w:ascii="Arial" w:hAnsi="Arial" w:cs="Arial"/>
          <w:szCs w:val="24"/>
        </w:rPr>
      </w:pPr>
    </w:p>
    <w:p w:rsidR="002345F0" w:rsidRPr="0017447D" w:rsidRDefault="000E6D1C" w:rsidP="00D077EC">
      <w:pPr>
        <w:jc w:val="both"/>
        <w:rPr>
          <w:rFonts w:ascii="Arial" w:hAnsi="Arial" w:cs="Arial"/>
          <w:sz w:val="24"/>
          <w:szCs w:val="24"/>
        </w:rPr>
      </w:pPr>
      <w:r w:rsidRPr="0017447D">
        <w:rPr>
          <w:rFonts w:ascii="Arial" w:hAnsi="Arial" w:cs="Arial"/>
          <w:sz w:val="24"/>
          <w:szCs w:val="24"/>
        </w:rPr>
        <w:t>Within the Umbrella there were a total</w:t>
      </w:r>
      <w:r w:rsidR="00133128" w:rsidRPr="0017447D">
        <w:rPr>
          <w:rFonts w:ascii="Arial" w:hAnsi="Arial" w:cs="Arial"/>
          <w:sz w:val="24"/>
          <w:szCs w:val="24"/>
        </w:rPr>
        <w:t xml:space="preserve"> of </w:t>
      </w:r>
      <w:r w:rsidR="00452E4C" w:rsidRPr="0017447D">
        <w:rPr>
          <w:rFonts w:ascii="Arial" w:hAnsi="Arial" w:cs="Arial"/>
          <w:sz w:val="24"/>
          <w:szCs w:val="24"/>
        </w:rPr>
        <w:t>3</w:t>
      </w:r>
      <w:r w:rsidR="00333418" w:rsidRPr="0017447D">
        <w:rPr>
          <w:rFonts w:ascii="Arial" w:hAnsi="Arial" w:cs="Arial"/>
          <w:sz w:val="24"/>
          <w:szCs w:val="24"/>
        </w:rPr>
        <w:t>9</w:t>
      </w:r>
      <w:r w:rsidRPr="0017447D">
        <w:rPr>
          <w:rFonts w:ascii="Arial" w:hAnsi="Arial" w:cs="Arial"/>
          <w:sz w:val="24"/>
          <w:szCs w:val="24"/>
        </w:rPr>
        <w:t xml:space="preserve"> individual funds at the 31st </w:t>
      </w:r>
      <w:r w:rsidR="00133128" w:rsidRPr="0017447D">
        <w:rPr>
          <w:rFonts w:ascii="Arial" w:hAnsi="Arial" w:cs="Arial"/>
          <w:sz w:val="24"/>
          <w:szCs w:val="24"/>
        </w:rPr>
        <w:t>March 201</w:t>
      </w:r>
      <w:r w:rsidR="00671923">
        <w:rPr>
          <w:rFonts w:ascii="Arial" w:hAnsi="Arial" w:cs="Arial"/>
          <w:sz w:val="24"/>
          <w:szCs w:val="24"/>
        </w:rPr>
        <w:t>7</w:t>
      </w:r>
      <w:r w:rsidR="002345F0" w:rsidRPr="0017447D">
        <w:rPr>
          <w:rFonts w:ascii="Arial" w:hAnsi="Arial" w:cs="Arial"/>
          <w:sz w:val="24"/>
          <w:szCs w:val="24"/>
        </w:rPr>
        <w:t xml:space="preserve"> with a total value </w:t>
      </w:r>
      <w:r w:rsidR="002345F0" w:rsidRPr="00912DC5">
        <w:rPr>
          <w:rFonts w:ascii="Arial" w:hAnsi="Arial" w:cs="Arial"/>
          <w:sz w:val="24"/>
          <w:szCs w:val="24"/>
        </w:rPr>
        <w:t>of £</w:t>
      </w:r>
      <w:r w:rsidR="00912DC5" w:rsidRPr="00912DC5">
        <w:rPr>
          <w:rFonts w:ascii="Arial" w:hAnsi="Arial" w:cs="Arial"/>
          <w:sz w:val="24"/>
          <w:szCs w:val="24"/>
        </w:rPr>
        <w:t>1,200</w:t>
      </w:r>
      <w:r w:rsidR="002345F0" w:rsidRPr="00912DC5">
        <w:rPr>
          <w:rFonts w:ascii="Arial" w:hAnsi="Arial" w:cs="Arial"/>
          <w:sz w:val="24"/>
          <w:szCs w:val="24"/>
        </w:rPr>
        <w:t>k</w:t>
      </w:r>
      <w:r w:rsidR="002345F0" w:rsidRPr="0017447D">
        <w:rPr>
          <w:rFonts w:ascii="Arial" w:hAnsi="Arial" w:cs="Arial"/>
          <w:sz w:val="24"/>
          <w:szCs w:val="24"/>
        </w:rPr>
        <w:t>.</w:t>
      </w:r>
      <w:r w:rsidR="00133128" w:rsidRPr="0017447D">
        <w:rPr>
          <w:rFonts w:ascii="Arial" w:hAnsi="Arial" w:cs="Arial"/>
          <w:sz w:val="24"/>
          <w:szCs w:val="24"/>
        </w:rPr>
        <w:t xml:space="preserve"> </w:t>
      </w:r>
      <w:r w:rsidR="002345F0" w:rsidRPr="0017447D">
        <w:rPr>
          <w:rFonts w:ascii="Arial" w:hAnsi="Arial" w:cs="Arial"/>
          <w:sz w:val="24"/>
          <w:szCs w:val="24"/>
        </w:rPr>
        <w:t xml:space="preserve">The </w:t>
      </w:r>
      <w:r w:rsidR="00773EE8" w:rsidRPr="0017447D">
        <w:rPr>
          <w:rFonts w:ascii="Arial" w:hAnsi="Arial" w:cs="Arial"/>
          <w:sz w:val="24"/>
          <w:szCs w:val="24"/>
        </w:rPr>
        <w:t>number of funds in each category is</w:t>
      </w:r>
      <w:r w:rsidR="002345F0" w:rsidRPr="0017447D">
        <w:rPr>
          <w:rFonts w:ascii="Arial" w:hAnsi="Arial" w:cs="Arial"/>
          <w:sz w:val="24"/>
          <w:szCs w:val="24"/>
        </w:rPr>
        <w:t xml:space="preserve"> as follows:-</w:t>
      </w:r>
    </w:p>
    <w:p w:rsidR="00E77BAB" w:rsidRPr="00912DC5" w:rsidRDefault="00452E4C" w:rsidP="00D077EC">
      <w:pPr>
        <w:pStyle w:val="NoSpacing"/>
        <w:numPr>
          <w:ilvl w:val="0"/>
          <w:numId w:val="34"/>
        </w:numPr>
        <w:jc w:val="both"/>
        <w:rPr>
          <w:rFonts w:ascii="Arial" w:hAnsi="Arial" w:cs="Arial"/>
          <w:sz w:val="24"/>
          <w:szCs w:val="24"/>
        </w:rPr>
      </w:pPr>
      <w:r w:rsidRPr="00912DC5">
        <w:rPr>
          <w:rFonts w:ascii="Arial" w:hAnsi="Arial" w:cs="Arial"/>
          <w:sz w:val="24"/>
          <w:szCs w:val="24"/>
        </w:rPr>
        <w:t>1</w:t>
      </w:r>
      <w:r w:rsidR="00912DC5" w:rsidRPr="00912DC5">
        <w:rPr>
          <w:rFonts w:ascii="Arial" w:hAnsi="Arial" w:cs="Arial"/>
          <w:sz w:val="24"/>
          <w:szCs w:val="24"/>
        </w:rPr>
        <w:t>6</w:t>
      </w:r>
      <w:r w:rsidR="000E6D1C" w:rsidRPr="00912DC5">
        <w:rPr>
          <w:rFonts w:ascii="Arial" w:hAnsi="Arial" w:cs="Arial"/>
          <w:sz w:val="24"/>
          <w:szCs w:val="24"/>
        </w:rPr>
        <w:t xml:space="preserve"> </w:t>
      </w:r>
      <w:r w:rsidR="00133128" w:rsidRPr="00912DC5">
        <w:rPr>
          <w:rFonts w:ascii="Arial" w:hAnsi="Arial" w:cs="Arial"/>
          <w:sz w:val="24"/>
          <w:szCs w:val="24"/>
        </w:rPr>
        <w:t>restricted</w:t>
      </w:r>
      <w:r w:rsidR="000E6D1C" w:rsidRPr="00912DC5">
        <w:rPr>
          <w:rFonts w:ascii="Arial" w:hAnsi="Arial" w:cs="Arial"/>
          <w:sz w:val="24"/>
          <w:szCs w:val="24"/>
        </w:rPr>
        <w:t xml:space="preserve"> funds. </w:t>
      </w:r>
      <w:r w:rsidR="00133128" w:rsidRPr="00912DC5">
        <w:rPr>
          <w:rFonts w:ascii="Arial" w:hAnsi="Arial" w:cs="Arial"/>
          <w:sz w:val="24"/>
          <w:szCs w:val="24"/>
        </w:rPr>
        <w:t xml:space="preserve"> </w:t>
      </w:r>
    </w:p>
    <w:p w:rsidR="002345F0" w:rsidRPr="00912DC5" w:rsidRDefault="00133128" w:rsidP="00D077EC">
      <w:pPr>
        <w:pStyle w:val="NoSpacing"/>
        <w:numPr>
          <w:ilvl w:val="0"/>
          <w:numId w:val="34"/>
        </w:numPr>
        <w:jc w:val="both"/>
        <w:rPr>
          <w:rFonts w:ascii="Arial" w:hAnsi="Arial" w:cs="Arial"/>
          <w:sz w:val="24"/>
          <w:szCs w:val="24"/>
        </w:rPr>
      </w:pPr>
      <w:r w:rsidRPr="00912DC5">
        <w:rPr>
          <w:rFonts w:ascii="Arial" w:hAnsi="Arial" w:cs="Arial"/>
          <w:sz w:val="24"/>
          <w:szCs w:val="24"/>
        </w:rPr>
        <w:t xml:space="preserve">2 </w:t>
      </w:r>
      <w:r w:rsidR="002345F0" w:rsidRPr="00912DC5">
        <w:rPr>
          <w:rFonts w:ascii="Arial" w:hAnsi="Arial" w:cs="Arial"/>
          <w:sz w:val="24"/>
          <w:szCs w:val="24"/>
        </w:rPr>
        <w:t>endowment funds (capital in p</w:t>
      </w:r>
      <w:r w:rsidRPr="00912DC5">
        <w:rPr>
          <w:rFonts w:ascii="Arial" w:hAnsi="Arial" w:cs="Arial"/>
          <w:sz w:val="24"/>
          <w:szCs w:val="24"/>
        </w:rPr>
        <w:t>erpetuity)</w:t>
      </w:r>
      <w:r w:rsidR="000E6D1C" w:rsidRPr="00912DC5">
        <w:rPr>
          <w:rFonts w:ascii="Arial" w:hAnsi="Arial" w:cs="Arial"/>
          <w:sz w:val="24"/>
          <w:szCs w:val="24"/>
        </w:rPr>
        <w:t xml:space="preserve"> </w:t>
      </w:r>
      <w:r w:rsidR="002345F0" w:rsidRPr="00912DC5">
        <w:rPr>
          <w:rFonts w:ascii="Arial" w:hAnsi="Arial" w:cs="Arial"/>
          <w:sz w:val="24"/>
          <w:szCs w:val="24"/>
        </w:rPr>
        <w:t xml:space="preserve">- </w:t>
      </w:r>
      <w:r w:rsidR="000E6D1C" w:rsidRPr="00912DC5">
        <w:rPr>
          <w:rFonts w:ascii="Arial" w:hAnsi="Arial" w:cs="Arial"/>
          <w:sz w:val="24"/>
          <w:szCs w:val="24"/>
        </w:rPr>
        <w:t xml:space="preserve">only the net income to be spent, whilst the capital remains invested. </w:t>
      </w:r>
    </w:p>
    <w:p w:rsidR="00452E4C" w:rsidRPr="00912DC5" w:rsidRDefault="00452E4C" w:rsidP="00D077EC">
      <w:pPr>
        <w:pStyle w:val="NoSpacing"/>
        <w:numPr>
          <w:ilvl w:val="0"/>
          <w:numId w:val="34"/>
        </w:numPr>
        <w:jc w:val="both"/>
        <w:rPr>
          <w:rFonts w:ascii="Arial" w:hAnsi="Arial" w:cs="Arial"/>
          <w:sz w:val="24"/>
          <w:szCs w:val="24"/>
        </w:rPr>
      </w:pPr>
      <w:r w:rsidRPr="00912DC5">
        <w:rPr>
          <w:rFonts w:ascii="Arial" w:hAnsi="Arial" w:cs="Arial"/>
          <w:sz w:val="24"/>
          <w:szCs w:val="24"/>
        </w:rPr>
        <w:t>2</w:t>
      </w:r>
      <w:r w:rsidR="00321650" w:rsidRPr="00912DC5">
        <w:rPr>
          <w:rFonts w:ascii="Arial" w:hAnsi="Arial" w:cs="Arial"/>
          <w:sz w:val="24"/>
          <w:szCs w:val="24"/>
        </w:rPr>
        <w:t>1</w:t>
      </w:r>
      <w:r w:rsidR="00133128" w:rsidRPr="00912DC5">
        <w:rPr>
          <w:rFonts w:ascii="Arial" w:hAnsi="Arial" w:cs="Arial"/>
          <w:sz w:val="24"/>
          <w:szCs w:val="24"/>
        </w:rPr>
        <w:t xml:space="preserve"> </w:t>
      </w:r>
      <w:r w:rsidR="00E77BAB" w:rsidRPr="00912DC5">
        <w:rPr>
          <w:rFonts w:ascii="Arial" w:hAnsi="Arial" w:cs="Arial"/>
          <w:sz w:val="24"/>
          <w:szCs w:val="24"/>
        </w:rPr>
        <w:t>unrestricted or d</w:t>
      </w:r>
      <w:r w:rsidR="000E6D1C" w:rsidRPr="00912DC5">
        <w:rPr>
          <w:rFonts w:ascii="Arial" w:hAnsi="Arial" w:cs="Arial"/>
          <w:sz w:val="24"/>
          <w:szCs w:val="24"/>
        </w:rPr>
        <w:t>esignated Funds created for donations received for use by hospitals, wards and departments to reflect donors’ wishes. These do not form a binding trust.</w:t>
      </w:r>
    </w:p>
    <w:p w:rsidR="002345F0" w:rsidRPr="0017447D" w:rsidRDefault="000E6D1C" w:rsidP="00452E4C">
      <w:pPr>
        <w:pStyle w:val="NoSpacing"/>
        <w:ind w:left="720"/>
        <w:jc w:val="both"/>
        <w:rPr>
          <w:rFonts w:ascii="Arial" w:hAnsi="Arial" w:cs="Arial"/>
          <w:sz w:val="24"/>
          <w:szCs w:val="24"/>
        </w:rPr>
      </w:pPr>
      <w:r w:rsidRPr="0017447D">
        <w:rPr>
          <w:rFonts w:ascii="Arial" w:hAnsi="Arial" w:cs="Arial"/>
          <w:sz w:val="24"/>
          <w:szCs w:val="24"/>
        </w:rPr>
        <w:t xml:space="preserve"> </w:t>
      </w:r>
    </w:p>
    <w:p w:rsidR="00C74DA3" w:rsidRDefault="000E6D1C" w:rsidP="00D077EC">
      <w:pPr>
        <w:jc w:val="both"/>
        <w:rPr>
          <w:rFonts w:ascii="Arial" w:hAnsi="Arial" w:cs="Arial"/>
          <w:sz w:val="24"/>
          <w:szCs w:val="24"/>
        </w:rPr>
      </w:pPr>
      <w:r w:rsidRPr="0017447D">
        <w:rPr>
          <w:rFonts w:ascii="Arial" w:hAnsi="Arial" w:cs="Arial"/>
          <w:sz w:val="24"/>
          <w:szCs w:val="24"/>
        </w:rPr>
        <w:t xml:space="preserve">The major funds within </w:t>
      </w:r>
      <w:r w:rsidR="002345F0" w:rsidRPr="0017447D">
        <w:rPr>
          <w:rFonts w:ascii="Arial" w:hAnsi="Arial" w:cs="Arial"/>
          <w:sz w:val="24"/>
          <w:szCs w:val="24"/>
        </w:rPr>
        <w:t xml:space="preserve">each of </w:t>
      </w:r>
      <w:r w:rsidRPr="0017447D">
        <w:rPr>
          <w:rFonts w:ascii="Arial" w:hAnsi="Arial" w:cs="Arial"/>
          <w:sz w:val="24"/>
          <w:szCs w:val="24"/>
        </w:rPr>
        <w:t xml:space="preserve">these categories are </w:t>
      </w:r>
      <w:r w:rsidRPr="001C2E20">
        <w:rPr>
          <w:rFonts w:ascii="Arial" w:hAnsi="Arial" w:cs="Arial"/>
          <w:sz w:val="24"/>
          <w:szCs w:val="24"/>
        </w:rPr>
        <w:t>disclosed</w:t>
      </w:r>
      <w:r w:rsidR="002345F0" w:rsidRPr="001C2E20">
        <w:rPr>
          <w:rFonts w:ascii="Arial" w:hAnsi="Arial" w:cs="Arial"/>
          <w:sz w:val="24"/>
          <w:szCs w:val="24"/>
        </w:rPr>
        <w:t xml:space="preserve"> in Note 8 </w:t>
      </w:r>
      <w:r w:rsidR="002345F0" w:rsidRPr="0017447D">
        <w:rPr>
          <w:rFonts w:ascii="Arial" w:hAnsi="Arial" w:cs="Arial"/>
          <w:sz w:val="24"/>
          <w:szCs w:val="24"/>
        </w:rPr>
        <w:t>in the accounts</w:t>
      </w:r>
      <w:r w:rsidR="002345F0" w:rsidRPr="00B10423">
        <w:rPr>
          <w:rFonts w:ascii="Arial" w:hAnsi="Arial" w:cs="Arial"/>
          <w:sz w:val="24"/>
          <w:szCs w:val="24"/>
        </w:rPr>
        <w:t>.</w:t>
      </w:r>
    </w:p>
    <w:p w:rsidR="00C265BF" w:rsidRDefault="00C265BF" w:rsidP="00D077EC">
      <w:pPr>
        <w:jc w:val="both"/>
        <w:rPr>
          <w:rFonts w:ascii="Arial" w:hAnsi="Arial" w:cs="Arial"/>
          <w:b/>
          <w:color w:val="FF0000"/>
          <w:sz w:val="24"/>
          <w:szCs w:val="24"/>
        </w:rPr>
      </w:pPr>
    </w:p>
    <w:p w:rsidR="00310727" w:rsidRDefault="00310727" w:rsidP="00D077EC">
      <w:pPr>
        <w:jc w:val="both"/>
        <w:rPr>
          <w:rFonts w:ascii="Arial" w:hAnsi="Arial" w:cs="Arial"/>
          <w:b/>
          <w:color w:val="FF0000"/>
          <w:sz w:val="24"/>
          <w:szCs w:val="24"/>
        </w:rPr>
      </w:pPr>
    </w:p>
    <w:p w:rsidR="00F0268E" w:rsidRPr="00EF0430" w:rsidRDefault="00F0268E" w:rsidP="00D077EC">
      <w:pPr>
        <w:jc w:val="both"/>
        <w:rPr>
          <w:rFonts w:ascii="Arial" w:hAnsi="Arial" w:cs="Arial"/>
          <w:b/>
          <w:color w:val="5F497A" w:themeColor="accent4" w:themeShade="BF"/>
          <w:sz w:val="24"/>
          <w:szCs w:val="24"/>
        </w:rPr>
      </w:pPr>
      <w:r w:rsidRPr="00EF0430">
        <w:rPr>
          <w:rFonts w:ascii="Arial" w:hAnsi="Arial" w:cs="Arial"/>
          <w:b/>
          <w:color w:val="5F497A" w:themeColor="accent4" w:themeShade="BF"/>
          <w:sz w:val="24"/>
          <w:szCs w:val="24"/>
        </w:rPr>
        <w:lastRenderedPageBreak/>
        <w:t xml:space="preserve">The </w:t>
      </w:r>
      <w:r w:rsidR="00483025" w:rsidRPr="00EF0430">
        <w:rPr>
          <w:rFonts w:ascii="Arial" w:hAnsi="Arial" w:cs="Arial"/>
          <w:b/>
          <w:color w:val="5F497A" w:themeColor="accent4" w:themeShade="BF"/>
          <w:sz w:val="24"/>
          <w:szCs w:val="24"/>
        </w:rPr>
        <w:t>Corporate Trustee</w:t>
      </w:r>
      <w:r w:rsidRPr="00EF0430">
        <w:rPr>
          <w:rFonts w:ascii="Arial" w:hAnsi="Arial" w:cs="Arial"/>
          <w:b/>
          <w:color w:val="5F497A" w:themeColor="accent4" w:themeShade="BF"/>
          <w:sz w:val="24"/>
          <w:szCs w:val="24"/>
        </w:rPr>
        <w:t xml:space="preserve"> </w:t>
      </w:r>
    </w:p>
    <w:p w:rsidR="00C74DA3" w:rsidRPr="00E77BAB" w:rsidRDefault="00C74DA3" w:rsidP="00D077EC">
      <w:pPr>
        <w:jc w:val="both"/>
        <w:rPr>
          <w:rFonts w:ascii="Arial" w:hAnsi="Arial" w:cs="Arial"/>
          <w:sz w:val="24"/>
          <w:szCs w:val="24"/>
        </w:rPr>
      </w:pPr>
      <w:r w:rsidRPr="00E77BAB">
        <w:rPr>
          <w:rFonts w:ascii="Arial" w:hAnsi="Arial" w:cs="Arial"/>
          <w:sz w:val="24"/>
          <w:szCs w:val="24"/>
        </w:rPr>
        <w:t>Maidstone and Tunbridge Wells NHS Trust is the Corporate Trustee of the Charity.</w:t>
      </w:r>
    </w:p>
    <w:p w:rsidR="00C265BF" w:rsidRDefault="00C74DA3" w:rsidP="00C265BF">
      <w:pPr>
        <w:jc w:val="both"/>
        <w:rPr>
          <w:rFonts w:ascii="Arial" w:hAnsi="Arial" w:cs="Arial"/>
          <w:sz w:val="24"/>
          <w:szCs w:val="24"/>
        </w:rPr>
      </w:pPr>
      <w:r w:rsidRPr="00E77BAB">
        <w:rPr>
          <w:rFonts w:ascii="Arial" w:hAnsi="Arial" w:cs="Arial"/>
          <w:sz w:val="24"/>
          <w:szCs w:val="24"/>
        </w:rPr>
        <w:t>The Trust Board effectively adopts the role of Trustee as defined by the Charity Commission</w:t>
      </w:r>
      <w:r w:rsidR="009A0AA5">
        <w:rPr>
          <w:rFonts w:ascii="Arial" w:hAnsi="Arial" w:cs="Arial"/>
          <w:sz w:val="24"/>
          <w:szCs w:val="24"/>
        </w:rPr>
        <w:t xml:space="preserve"> (it is considered to be the agent of the Trustee)</w:t>
      </w:r>
      <w:r w:rsidRPr="00E77BAB">
        <w:rPr>
          <w:rFonts w:ascii="Arial" w:hAnsi="Arial" w:cs="Arial"/>
          <w:sz w:val="24"/>
          <w:szCs w:val="24"/>
        </w:rPr>
        <w:t xml:space="preserve">. Individual members of the </w:t>
      </w:r>
      <w:r w:rsidR="00DF7BC0">
        <w:rPr>
          <w:rFonts w:ascii="Arial" w:hAnsi="Arial" w:cs="Arial"/>
          <w:sz w:val="24"/>
          <w:szCs w:val="24"/>
        </w:rPr>
        <w:t xml:space="preserve">Trust </w:t>
      </w:r>
      <w:r w:rsidRPr="00E77BAB">
        <w:rPr>
          <w:rFonts w:ascii="Arial" w:hAnsi="Arial" w:cs="Arial"/>
          <w:sz w:val="24"/>
          <w:szCs w:val="24"/>
        </w:rPr>
        <w:t xml:space="preserve">Board are not </w:t>
      </w:r>
      <w:r w:rsidR="00A966C5" w:rsidRPr="00E77BAB">
        <w:rPr>
          <w:rFonts w:ascii="Arial" w:hAnsi="Arial" w:cs="Arial"/>
          <w:sz w:val="24"/>
          <w:szCs w:val="24"/>
        </w:rPr>
        <w:t>trustees</w:t>
      </w:r>
      <w:r w:rsidRPr="00E77BAB">
        <w:rPr>
          <w:rFonts w:ascii="Arial" w:hAnsi="Arial" w:cs="Arial"/>
          <w:sz w:val="24"/>
          <w:szCs w:val="24"/>
        </w:rPr>
        <w:t xml:space="preserve"> under Charity Law. </w:t>
      </w:r>
    </w:p>
    <w:p w:rsidR="00F0268E" w:rsidRPr="00C265BF" w:rsidRDefault="00F0268E" w:rsidP="00C265BF">
      <w:pPr>
        <w:jc w:val="both"/>
        <w:rPr>
          <w:rFonts w:ascii="Arial" w:hAnsi="Arial" w:cs="Arial"/>
          <w:sz w:val="24"/>
          <w:szCs w:val="24"/>
        </w:rPr>
      </w:pPr>
      <w:r w:rsidRPr="00C265BF">
        <w:rPr>
          <w:rFonts w:ascii="Arial" w:hAnsi="Arial" w:cs="Arial"/>
          <w:sz w:val="24"/>
          <w:szCs w:val="24"/>
        </w:rPr>
        <w:t xml:space="preserve">Details of appointments and terminations </w:t>
      </w:r>
      <w:r w:rsidR="00C74DA3" w:rsidRPr="00C265BF">
        <w:rPr>
          <w:rFonts w:ascii="Arial" w:hAnsi="Arial" w:cs="Arial"/>
          <w:sz w:val="24"/>
          <w:szCs w:val="24"/>
        </w:rPr>
        <w:t xml:space="preserve">within the financial year </w:t>
      </w:r>
      <w:r w:rsidRPr="00C265BF">
        <w:rPr>
          <w:rFonts w:ascii="Arial" w:hAnsi="Arial" w:cs="Arial"/>
          <w:sz w:val="24"/>
          <w:szCs w:val="24"/>
        </w:rPr>
        <w:t>are tabled below:</w:t>
      </w:r>
    </w:p>
    <w:tbl>
      <w:tblPr>
        <w:tblW w:w="9923" w:type="dxa"/>
        <w:tblInd w:w="108" w:type="dxa"/>
        <w:tblLook w:val="0000" w:firstRow="0" w:lastRow="0" w:firstColumn="0" w:lastColumn="0" w:noHBand="0" w:noVBand="0"/>
      </w:tblPr>
      <w:tblGrid>
        <w:gridCol w:w="3119"/>
        <w:gridCol w:w="3118"/>
        <w:gridCol w:w="3686"/>
      </w:tblGrid>
      <w:tr w:rsidR="00E87291" w:rsidRPr="00E6173E" w:rsidTr="0008584D">
        <w:trPr>
          <w:trHeight w:val="298"/>
        </w:trPr>
        <w:tc>
          <w:tcPr>
            <w:tcW w:w="3119" w:type="dxa"/>
            <w:tcBorders>
              <w:top w:val="single" w:sz="4" w:space="0" w:color="000000"/>
              <w:left w:val="single" w:sz="4" w:space="0" w:color="000000"/>
              <w:bottom w:val="single" w:sz="4" w:space="0" w:color="000000"/>
              <w:right w:val="single" w:sz="4" w:space="0" w:color="000000"/>
            </w:tcBorders>
            <w:vAlign w:val="center"/>
          </w:tcPr>
          <w:p w:rsidR="00E87291" w:rsidRPr="007F0E37" w:rsidRDefault="00E87291" w:rsidP="00483FA4">
            <w:pPr>
              <w:pStyle w:val="Default"/>
              <w:rPr>
                <w:color w:val="auto"/>
              </w:rPr>
            </w:pPr>
            <w:r w:rsidRPr="007F0E37">
              <w:rPr>
                <w:b/>
                <w:bCs/>
                <w:color w:val="auto"/>
              </w:rPr>
              <w:t xml:space="preserve">Executive Directors </w:t>
            </w:r>
          </w:p>
        </w:tc>
        <w:tc>
          <w:tcPr>
            <w:tcW w:w="3118" w:type="dxa"/>
            <w:tcBorders>
              <w:top w:val="single" w:sz="4" w:space="0" w:color="000000"/>
              <w:left w:val="single" w:sz="4" w:space="0" w:color="000000"/>
              <w:bottom w:val="single" w:sz="4" w:space="0" w:color="000000"/>
              <w:right w:val="single" w:sz="4" w:space="0" w:color="000000"/>
            </w:tcBorders>
          </w:tcPr>
          <w:p w:rsidR="00E87291" w:rsidRPr="00671923" w:rsidRDefault="00E87291" w:rsidP="00E87291">
            <w:pPr>
              <w:pStyle w:val="Default"/>
              <w:rPr>
                <w:b/>
                <w:bCs/>
                <w:color w:val="FF0000"/>
              </w:rPr>
            </w:pPr>
            <w:r w:rsidRPr="007F0E37">
              <w:rPr>
                <w:b/>
                <w:bCs/>
                <w:color w:val="auto"/>
              </w:rPr>
              <w:t>Non-Executive Directors</w:t>
            </w:r>
          </w:p>
        </w:tc>
        <w:tc>
          <w:tcPr>
            <w:tcW w:w="3686" w:type="dxa"/>
            <w:tcBorders>
              <w:top w:val="single" w:sz="4" w:space="0" w:color="000000"/>
              <w:left w:val="single" w:sz="4" w:space="0" w:color="000000"/>
              <w:bottom w:val="single" w:sz="4" w:space="0" w:color="000000"/>
              <w:right w:val="single" w:sz="4" w:space="0" w:color="000000"/>
            </w:tcBorders>
            <w:vAlign w:val="center"/>
          </w:tcPr>
          <w:p w:rsidR="00E87291" w:rsidRPr="00AC0C1C" w:rsidRDefault="00E87291" w:rsidP="00E87291">
            <w:pPr>
              <w:pStyle w:val="Default"/>
              <w:rPr>
                <w:color w:val="auto"/>
              </w:rPr>
            </w:pPr>
            <w:r w:rsidRPr="00AC0C1C">
              <w:rPr>
                <w:b/>
                <w:bCs/>
                <w:color w:val="auto"/>
              </w:rPr>
              <w:t xml:space="preserve">Other Directors </w:t>
            </w:r>
          </w:p>
        </w:tc>
      </w:tr>
      <w:tr w:rsidR="00E87291" w:rsidRPr="00E6173E" w:rsidTr="0008584D">
        <w:trPr>
          <w:trHeight w:val="508"/>
        </w:trPr>
        <w:tc>
          <w:tcPr>
            <w:tcW w:w="3119" w:type="dxa"/>
            <w:tcBorders>
              <w:top w:val="single" w:sz="4" w:space="0" w:color="000000"/>
              <w:left w:val="single" w:sz="4" w:space="0" w:color="000000"/>
              <w:bottom w:val="single" w:sz="4" w:space="0" w:color="000000"/>
              <w:right w:val="single" w:sz="4" w:space="0" w:color="000000"/>
            </w:tcBorders>
          </w:tcPr>
          <w:p w:rsidR="00E87291" w:rsidRPr="007F0E37" w:rsidRDefault="00E87291" w:rsidP="00790C90">
            <w:pPr>
              <w:pStyle w:val="Default"/>
              <w:rPr>
                <w:color w:val="auto"/>
              </w:rPr>
            </w:pPr>
            <w:r w:rsidRPr="007F0E37">
              <w:rPr>
                <w:color w:val="auto"/>
              </w:rPr>
              <w:t xml:space="preserve">Glenn Douglas – Chief Executive </w:t>
            </w:r>
          </w:p>
        </w:tc>
        <w:tc>
          <w:tcPr>
            <w:tcW w:w="3118" w:type="dxa"/>
            <w:tcBorders>
              <w:top w:val="single" w:sz="4" w:space="0" w:color="000000"/>
              <w:left w:val="single" w:sz="4" w:space="0" w:color="000000"/>
              <w:bottom w:val="single" w:sz="4" w:space="0" w:color="000000"/>
              <w:right w:val="single" w:sz="4" w:space="0" w:color="000000"/>
            </w:tcBorders>
          </w:tcPr>
          <w:p w:rsidR="00E87291" w:rsidRDefault="00E87291" w:rsidP="0008584D">
            <w:pPr>
              <w:pStyle w:val="Default"/>
              <w:rPr>
                <w:color w:val="auto"/>
              </w:rPr>
            </w:pPr>
            <w:r w:rsidRPr="00AC0C1C">
              <w:rPr>
                <w:color w:val="auto"/>
              </w:rPr>
              <w:t>Anthony Jones –</w:t>
            </w:r>
            <w:r w:rsidR="0008584D" w:rsidRPr="00AC0C1C">
              <w:rPr>
                <w:color w:val="auto"/>
              </w:rPr>
              <w:t xml:space="preserve"> </w:t>
            </w:r>
            <w:r w:rsidRPr="00AC0C1C">
              <w:rPr>
                <w:color w:val="auto"/>
              </w:rPr>
              <w:t>Chairman</w:t>
            </w:r>
            <w:r w:rsidR="0008584D" w:rsidRPr="00AC0C1C">
              <w:rPr>
                <w:color w:val="auto"/>
              </w:rPr>
              <w:t xml:space="preserve"> of Trust Board</w:t>
            </w:r>
            <w:r w:rsidR="00AC0C1C" w:rsidRPr="00AC0C1C">
              <w:rPr>
                <w:color w:val="auto"/>
              </w:rPr>
              <w:t xml:space="preserve"> (until 28 Feb 2017)</w:t>
            </w:r>
          </w:p>
          <w:p w:rsidR="0055632C" w:rsidRDefault="0055632C" w:rsidP="0008584D">
            <w:pPr>
              <w:pStyle w:val="Default"/>
              <w:rPr>
                <w:color w:val="auto"/>
              </w:rPr>
            </w:pPr>
          </w:p>
          <w:p w:rsidR="0055632C" w:rsidRPr="00671923" w:rsidRDefault="0055632C" w:rsidP="00A246E3">
            <w:pPr>
              <w:pStyle w:val="Default"/>
              <w:rPr>
                <w:color w:val="FF0000"/>
              </w:rPr>
            </w:pPr>
            <w:r>
              <w:rPr>
                <w:color w:val="auto"/>
              </w:rPr>
              <w:t>David Highton – Chair of Trust Board (from 8</w:t>
            </w:r>
            <w:r w:rsidRPr="0055632C">
              <w:rPr>
                <w:color w:val="auto"/>
                <w:vertAlign w:val="superscript"/>
              </w:rPr>
              <w:t>th</w:t>
            </w:r>
            <w:r>
              <w:rPr>
                <w:color w:val="auto"/>
              </w:rPr>
              <w:t xml:space="preserve"> May 2017)</w:t>
            </w:r>
          </w:p>
        </w:tc>
        <w:tc>
          <w:tcPr>
            <w:tcW w:w="3686" w:type="dxa"/>
            <w:tcBorders>
              <w:top w:val="single" w:sz="4" w:space="0" w:color="000000"/>
              <w:left w:val="single" w:sz="4" w:space="0" w:color="000000"/>
              <w:bottom w:val="single" w:sz="4" w:space="0" w:color="000000"/>
              <w:right w:val="single" w:sz="4" w:space="0" w:color="000000"/>
            </w:tcBorders>
          </w:tcPr>
          <w:p w:rsidR="00E87291" w:rsidRPr="00AC0C1C" w:rsidRDefault="00E87291" w:rsidP="00E87291">
            <w:pPr>
              <w:pStyle w:val="Default"/>
              <w:rPr>
                <w:color w:val="auto"/>
              </w:rPr>
            </w:pPr>
            <w:r w:rsidRPr="00AC0C1C">
              <w:rPr>
                <w:color w:val="auto"/>
              </w:rPr>
              <w:t>Sara Mumford – Director of Infection Prevention and Control</w:t>
            </w:r>
          </w:p>
        </w:tc>
      </w:tr>
      <w:tr w:rsidR="00E87291" w:rsidRPr="00E6173E" w:rsidTr="0008584D">
        <w:trPr>
          <w:trHeight w:val="750"/>
        </w:trPr>
        <w:tc>
          <w:tcPr>
            <w:tcW w:w="3119" w:type="dxa"/>
            <w:tcBorders>
              <w:top w:val="single" w:sz="4" w:space="0" w:color="000000"/>
              <w:left w:val="single" w:sz="4" w:space="0" w:color="000000"/>
              <w:bottom w:val="single" w:sz="4" w:space="0" w:color="000000"/>
              <w:right w:val="single" w:sz="4" w:space="0" w:color="000000"/>
            </w:tcBorders>
          </w:tcPr>
          <w:p w:rsidR="00E87291" w:rsidRPr="00671923" w:rsidRDefault="00D17F72" w:rsidP="003D2DB3">
            <w:pPr>
              <w:pStyle w:val="Default"/>
              <w:rPr>
                <w:color w:val="FF0000"/>
              </w:rPr>
            </w:pPr>
            <w:r w:rsidRPr="007F0E37">
              <w:rPr>
                <w:color w:val="auto"/>
              </w:rPr>
              <w:t xml:space="preserve">Stephen Orpin – Director of Finance </w:t>
            </w:r>
          </w:p>
        </w:tc>
        <w:tc>
          <w:tcPr>
            <w:tcW w:w="3118" w:type="dxa"/>
            <w:tcBorders>
              <w:top w:val="single" w:sz="4" w:space="0" w:color="000000"/>
              <w:left w:val="single" w:sz="4" w:space="0" w:color="000000"/>
              <w:bottom w:val="single" w:sz="4" w:space="0" w:color="000000"/>
              <w:right w:val="single" w:sz="4" w:space="0" w:color="000000"/>
            </w:tcBorders>
          </w:tcPr>
          <w:p w:rsidR="00E87291" w:rsidRPr="00671923" w:rsidRDefault="00E87291" w:rsidP="00D17F72">
            <w:pPr>
              <w:pStyle w:val="Default"/>
              <w:rPr>
                <w:color w:val="FF0000"/>
              </w:rPr>
            </w:pPr>
            <w:r w:rsidRPr="007F0E37">
              <w:rPr>
                <w:color w:val="auto"/>
              </w:rPr>
              <w:t>Steve Tinton – Chair of Charitable Funds</w:t>
            </w:r>
            <w:r w:rsidR="0008584D" w:rsidRPr="007F0E37">
              <w:rPr>
                <w:color w:val="auto"/>
              </w:rPr>
              <w:t xml:space="preserve"> Committee </w:t>
            </w:r>
            <w:r w:rsidR="007F0E37" w:rsidRPr="007F0E37">
              <w:rPr>
                <w:color w:val="auto"/>
              </w:rPr>
              <w:t>(until 28 Sept 2016)</w:t>
            </w:r>
          </w:p>
        </w:tc>
        <w:tc>
          <w:tcPr>
            <w:tcW w:w="3686" w:type="dxa"/>
            <w:tcBorders>
              <w:top w:val="single" w:sz="4" w:space="0" w:color="000000"/>
              <w:left w:val="single" w:sz="4" w:space="0" w:color="000000"/>
              <w:bottom w:val="single" w:sz="4" w:space="0" w:color="000000"/>
              <w:right w:val="single" w:sz="4" w:space="0" w:color="000000"/>
            </w:tcBorders>
          </w:tcPr>
          <w:p w:rsidR="00E87291" w:rsidRPr="00671923" w:rsidRDefault="00E87291" w:rsidP="00D17F72">
            <w:pPr>
              <w:pStyle w:val="Default"/>
              <w:rPr>
                <w:color w:val="FF0000"/>
              </w:rPr>
            </w:pPr>
          </w:p>
        </w:tc>
      </w:tr>
      <w:tr w:rsidR="00307672" w:rsidRPr="00E6173E" w:rsidTr="0008584D">
        <w:trPr>
          <w:trHeight w:val="750"/>
        </w:trPr>
        <w:tc>
          <w:tcPr>
            <w:tcW w:w="3119" w:type="dxa"/>
            <w:tcBorders>
              <w:top w:val="single" w:sz="4" w:space="0" w:color="000000"/>
              <w:left w:val="single" w:sz="4" w:space="0" w:color="000000"/>
              <w:bottom w:val="single" w:sz="4" w:space="0" w:color="000000"/>
              <w:right w:val="single" w:sz="4" w:space="0" w:color="000000"/>
            </w:tcBorders>
          </w:tcPr>
          <w:p w:rsidR="00307672" w:rsidRPr="00671923" w:rsidRDefault="00307672" w:rsidP="00AE21F2">
            <w:pPr>
              <w:pStyle w:val="Default"/>
              <w:rPr>
                <w:color w:val="FF0000"/>
              </w:rPr>
            </w:pPr>
            <w:r w:rsidRPr="007F0E37">
              <w:rPr>
                <w:color w:val="auto"/>
              </w:rPr>
              <w:t xml:space="preserve">Jim Lusby – Deputy Chief Executive </w:t>
            </w:r>
          </w:p>
        </w:tc>
        <w:tc>
          <w:tcPr>
            <w:tcW w:w="3118" w:type="dxa"/>
            <w:tcBorders>
              <w:top w:val="single" w:sz="4" w:space="0" w:color="000000"/>
              <w:left w:val="single" w:sz="4" w:space="0" w:color="000000"/>
              <w:bottom w:val="single" w:sz="4" w:space="0" w:color="000000"/>
              <w:right w:val="single" w:sz="4" w:space="0" w:color="000000"/>
            </w:tcBorders>
          </w:tcPr>
          <w:p w:rsidR="00307672" w:rsidRPr="00671923" w:rsidRDefault="00307672" w:rsidP="00D17F72">
            <w:pPr>
              <w:pStyle w:val="Default"/>
              <w:rPr>
                <w:color w:val="FF0000"/>
              </w:rPr>
            </w:pPr>
            <w:r w:rsidRPr="007F0E37">
              <w:rPr>
                <w:color w:val="auto"/>
              </w:rPr>
              <w:t>Sarah Dunnett OBE</w:t>
            </w:r>
          </w:p>
        </w:tc>
        <w:tc>
          <w:tcPr>
            <w:tcW w:w="3686" w:type="dxa"/>
            <w:tcBorders>
              <w:top w:val="single" w:sz="4" w:space="0" w:color="000000"/>
              <w:left w:val="single" w:sz="4" w:space="0" w:color="000000"/>
              <w:bottom w:val="single" w:sz="4" w:space="0" w:color="000000"/>
              <w:right w:val="single" w:sz="4" w:space="0" w:color="000000"/>
            </w:tcBorders>
          </w:tcPr>
          <w:p w:rsidR="00307672" w:rsidRPr="00671923" w:rsidRDefault="00307672" w:rsidP="00BA63A8">
            <w:pPr>
              <w:pStyle w:val="Default"/>
              <w:rPr>
                <w:color w:val="FF0000"/>
              </w:rPr>
            </w:pPr>
          </w:p>
        </w:tc>
      </w:tr>
      <w:tr w:rsidR="00307672" w:rsidRPr="00E6173E" w:rsidTr="0008584D">
        <w:trPr>
          <w:trHeight w:val="753"/>
        </w:trPr>
        <w:tc>
          <w:tcPr>
            <w:tcW w:w="3119" w:type="dxa"/>
            <w:tcBorders>
              <w:top w:val="single" w:sz="4" w:space="0" w:color="000000"/>
              <w:left w:val="single" w:sz="4" w:space="0" w:color="000000"/>
              <w:bottom w:val="single" w:sz="4" w:space="0" w:color="000000"/>
              <w:right w:val="single" w:sz="4" w:space="0" w:color="000000"/>
            </w:tcBorders>
          </w:tcPr>
          <w:p w:rsidR="008D5010" w:rsidRDefault="00307672" w:rsidP="00790C90">
            <w:pPr>
              <w:pStyle w:val="Default"/>
              <w:rPr>
                <w:color w:val="auto"/>
              </w:rPr>
            </w:pPr>
            <w:r w:rsidRPr="007F0E37">
              <w:rPr>
                <w:color w:val="auto"/>
              </w:rPr>
              <w:t>Paul Sigston – Medical Director</w:t>
            </w:r>
            <w:r w:rsidR="007F0E37" w:rsidRPr="007F0E37">
              <w:rPr>
                <w:color w:val="auto"/>
              </w:rPr>
              <w:t xml:space="preserve"> (until 8 Feb 2017)</w:t>
            </w:r>
            <w:r w:rsidR="008D5010" w:rsidRPr="00AC0C1C">
              <w:rPr>
                <w:color w:val="auto"/>
              </w:rPr>
              <w:t xml:space="preserve"> </w:t>
            </w:r>
          </w:p>
          <w:p w:rsidR="008D5010" w:rsidRDefault="008D5010" w:rsidP="00790C90">
            <w:pPr>
              <w:pStyle w:val="Default"/>
              <w:rPr>
                <w:color w:val="auto"/>
              </w:rPr>
            </w:pPr>
          </w:p>
          <w:p w:rsidR="00307672" w:rsidRPr="00671923" w:rsidRDefault="008D5010" w:rsidP="00790C90">
            <w:pPr>
              <w:pStyle w:val="Default"/>
              <w:rPr>
                <w:color w:val="FF0000"/>
              </w:rPr>
            </w:pPr>
            <w:r w:rsidRPr="00AC0C1C">
              <w:rPr>
                <w:color w:val="auto"/>
              </w:rPr>
              <w:t>Peter Maskell – Medical Director (from 8 Feb 2017)</w:t>
            </w:r>
          </w:p>
        </w:tc>
        <w:tc>
          <w:tcPr>
            <w:tcW w:w="3118" w:type="dxa"/>
            <w:tcBorders>
              <w:top w:val="single" w:sz="4" w:space="0" w:color="000000"/>
              <w:left w:val="single" w:sz="4" w:space="0" w:color="000000"/>
              <w:bottom w:val="single" w:sz="4" w:space="0" w:color="000000"/>
              <w:right w:val="single" w:sz="4" w:space="0" w:color="000000"/>
            </w:tcBorders>
          </w:tcPr>
          <w:p w:rsidR="00307672" w:rsidRPr="00671923" w:rsidRDefault="00307672" w:rsidP="00E87291">
            <w:pPr>
              <w:pStyle w:val="Default"/>
              <w:rPr>
                <w:color w:val="FF0000"/>
              </w:rPr>
            </w:pPr>
            <w:r w:rsidRPr="007F0E37">
              <w:rPr>
                <w:color w:val="auto"/>
              </w:rPr>
              <w:t>Kevin Tallett</w:t>
            </w:r>
          </w:p>
        </w:tc>
        <w:tc>
          <w:tcPr>
            <w:tcW w:w="3686" w:type="dxa"/>
            <w:tcBorders>
              <w:top w:val="single" w:sz="4" w:space="0" w:color="000000"/>
              <w:left w:val="single" w:sz="4" w:space="0" w:color="000000"/>
              <w:bottom w:val="single" w:sz="4" w:space="0" w:color="000000"/>
              <w:right w:val="single" w:sz="4" w:space="0" w:color="000000"/>
            </w:tcBorders>
          </w:tcPr>
          <w:p w:rsidR="00307672" w:rsidRPr="00671923" w:rsidRDefault="00307672" w:rsidP="00BA63A8">
            <w:pPr>
              <w:pStyle w:val="Default"/>
              <w:rPr>
                <w:color w:val="FF0000"/>
              </w:rPr>
            </w:pPr>
          </w:p>
        </w:tc>
      </w:tr>
      <w:tr w:rsidR="00307672" w:rsidRPr="00E6173E" w:rsidTr="0008584D">
        <w:trPr>
          <w:trHeight w:val="753"/>
        </w:trPr>
        <w:tc>
          <w:tcPr>
            <w:tcW w:w="3119" w:type="dxa"/>
            <w:tcBorders>
              <w:top w:val="single" w:sz="4" w:space="0" w:color="000000"/>
              <w:left w:val="single" w:sz="4" w:space="0" w:color="000000"/>
              <w:bottom w:val="single" w:sz="4" w:space="0" w:color="000000"/>
              <w:right w:val="single" w:sz="4" w:space="0" w:color="000000"/>
            </w:tcBorders>
          </w:tcPr>
          <w:p w:rsidR="00307672" w:rsidRPr="00671923" w:rsidRDefault="00307672" w:rsidP="00790C90">
            <w:pPr>
              <w:pStyle w:val="Default"/>
              <w:rPr>
                <w:color w:val="FF0000"/>
              </w:rPr>
            </w:pPr>
            <w:r w:rsidRPr="007F0E37">
              <w:rPr>
                <w:color w:val="auto"/>
              </w:rPr>
              <w:t>Angela Gallagher – Chief Operating Officer</w:t>
            </w:r>
          </w:p>
        </w:tc>
        <w:tc>
          <w:tcPr>
            <w:tcW w:w="3118" w:type="dxa"/>
            <w:tcBorders>
              <w:top w:val="single" w:sz="4" w:space="0" w:color="000000"/>
              <w:left w:val="single" w:sz="4" w:space="0" w:color="000000"/>
              <w:bottom w:val="single" w:sz="4" w:space="0" w:color="000000"/>
              <w:right w:val="single" w:sz="4" w:space="0" w:color="000000"/>
            </w:tcBorders>
          </w:tcPr>
          <w:p w:rsidR="00307672" w:rsidRPr="00671923" w:rsidRDefault="00307672" w:rsidP="00E87291">
            <w:pPr>
              <w:pStyle w:val="Default"/>
              <w:rPr>
                <w:color w:val="FF0000"/>
              </w:rPr>
            </w:pPr>
            <w:r w:rsidRPr="00AC0C1C">
              <w:rPr>
                <w:color w:val="auto"/>
              </w:rPr>
              <w:t>Sylvia Denton CBE</w:t>
            </w:r>
            <w:r w:rsidR="00AC0C1C" w:rsidRPr="00AC0C1C">
              <w:rPr>
                <w:color w:val="auto"/>
              </w:rPr>
              <w:t xml:space="preserve"> (until 28 Feb 2017)</w:t>
            </w:r>
          </w:p>
        </w:tc>
        <w:tc>
          <w:tcPr>
            <w:tcW w:w="3686" w:type="dxa"/>
            <w:tcBorders>
              <w:top w:val="single" w:sz="4" w:space="0" w:color="000000"/>
              <w:left w:val="single" w:sz="4" w:space="0" w:color="000000"/>
              <w:bottom w:val="single" w:sz="4" w:space="0" w:color="000000"/>
              <w:right w:val="single" w:sz="4" w:space="0" w:color="000000"/>
            </w:tcBorders>
          </w:tcPr>
          <w:p w:rsidR="00307672" w:rsidRPr="00671923" w:rsidRDefault="00307672" w:rsidP="00790C90">
            <w:pPr>
              <w:pStyle w:val="Default"/>
              <w:rPr>
                <w:color w:val="FF0000"/>
              </w:rPr>
            </w:pPr>
          </w:p>
        </w:tc>
      </w:tr>
      <w:tr w:rsidR="00E6173E" w:rsidRPr="00E6173E" w:rsidTr="0008584D">
        <w:trPr>
          <w:trHeight w:val="970"/>
        </w:trPr>
        <w:tc>
          <w:tcPr>
            <w:tcW w:w="3119" w:type="dxa"/>
            <w:tcBorders>
              <w:top w:val="single" w:sz="4" w:space="0" w:color="000000"/>
              <w:left w:val="single" w:sz="4" w:space="0" w:color="000000"/>
              <w:bottom w:val="single" w:sz="4" w:space="0" w:color="000000"/>
              <w:right w:val="single" w:sz="4" w:space="0" w:color="000000"/>
            </w:tcBorders>
          </w:tcPr>
          <w:p w:rsidR="00307672" w:rsidRPr="00AC0C1C" w:rsidRDefault="00307672" w:rsidP="00790C90">
            <w:pPr>
              <w:pStyle w:val="Default"/>
              <w:rPr>
                <w:color w:val="auto"/>
              </w:rPr>
            </w:pPr>
            <w:r w:rsidRPr="00AC0C1C">
              <w:rPr>
                <w:color w:val="auto"/>
              </w:rPr>
              <w:t>Avey Bhatia – Chief Nurse</w:t>
            </w:r>
          </w:p>
          <w:p w:rsidR="00AC0C1C" w:rsidRDefault="00AC0C1C" w:rsidP="00790C90">
            <w:pPr>
              <w:pStyle w:val="Default"/>
              <w:rPr>
                <w:color w:val="auto"/>
              </w:rPr>
            </w:pPr>
            <w:r w:rsidRPr="00AC0C1C">
              <w:rPr>
                <w:color w:val="auto"/>
              </w:rPr>
              <w:t>(until 31 Jan 201</w:t>
            </w:r>
            <w:r w:rsidRPr="007F0E37">
              <w:rPr>
                <w:color w:val="auto"/>
              </w:rPr>
              <w:t>7)</w:t>
            </w:r>
          </w:p>
          <w:p w:rsidR="0055632C" w:rsidRDefault="0055632C" w:rsidP="00790C90">
            <w:pPr>
              <w:pStyle w:val="Default"/>
              <w:rPr>
                <w:color w:val="auto"/>
              </w:rPr>
            </w:pPr>
          </w:p>
          <w:p w:rsidR="008D5010" w:rsidRDefault="008D5010" w:rsidP="00790C90">
            <w:pPr>
              <w:pStyle w:val="Default"/>
              <w:rPr>
                <w:color w:val="auto"/>
              </w:rPr>
            </w:pPr>
            <w:r>
              <w:rPr>
                <w:color w:val="auto"/>
              </w:rPr>
              <w:t>Claire O’Brien – Interim Chief Nurse</w:t>
            </w:r>
            <w:r w:rsidR="0055632C">
              <w:rPr>
                <w:color w:val="auto"/>
              </w:rPr>
              <w:t xml:space="preserve"> </w:t>
            </w:r>
            <w:r w:rsidR="0055632C" w:rsidRPr="007F0E37">
              <w:rPr>
                <w:color w:val="auto"/>
              </w:rPr>
              <w:t>(from 28 Feb 2017)</w:t>
            </w:r>
          </w:p>
          <w:p w:rsidR="008D5010" w:rsidRPr="00671923" w:rsidRDefault="008D5010" w:rsidP="00790C90">
            <w:pPr>
              <w:pStyle w:val="Default"/>
              <w:rPr>
                <w:color w:val="FF0000"/>
              </w:rPr>
            </w:pPr>
          </w:p>
        </w:tc>
        <w:tc>
          <w:tcPr>
            <w:tcW w:w="3118" w:type="dxa"/>
            <w:tcBorders>
              <w:top w:val="single" w:sz="4" w:space="0" w:color="000000"/>
              <w:left w:val="single" w:sz="4" w:space="0" w:color="000000"/>
              <w:bottom w:val="single" w:sz="4" w:space="0" w:color="000000"/>
              <w:right w:val="single" w:sz="4" w:space="0" w:color="000000"/>
            </w:tcBorders>
          </w:tcPr>
          <w:p w:rsidR="00307672" w:rsidRPr="00671923" w:rsidRDefault="00307672" w:rsidP="00CD0ADD">
            <w:pPr>
              <w:pStyle w:val="Default"/>
              <w:rPr>
                <w:color w:val="FF0000"/>
              </w:rPr>
            </w:pPr>
            <w:r w:rsidRPr="007F0E37">
              <w:rPr>
                <w:color w:val="auto"/>
              </w:rPr>
              <w:t xml:space="preserve">Alex King MBE </w:t>
            </w:r>
          </w:p>
        </w:tc>
        <w:tc>
          <w:tcPr>
            <w:tcW w:w="3686" w:type="dxa"/>
            <w:tcBorders>
              <w:top w:val="single" w:sz="4" w:space="0" w:color="000000"/>
              <w:left w:val="single" w:sz="4" w:space="0" w:color="000000"/>
              <w:bottom w:val="single" w:sz="4" w:space="0" w:color="000000"/>
              <w:right w:val="single" w:sz="4" w:space="0" w:color="000000"/>
            </w:tcBorders>
          </w:tcPr>
          <w:p w:rsidR="00307672" w:rsidRPr="00671923" w:rsidRDefault="00307672" w:rsidP="00CD0ADD">
            <w:pPr>
              <w:pStyle w:val="Default"/>
              <w:rPr>
                <w:color w:val="FF0000"/>
              </w:rPr>
            </w:pPr>
          </w:p>
        </w:tc>
      </w:tr>
      <w:tr w:rsidR="0055632C" w:rsidRPr="00E6173E" w:rsidTr="0008584D">
        <w:trPr>
          <w:trHeight w:val="970"/>
        </w:trPr>
        <w:tc>
          <w:tcPr>
            <w:tcW w:w="3119" w:type="dxa"/>
            <w:tcBorders>
              <w:top w:val="single" w:sz="4" w:space="0" w:color="000000"/>
              <w:left w:val="single" w:sz="4" w:space="0" w:color="000000"/>
              <w:bottom w:val="single" w:sz="4" w:space="0" w:color="000000"/>
              <w:right w:val="single" w:sz="4" w:space="0" w:color="000000"/>
            </w:tcBorders>
          </w:tcPr>
          <w:p w:rsidR="0055632C" w:rsidRPr="00AC0C1C" w:rsidRDefault="0055632C" w:rsidP="00AE21F2">
            <w:pPr>
              <w:pStyle w:val="Default"/>
              <w:rPr>
                <w:color w:val="auto"/>
              </w:rPr>
            </w:pPr>
            <w:r w:rsidRPr="007F0E37">
              <w:rPr>
                <w:color w:val="auto"/>
              </w:rPr>
              <w:t>Richard Hayden – Di</w:t>
            </w:r>
            <w:r w:rsidR="00AE21F2">
              <w:rPr>
                <w:color w:val="auto"/>
              </w:rPr>
              <w:t xml:space="preserve">rector of Workforce </w:t>
            </w:r>
          </w:p>
        </w:tc>
        <w:tc>
          <w:tcPr>
            <w:tcW w:w="3118" w:type="dxa"/>
            <w:tcBorders>
              <w:top w:val="single" w:sz="4" w:space="0" w:color="000000"/>
              <w:left w:val="single" w:sz="4" w:space="0" w:color="000000"/>
              <w:bottom w:val="single" w:sz="4" w:space="0" w:color="000000"/>
              <w:right w:val="single" w:sz="4" w:space="0" w:color="000000"/>
            </w:tcBorders>
          </w:tcPr>
          <w:p w:rsidR="0055632C" w:rsidRPr="007F0E37" w:rsidRDefault="0055632C" w:rsidP="00CD0ADD">
            <w:pPr>
              <w:pStyle w:val="Default"/>
              <w:rPr>
                <w:color w:val="auto"/>
              </w:rPr>
            </w:pPr>
          </w:p>
        </w:tc>
        <w:tc>
          <w:tcPr>
            <w:tcW w:w="3686" w:type="dxa"/>
            <w:tcBorders>
              <w:top w:val="single" w:sz="4" w:space="0" w:color="000000"/>
              <w:left w:val="single" w:sz="4" w:space="0" w:color="000000"/>
              <w:bottom w:val="single" w:sz="4" w:space="0" w:color="000000"/>
              <w:right w:val="single" w:sz="4" w:space="0" w:color="000000"/>
            </w:tcBorders>
          </w:tcPr>
          <w:p w:rsidR="0055632C" w:rsidRPr="00671923" w:rsidRDefault="0055632C" w:rsidP="00CD0ADD">
            <w:pPr>
              <w:pStyle w:val="Default"/>
              <w:rPr>
                <w:color w:val="FF0000"/>
              </w:rPr>
            </w:pPr>
          </w:p>
        </w:tc>
      </w:tr>
    </w:tbl>
    <w:p w:rsidR="00C504A0" w:rsidRPr="00E6173E" w:rsidRDefault="00A966C5" w:rsidP="00483FA4">
      <w:pPr>
        <w:pStyle w:val="CM31"/>
        <w:spacing w:after="0"/>
      </w:pPr>
      <w:r w:rsidRPr="00E6173E">
        <w:t xml:space="preserve">None of the </w:t>
      </w:r>
      <w:r w:rsidR="00DF7BC0">
        <w:t xml:space="preserve">Members of the Trust </w:t>
      </w:r>
      <w:r w:rsidRPr="00E6173E">
        <w:t xml:space="preserve">Board </w:t>
      </w:r>
      <w:r w:rsidR="00F0268E" w:rsidRPr="00E6173E">
        <w:t>have received any remuneration from the Charity in this financial year for work relating to their respons</w:t>
      </w:r>
      <w:r w:rsidR="00C74DA3" w:rsidRPr="00E6173E">
        <w:t>ibilities for the Charity</w:t>
      </w:r>
      <w:r w:rsidRPr="00E6173E">
        <w:t xml:space="preserve"> as agent of the Corporate Trustee</w:t>
      </w:r>
      <w:r w:rsidR="00C74DA3" w:rsidRPr="00E6173E">
        <w:t xml:space="preserve">. </w:t>
      </w:r>
      <w:r w:rsidR="005C29F7" w:rsidRPr="00E6173E">
        <w:t xml:space="preserve"> </w:t>
      </w:r>
      <w:r w:rsidR="00483025" w:rsidRPr="00E6173E">
        <w:t>(201</w:t>
      </w:r>
      <w:r w:rsidR="00671923">
        <w:t>5</w:t>
      </w:r>
      <w:r w:rsidR="00C74DA3" w:rsidRPr="00E6173E">
        <w:t>/1</w:t>
      </w:r>
      <w:r w:rsidR="00671923">
        <w:t>6</w:t>
      </w:r>
      <w:r w:rsidR="00EC086E" w:rsidRPr="00E6173E">
        <w:t xml:space="preserve"> n</w:t>
      </w:r>
      <w:r w:rsidR="00F0268E" w:rsidRPr="00E6173E">
        <w:t xml:space="preserve">one) </w:t>
      </w:r>
    </w:p>
    <w:p w:rsidR="0055632C" w:rsidRDefault="0055632C" w:rsidP="00483FA4">
      <w:pPr>
        <w:pStyle w:val="CM31"/>
        <w:spacing w:after="0"/>
      </w:pPr>
    </w:p>
    <w:p w:rsidR="00F0268E" w:rsidRPr="00CF53C3" w:rsidRDefault="00F0268E" w:rsidP="00483FA4">
      <w:pPr>
        <w:pStyle w:val="CM31"/>
        <w:spacing w:after="0"/>
      </w:pPr>
      <w:r w:rsidRPr="00CF53C3">
        <w:t>The principal office of the Charity is:</w:t>
      </w:r>
    </w:p>
    <w:p w:rsidR="00483FA4" w:rsidRPr="00CF53C3" w:rsidRDefault="00483FA4" w:rsidP="00C504A0">
      <w:pPr>
        <w:pStyle w:val="SECTION"/>
        <w:rPr>
          <w:rFonts w:ascii="Arial" w:hAnsi="Arial" w:cs="Arial"/>
          <w:b w:val="0"/>
          <w:sz w:val="24"/>
          <w:szCs w:val="24"/>
        </w:rPr>
      </w:pPr>
    </w:p>
    <w:p w:rsidR="00C504A0" w:rsidRPr="00CF53C3" w:rsidRDefault="00C504A0" w:rsidP="00C504A0">
      <w:pPr>
        <w:pStyle w:val="SECTION"/>
        <w:rPr>
          <w:rFonts w:ascii="Arial" w:hAnsi="Arial" w:cs="Arial"/>
          <w:b w:val="0"/>
          <w:sz w:val="24"/>
          <w:szCs w:val="24"/>
        </w:rPr>
      </w:pPr>
      <w:r w:rsidRPr="00CF53C3">
        <w:rPr>
          <w:rFonts w:ascii="Arial" w:hAnsi="Arial" w:cs="Arial"/>
          <w:b w:val="0"/>
          <w:sz w:val="24"/>
          <w:szCs w:val="24"/>
        </w:rPr>
        <w:t>Trust Headquarters</w:t>
      </w:r>
      <w:r w:rsidR="0055632C">
        <w:rPr>
          <w:rFonts w:ascii="Arial" w:hAnsi="Arial" w:cs="Arial"/>
          <w:b w:val="0"/>
          <w:sz w:val="24"/>
          <w:szCs w:val="24"/>
        </w:rPr>
        <w:t xml:space="preserve">, </w:t>
      </w:r>
      <w:r w:rsidRPr="00CF53C3">
        <w:rPr>
          <w:rFonts w:ascii="Arial" w:hAnsi="Arial" w:cs="Arial"/>
          <w:b w:val="0"/>
          <w:sz w:val="24"/>
          <w:szCs w:val="24"/>
        </w:rPr>
        <w:t>Maidstone and Tunbridge Wells NHS Trust</w:t>
      </w:r>
    </w:p>
    <w:p w:rsidR="00C504A0" w:rsidRPr="00CF53C3" w:rsidRDefault="00C504A0" w:rsidP="00C504A0">
      <w:pPr>
        <w:pStyle w:val="SECTION"/>
        <w:rPr>
          <w:rFonts w:ascii="Arial" w:hAnsi="Arial" w:cs="Arial"/>
          <w:b w:val="0"/>
          <w:sz w:val="24"/>
          <w:szCs w:val="24"/>
        </w:rPr>
      </w:pPr>
      <w:r w:rsidRPr="00CF53C3">
        <w:rPr>
          <w:rFonts w:ascii="Arial" w:hAnsi="Arial" w:cs="Arial"/>
          <w:b w:val="0"/>
          <w:sz w:val="24"/>
          <w:szCs w:val="24"/>
        </w:rPr>
        <w:t>Maidstone Hospital</w:t>
      </w:r>
    </w:p>
    <w:p w:rsidR="00C504A0" w:rsidRPr="00CF53C3" w:rsidRDefault="00C504A0" w:rsidP="00C504A0">
      <w:pPr>
        <w:pStyle w:val="SECTION"/>
        <w:rPr>
          <w:rFonts w:ascii="Arial" w:hAnsi="Arial" w:cs="Arial"/>
          <w:b w:val="0"/>
          <w:sz w:val="24"/>
          <w:szCs w:val="24"/>
        </w:rPr>
      </w:pPr>
      <w:r w:rsidRPr="00CF53C3">
        <w:rPr>
          <w:rFonts w:ascii="Arial" w:hAnsi="Arial" w:cs="Arial"/>
          <w:b w:val="0"/>
          <w:sz w:val="24"/>
          <w:szCs w:val="24"/>
        </w:rPr>
        <w:t>Hermitage Lane</w:t>
      </w:r>
    </w:p>
    <w:p w:rsidR="00483FA4" w:rsidRPr="00CF53C3" w:rsidRDefault="00C504A0" w:rsidP="00C504A0">
      <w:pPr>
        <w:pStyle w:val="SECTION"/>
        <w:rPr>
          <w:rFonts w:ascii="Arial" w:hAnsi="Arial" w:cs="Arial"/>
          <w:b w:val="0"/>
          <w:sz w:val="24"/>
          <w:szCs w:val="24"/>
        </w:rPr>
      </w:pPr>
      <w:r w:rsidRPr="00CF53C3">
        <w:rPr>
          <w:rFonts w:ascii="Arial" w:hAnsi="Arial" w:cs="Arial"/>
          <w:b w:val="0"/>
          <w:sz w:val="24"/>
          <w:szCs w:val="24"/>
        </w:rPr>
        <w:t xml:space="preserve">Maidstone </w:t>
      </w:r>
    </w:p>
    <w:p w:rsidR="00C504A0" w:rsidRPr="00CF53C3" w:rsidRDefault="00C504A0" w:rsidP="00C504A0">
      <w:pPr>
        <w:pStyle w:val="SECTION"/>
        <w:rPr>
          <w:rFonts w:ascii="Arial" w:hAnsi="Arial" w:cs="Arial"/>
          <w:b w:val="0"/>
          <w:sz w:val="24"/>
          <w:szCs w:val="24"/>
        </w:rPr>
      </w:pPr>
      <w:r w:rsidRPr="00CF53C3">
        <w:rPr>
          <w:rFonts w:ascii="Arial" w:hAnsi="Arial" w:cs="Arial"/>
          <w:b w:val="0"/>
          <w:sz w:val="24"/>
          <w:szCs w:val="24"/>
        </w:rPr>
        <w:t>Kent ME16 9QQ</w:t>
      </w:r>
    </w:p>
    <w:p w:rsidR="00C504A0" w:rsidRPr="00EF0430" w:rsidRDefault="00483FA4" w:rsidP="00C504A0">
      <w:pPr>
        <w:pStyle w:val="SECTION"/>
        <w:rPr>
          <w:rFonts w:ascii="Arial" w:hAnsi="Arial" w:cs="Arial"/>
          <w:color w:val="5F497A" w:themeColor="accent4" w:themeShade="BF"/>
          <w:sz w:val="24"/>
          <w:szCs w:val="24"/>
        </w:rPr>
      </w:pPr>
      <w:r>
        <w:rPr>
          <w:rFonts w:ascii="Arial" w:hAnsi="Arial" w:cs="Arial"/>
          <w:sz w:val="24"/>
          <w:szCs w:val="24"/>
        </w:rPr>
        <w:br w:type="page"/>
      </w:r>
      <w:r w:rsidR="00FA1DEC" w:rsidRPr="00EF0430">
        <w:rPr>
          <w:rFonts w:ascii="Arial" w:hAnsi="Arial" w:cs="Arial"/>
          <w:color w:val="5F497A" w:themeColor="accent4" w:themeShade="BF"/>
          <w:sz w:val="24"/>
          <w:szCs w:val="24"/>
        </w:rPr>
        <w:lastRenderedPageBreak/>
        <w:t>Principal</w:t>
      </w:r>
      <w:r w:rsidR="00C504A0" w:rsidRPr="00EF0430">
        <w:rPr>
          <w:rFonts w:ascii="Arial" w:hAnsi="Arial" w:cs="Arial"/>
          <w:color w:val="5F497A" w:themeColor="accent4" w:themeShade="BF"/>
          <w:sz w:val="24"/>
          <w:szCs w:val="24"/>
        </w:rPr>
        <w:t xml:space="preserve"> advisors:</w:t>
      </w:r>
    </w:p>
    <w:p w:rsidR="00C504A0" w:rsidRPr="00912DC5" w:rsidRDefault="00C504A0" w:rsidP="00C504A0">
      <w:pPr>
        <w:pStyle w:val="SECTION"/>
        <w:rPr>
          <w:rFonts w:ascii="Arial" w:hAnsi="Arial" w:cs="Arial"/>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gridCol w:w="5187"/>
      </w:tblGrid>
      <w:tr w:rsidR="00912DC5" w:rsidRPr="00912DC5" w:rsidTr="00483FA4">
        <w:tc>
          <w:tcPr>
            <w:tcW w:w="5187" w:type="dxa"/>
          </w:tcPr>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External Auditor</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Grant Thornton UK LLP</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Grant Thornton House</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Melton Street</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London</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NW1 2EP</w:t>
            </w:r>
          </w:p>
        </w:tc>
        <w:tc>
          <w:tcPr>
            <w:tcW w:w="5187" w:type="dxa"/>
          </w:tcPr>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 xml:space="preserve">Bankers </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National Westminster Bank</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Kent Corporate Business Centre</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PO Box 344</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 xml:space="preserve">Maidstone </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Kent ME14 1AT</w:t>
            </w:r>
          </w:p>
        </w:tc>
      </w:tr>
      <w:tr w:rsidR="00912DC5" w:rsidRPr="00912DC5" w:rsidTr="00483FA4">
        <w:tc>
          <w:tcPr>
            <w:tcW w:w="5187" w:type="dxa"/>
          </w:tcPr>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Solicitors</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Brachers Solicitors</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Somerfield House</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59 London Road</w:t>
            </w:r>
          </w:p>
          <w:p w:rsidR="00912DC5" w:rsidRPr="00912DC5" w:rsidRDefault="00912DC5" w:rsidP="00D44AF8">
            <w:pPr>
              <w:pStyle w:val="SECTION"/>
              <w:rPr>
                <w:rFonts w:ascii="Arial" w:hAnsi="Arial" w:cs="Arial"/>
                <w:b w:val="0"/>
                <w:sz w:val="24"/>
                <w:szCs w:val="24"/>
              </w:rPr>
            </w:pPr>
            <w:r w:rsidRPr="00912DC5">
              <w:rPr>
                <w:rFonts w:ascii="Arial" w:hAnsi="Arial" w:cs="Arial"/>
                <w:b w:val="0"/>
                <w:sz w:val="24"/>
                <w:szCs w:val="24"/>
              </w:rPr>
              <w:t>Maidstone</w:t>
            </w:r>
          </w:p>
          <w:p w:rsidR="00912DC5" w:rsidRPr="00912DC5" w:rsidRDefault="00912DC5" w:rsidP="00C504A0">
            <w:pPr>
              <w:pStyle w:val="SECTION"/>
              <w:rPr>
                <w:rFonts w:ascii="Arial" w:hAnsi="Arial" w:cs="Arial"/>
                <w:b w:val="0"/>
                <w:sz w:val="24"/>
                <w:szCs w:val="24"/>
              </w:rPr>
            </w:pPr>
            <w:r w:rsidRPr="00912DC5">
              <w:rPr>
                <w:rFonts w:ascii="Arial" w:hAnsi="Arial" w:cs="Arial"/>
                <w:b w:val="0"/>
                <w:sz w:val="24"/>
                <w:szCs w:val="24"/>
              </w:rPr>
              <w:t>Kent ME16 8JH</w:t>
            </w:r>
          </w:p>
        </w:tc>
        <w:tc>
          <w:tcPr>
            <w:tcW w:w="5187" w:type="dxa"/>
          </w:tcPr>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Bankers</w:t>
            </w:r>
          </w:p>
          <w:p w:rsidR="00912DC5" w:rsidRDefault="00AA2700" w:rsidP="001C129E">
            <w:pPr>
              <w:pStyle w:val="SECTION"/>
              <w:rPr>
                <w:rFonts w:ascii="Arial" w:hAnsi="Arial" w:cs="Arial"/>
                <w:b w:val="0"/>
                <w:sz w:val="24"/>
                <w:szCs w:val="24"/>
              </w:rPr>
            </w:pPr>
            <w:r>
              <w:rPr>
                <w:rFonts w:ascii="Arial" w:hAnsi="Arial" w:cs="Arial"/>
                <w:b w:val="0"/>
                <w:sz w:val="24"/>
                <w:szCs w:val="24"/>
              </w:rPr>
              <w:t>Scottish Widows</w:t>
            </w:r>
          </w:p>
          <w:p w:rsidR="00AA2700" w:rsidRDefault="00AA2700" w:rsidP="001C129E">
            <w:pPr>
              <w:pStyle w:val="SECTION"/>
              <w:rPr>
                <w:rFonts w:ascii="Arial" w:hAnsi="Arial" w:cs="Arial"/>
                <w:b w:val="0"/>
                <w:sz w:val="24"/>
                <w:szCs w:val="24"/>
              </w:rPr>
            </w:pPr>
            <w:r>
              <w:rPr>
                <w:rFonts w:ascii="Arial" w:hAnsi="Arial" w:cs="Arial"/>
                <w:b w:val="0"/>
                <w:sz w:val="24"/>
                <w:szCs w:val="24"/>
              </w:rPr>
              <w:t>67 Morrison Street</w:t>
            </w:r>
          </w:p>
          <w:p w:rsidR="00AA2700" w:rsidRDefault="00AA2700" w:rsidP="001C129E">
            <w:pPr>
              <w:pStyle w:val="SECTION"/>
              <w:rPr>
                <w:rFonts w:ascii="Arial" w:hAnsi="Arial" w:cs="Arial"/>
                <w:b w:val="0"/>
                <w:sz w:val="24"/>
                <w:szCs w:val="24"/>
              </w:rPr>
            </w:pPr>
            <w:r>
              <w:rPr>
                <w:rFonts w:ascii="Arial" w:hAnsi="Arial" w:cs="Arial"/>
                <w:b w:val="0"/>
                <w:sz w:val="24"/>
                <w:szCs w:val="24"/>
              </w:rPr>
              <w:t>Edinburgh</w:t>
            </w:r>
          </w:p>
          <w:p w:rsidR="00AA2700" w:rsidRPr="00912DC5" w:rsidRDefault="00AA2700" w:rsidP="001C129E">
            <w:pPr>
              <w:pStyle w:val="SECTION"/>
              <w:rPr>
                <w:rFonts w:ascii="Arial" w:hAnsi="Arial" w:cs="Arial"/>
                <w:b w:val="0"/>
                <w:sz w:val="24"/>
                <w:szCs w:val="24"/>
              </w:rPr>
            </w:pPr>
            <w:r>
              <w:rPr>
                <w:rFonts w:ascii="Arial" w:hAnsi="Arial" w:cs="Arial"/>
                <w:b w:val="0"/>
                <w:sz w:val="24"/>
                <w:szCs w:val="24"/>
              </w:rPr>
              <w:t>EH3 8YJ</w:t>
            </w:r>
          </w:p>
        </w:tc>
      </w:tr>
      <w:tr w:rsidR="00912DC5" w:rsidRPr="00912DC5" w:rsidTr="00483FA4">
        <w:tc>
          <w:tcPr>
            <w:tcW w:w="5187" w:type="dxa"/>
          </w:tcPr>
          <w:p w:rsidR="00912DC5" w:rsidRDefault="0055632C" w:rsidP="00D7261B">
            <w:pPr>
              <w:pStyle w:val="SECTION"/>
              <w:rPr>
                <w:rFonts w:ascii="Arial" w:hAnsi="Arial" w:cs="Arial"/>
                <w:b w:val="0"/>
                <w:sz w:val="24"/>
                <w:szCs w:val="24"/>
              </w:rPr>
            </w:pPr>
            <w:r>
              <w:rPr>
                <w:rFonts w:ascii="Arial" w:hAnsi="Arial" w:cs="Arial"/>
                <w:b w:val="0"/>
                <w:sz w:val="24"/>
                <w:szCs w:val="24"/>
              </w:rPr>
              <w:t>Solicitors</w:t>
            </w:r>
          </w:p>
          <w:p w:rsidR="00AA2700" w:rsidRPr="00AA2700" w:rsidRDefault="00AA2700" w:rsidP="00AA2700">
            <w:pPr>
              <w:pStyle w:val="SECTION"/>
              <w:rPr>
                <w:rFonts w:ascii="Arial" w:hAnsi="Arial" w:cs="Arial"/>
                <w:b w:val="0"/>
                <w:sz w:val="24"/>
                <w:szCs w:val="24"/>
              </w:rPr>
            </w:pPr>
            <w:proofErr w:type="spellStart"/>
            <w:r w:rsidRPr="00AA2700">
              <w:rPr>
                <w:rFonts w:ascii="Arial" w:hAnsi="Arial" w:cs="Arial"/>
                <w:b w:val="0"/>
                <w:sz w:val="24"/>
                <w:szCs w:val="24"/>
              </w:rPr>
              <w:t>Capsticks</w:t>
            </w:r>
            <w:proofErr w:type="spellEnd"/>
            <w:r w:rsidRPr="00AA2700">
              <w:rPr>
                <w:rFonts w:ascii="Arial" w:hAnsi="Arial" w:cs="Arial"/>
                <w:b w:val="0"/>
                <w:sz w:val="24"/>
                <w:szCs w:val="24"/>
              </w:rPr>
              <w:t xml:space="preserve"> Solicitors LLP</w:t>
            </w:r>
          </w:p>
          <w:p w:rsidR="00AA2700" w:rsidRPr="00AA2700" w:rsidRDefault="00AA2700" w:rsidP="00AA2700">
            <w:pPr>
              <w:tabs>
                <w:tab w:val="left" w:pos="-845"/>
                <w:tab w:val="left" w:pos="-737"/>
                <w:tab w:val="left" w:pos="-528"/>
                <w:tab w:val="left" w:pos="0"/>
                <w:tab w:val="left" w:pos="595"/>
                <w:tab w:val="left" w:pos="1190"/>
                <w:tab w:val="left" w:pos="1785"/>
                <w:tab w:val="left" w:pos="2380"/>
                <w:tab w:val="left" w:pos="2976"/>
                <w:tab w:val="left" w:pos="3571"/>
                <w:tab w:val="left" w:pos="4166"/>
                <w:tab w:val="left" w:pos="4761"/>
                <w:tab w:val="left" w:pos="5356"/>
                <w:tab w:val="left" w:pos="5952"/>
                <w:tab w:val="left" w:pos="6547"/>
                <w:tab w:val="left" w:pos="7142"/>
                <w:tab w:val="left" w:pos="7737"/>
                <w:tab w:val="left" w:pos="8334"/>
              </w:tabs>
              <w:suppressAutoHyphens/>
              <w:spacing w:after="0" w:line="240" w:lineRule="auto"/>
              <w:rPr>
                <w:rFonts w:ascii="Arial" w:hAnsi="Arial" w:cs="Arial"/>
                <w:lang w:eastAsia="en-US"/>
              </w:rPr>
            </w:pPr>
            <w:r w:rsidRPr="00AA2700">
              <w:rPr>
                <w:rFonts w:ascii="Arial" w:hAnsi="Arial" w:cs="Arial"/>
                <w:lang w:eastAsia="en-US"/>
              </w:rPr>
              <w:t>1 St George’s House East</w:t>
            </w:r>
          </w:p>
          <w:p w:rsidR="00AA2700" w:rsidRPr="00AA2700" w:rsidRDefault="00AA2700" w:rsidP="00AA2700">
            <w:pPr>
              <w:tabs>
                <w:tab w:val="left" w:pos="-845"/>
                <w:tab w:val="left" w:pos="-737"/>
                <w:tab w:val="left" w:pos="-528"/>
                <w:tab w:val="left" w:pos="0"/>
                <w:tab w:val="left" w:pos="595"/>
                <w:tab w:val="left" w:pos="1190"/>
                <w:tab w:val="left" w:pos="1785"/>
                <w:tab w:val="left" w:pos="2380"/>
                <w:tab w:val="left" w:pos="2976"/>
                <w:tab w:val="left" w:pos="3571"/>
                <w:tab w:val="left" w:pos="4166"/>
                <w:tab w:val="left" w:pos="4761"/>
                <w:tab w:val="left" w:pos="5356"/>
                <w:tab w:val="left" w:pos="5952"/>
                <w:tab w:val="left" w:pos="6547"/>
                <w:tab w:val="left" w:pos="7142"/>
                <w:tab w:val="left" w:pos="7737"/>
                <w:tab w:val="left" w:pos="8334"/>
              </w:tabs>
              <w:suppressAutoHyphens/>
              <w:spacing w:after="0" w:line="240" w:lineRule="auto"/>
              <w:rPr>
                <w:rFonts w:ascii="Arial" w:hAnsi="Arial" w:cs="Arial"/>
                <w:lang w:eastAsia="en-US"/>
              </w:rPr>
            </w:pPr>
            <w:r w:rsidRPr="00AA2700">
              <w:rPr>
                <w:rFonts w:ascii="Arial" w:hAnsi="Arial" w:cs="Arial"/>
                <w:lang w:eastAsia="en-US"/>
              </w:rPr>
              <w:t>St George’s Road</w:t>
            </w:r>
          </w:p>
          <w:p w:rsidR="00AA2700" w:rsidRPr="00AA2700" w:rsidRDefault="00AA2700" w:rsidP="00AA2700">
            <w:pPr>
              <w:tabs>
                <w:tab w:val="left" w:pos="-845"/>
                <w:tab w:val="left" w:pos="-737"/>
                <w:tab w:val="left" w:pos="-528"/>
                <w:tab w:val="left" w:pos="0"/>
                <w:tab w:val="left" w:pos="595"/>
                <w:tab w:val="left" w:pos="1190"/>
                <w:tab w:val="left" w:pos="1785"/>
                <w:tab w:val="left" w:pos="2380"/>
                <w:tab w:val="left" w:pos="2976"/>
                <w:tab w:val="left" w:pos="3571"/>
                <w:tab w:val="left" w:pos="4166"/>
                <w:tab w:val="left" w:pos="4761"/>
                <w:tab w:val="left" w:pos="5356"/>
                <w:tab w:val="left" w:pos="5952"/>
                <w:tab w:val="left" w:pos="6547"/>
                <w:tab w:val="left" w:pos="7142"/>
                <w:tab w:val="left" w:pos="7737"/>
                <w:tab w:val="left" w:pos="8334"/>
              </w:tabs>
              <w:suppressAutoHyphens/>
              <w:spacing w:after="0" w:line="240" w:lineRule="auto"/>
              <w:rPr>
                <w:rFonts w:ascii="Arial" w:hAnsi="Arial" w:cs="Arial"/>
                <w:lang w:eastAsia="en-US"/>
              </w:rPr>
            </w:pPr>
            <w:r w:rsidRPr="00AA2700">
              <w:rPr>
                <w:rFonts w:ascii="Arial" w:hAnsi="Arial" w:cs="Arial"/>
                <w:lang w:eastAsia="en-US"/>
              </w:rPr>
              <w:t>Wimbledon, London</w:t>
            </w:r>
          </w:p>
          <w:p w:rsidR="00AA2700" w:rsidRPr="00AA2700" w:rsidRDefault="00AA2700" w:rsidP="00AA2700">
            <w:pPr>
              <w:tabs>
                <w:tab w:val="left" w:pos="-845"/>
                <w:tab w:val="left" w:pos="-737"/>
                <w:tab w:val="left" w:pos="-528"/>
                <w:tab w:val="left" w:pos="0"/>
                <w:tab w:val="left" w:pos="595"/>
                <w:tab w:val="left" w:pos="1190"/>
                <w:tab w:val="left" w:pos="1785"/>
                <w:tab w:val="left" w:pos="2380"/>
                <w:tab w:val="left" w:pos="2976"/>
                <w:tab w:val="left" w:pos="3571"/>
                <w:tab w:val="left" w:pos="4166"/>
                <w:tab w:val="left" w:pos="4761"/>
                <w:tab w:val="left" w:pos="5356"/>
                <w:tab w:val="left" w:pos="5952"/>
                <w:tab w:val="left" w:pos="6547"/>
                <w:tab w:val="left" w:pos="7142"/>
                <w:tab w:val="left" w:pos="7737"/>
                <w:tab w:val="left" w:pos="8334"/>
              </w:tabs>
              <w:suppressAutoHyphens/>
              <w:spacing w:after="0" w:line="240" w:lineRule="auto"/>
              <w:rPr>
                <w:rFonts w:ascii="Arial" w:hAnsi="Arial" w:cs="Arial"/>
                <w:lang w:eastAsia="en-US"/>
              </w:rPr>
            </w:pPr>
            <w:r w:rsidRPr="00AA2700">
              <w:rPr>
                <w:rFonts w:ascii="Arial" w:hAnsi="Arial" w:cs="Arial"/>
                <w:lang w:eastAsia="en-US"/>
              </w:rPr>
              <w:t>SW19 4DR</w:t>
            </w:r>
          </w:p>
          <w:p w:rsidR="0055632C" w:rsidRPr="00912DC5" w:rsidRDefault="0055632C" w:rsidP="00D7261B">
            <w:pPr>
              <w:pStyle w:val="SECTION"/>
              <w:rPr>
                <w:rFonts w:ascii="Arial" w:hAnsi="Arial" w:cs="Arial"/>
                <w:b w:val="0"/>
                <w:sz w:val="24"/>
                <w:szCs w:val="24"/>
              </w:rPr>
            </w:pPr>
          </w:p>
        </w:tc>
        <w:tc>
          <w:tcPr>
            <w:tcW w:w="5187" w:type="dxa"/>
          </w:tcPr>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Bankers</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Santander Business Banking</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Bridle Road</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Bootle</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Merseyside</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L30 4GB</w:t>
            </w:r>
          </w:p>
        </w:tc>
      </w:tr>
      <w:tr w:rsidR="00912DC5" w:rsidRPr="00912DC5" w:rsidTr="00D44AF8">
        <w:trPr>
          <w:trHeight w:val="1620"/>
        </w:trPr>
        <w:tc>
          <w:tcPr>
            <w:tcW w:w="5187" w:type="dxa"/>
          </w:tcPr>
          <w:p w:rsidR="00912DC5" w:rsidRDefault="00912DC5" w:rsidP="00D44AF8">
            <w:pPr>
              <w:pStyle w:val="SECTION"/>
              <w:rPr>
                <w:rFonts w:ascii="Arial" w:hAnsi="Arial" w:cs="Arial"/>
                <w:b w:val="0"/>
                <w:sz w:val="24"/>
                <w:szCs w:val="24"/>
              </w:rPr>
            </w:pPr>
          </w:p>
          <w:p w:rsidR="0055632C" w:rsidRPr="00912DC5" w:rsidRDefault="0055632C" w:rsidP="0055632C">
            <w:pPr>
              <w:pStyle w:val="SECTION"/>
              <w:rPr>
                <w:rFonts w:ascii="Arial" w:hAnsi="Arial" w:cs="Arial"/>
                <w:b w:val="0"/>
                <w:sz w:val="24"/>
                <w:szCs w:val="24"/>
              </w:rPr>
            </w:pPr>
            <w:r w:rsidRPr="00912DC5">
              <w:rPr>
                <w:rFonts w:ascii="Arial" w:hAnsi="Arial" w:cs="Arial"/>
                <w:b w:val="0"/>
                <w:sz w:val="24"/>
                <w:szCs w:val="24"/>
              </w:rPr>
              <w:t>Investment Managers</w:t>
            </w:r>
          </w:p>
          <w:p w:rsidR="0055632C" w:rsidRPr="00912DC5" w:rsidRDefault="0055632C" w:rsidP="0055632C">
            <w:pPr>
              <w:pStyle w:val="SECTION"/>
              <w:rPr>
                <w:rFonts w:ascii="Arial" w:hAnsi="Arial" w:cs="Arial"/>
                <w:b w:val="0"/>
                <w:sz w:val="24"/>
                <w:szCs w:val="24"/>
              </w:rPr>
            </w:pPr>
            <w:r w:rsidRPr="00912DC5">
              <w:rPr>
                <w:rFonts w:ascii="Arial" w:hAnsi="Arial" w:cs="Arial"/>
                <w:b w:val="0"/>
                <w:sz w:val="24"/>
                <w:szCs w:val="24"/>
              </w:rPr>
              <w:t>Charities Aid Foundation</w:t>
            </w:r>
          </w:p>
          <w:p w:rsidR="0055632C" w:rsidRPr="00912DC5" w:rsidRDefault="0055632C" w:rsidP="0055632C">
            <w:pPr>
              <w:pStyle w:val="SECTION"/>
              <w:rPr>
                <w:rFonts w:ascii="Arial" w:hAnsi="Arial" w:cs="Arial"/>
                <w:b w:val="0"/>
                <w:sz w:val="24"/>
                <w:szCs w:val="24"/>
              </w:rPr>
            </w:pPr>
            <w:r w:rsidRPr="00912DC5">
              <w:rPr>
                <w:rFonts w:ascii="Arial" w:hAnsi="Arial" w:cs="Arial"/>
                <w:b w:val="0"/>
                <w:sz w:val="24"/>
                <w:szCs w:val="24"/>
              </w:rPr>
              <w:t>25 Kings Hill Avenue</w:t>
            </w:r>
          </w:p>
          <w:p w:rsidR="0055632C" w:rsidRPr="00912DC5" w:rsidRDefault="0055632C" w:rsidP="0055632C">
            <w:pPr>
              <w:pStyle w:val="SECTION"/>
              <w:rPr>
                <w:rFonts w:ascii="Arial" w:hAnsi="Arial" w:cs="Arial"/>
                <w:b w:val="0"/>
                <w:sz w:val="24"/>
                <w:szCs w:val="24"/>
              </w:rPr>
            </w:pPr>
            <w:r w:rsidRPr="00912DC5">
              <w:rPr>
                <w:rFonts w:ascii="Arial" w:hAnsi="Arial" w:cs="Arial"/>
                <w:b w:val="0"/>
                <w:sz w:val="24"/>
                <w:szCs w:val="24"/>
              </w:rPr>
              <w:t>Kings Hill</w:t>
            </w:r>
          </w:p>
          <w:p w:rsidR="0055632C" w:rsidRPr="00912DC5" w:rsidRDefault="0055632C" w:rsidP="0055632C">
            <w:pPr>
              <w:pStyle w:val="SECTION"/>
              <w:rPr>
                <w:rFonts w:ascii="Arial" w:hAnsi="Arial" w:cs="Arial"/>
                <w:b w:val="0"/>
                <w:sz w:val="24"/>
                <w:szCs w:val="24"/>
              </w:rPr>
            </w:pPr>
            <w:r w:rsidRPr="00912DC5">
              <w:rPr>
                <w:rFonts w:ascii="Arial" w:hAnsi="Arial" w:cs="Arial"/>
                <w:b w:val="0"/>
                <w:sz w:val="24"/>
                <w:szCs w:val="24"/>
              </w:rPr>
              <w:t>West Malling</w:t>
            </w:r>
          </w:p>
          <w:p w:rsidR="0055632C" w:rsidRPr="00912DC5" w:rsidRDefault="0055632C" w:rsidP="0055632C">
            <w:pPr>
              <w:pStyle w:val="SECTION"/>
              <w:rPr>
                <w:rFonts w:ascii="Arial" w:hAnsi="Arial" w:cs="Arial"/>
                <w:b w:val="0"/>
                <w:sz w:val="24"/>
                <w:szCs w:val="24"/>
              </w:rPr>
            </w:pPr>
            <w:r w:rsidRPr="00912DC5">
              <w:rPr>
                <w:rFonts w:ascii="Arial" w:hAnsi="Arial" w:cs="Arial"/>
                <w:b w:val="0"/>
                <w:sz w:val="24"/>
                <w:szCs w:val="24"/>
              </w:rPr>
              <w:t>Kent ME19 4TA</w:t>
            </w:r>
          </w:p>
        </w:tc>
        <w:tc>
          <w:tcPr>
            <w:tcW w:w="5187" w:type="dxa"/>
          </w:tcPr>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Bankers</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Clydesdale Bank</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6/8 London Road</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 xml:space="preserve">Unit 5 </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Peveril Court</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Crawley</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RH10 8JB</w:t>
            </w:r>
          </w:p>
        </w:tc>
      </w:tr>
      <w:tr w:rsidR="00912DC5" w:rsidRPr="00912DC5" w:rsidTr="00D44AF8">
        <w:trPr>
          <w:trHeight w:val="1105"/>
        </w:trPr>
        <w:tc>
          <w:tcPr>
            <w:tcW w:w="5187" w:type="dxa"/>
          </w:tcPr>
          <w:p w:rsidR="00912DC5" w:rsidRPr="00912DC5" w:rsidRDefault="00912DC5" w:rsidP="00D44AF8">
            <w:pPr>
              <w:pStyle w:val="SECTION"/>
              <w:rPr>
                <w:rFonts w:ascii="Arial" w:hAnsi="Arial" w:cs="Arial"/>
                <w:b w:val="0"/>
                <w:sz w:val="24"/>
                <w:szCs w:val="24"/>
              </w:rPr>
            </w:pPr>
          </w:p>
        </w:tc>
        <w:tc>
          <w:tcPr>
            <w:tcW w:w="5187" w:type="dxa"/>
          </w:tcPr>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Bankers</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National Westminster Bank PLC</w:t>
            </w:r>
            <w:r w:rsidR="00AA2700">
              <w:rPr>
                <w:rFonts w:ascii="Arial" w:hAnsi="Arial" w:cs="Arial"/>
                <w:b w:val="0"/>
                <w:sz w:val="24"/>
                <w:szCs w:val="24"/>
              </w:rPr>
              <w:t xml:space="preserve"> (RBS/GBS)</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2nd Floor</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280 Bishopsgate</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 xml:space="preserve">London </w:t>
            </w:r>
          </w:p>
          <w:p w:rsidR="00912DC5" w:rsidRPr="00912DC5" w:rsidRDefault="00912DC5" w:rsidP="001C129E">
            <w:pPr>
              <w:pStyle w:val="SECTION"/>
              <w:rPr>
                <w:rFonts w:ascii="Arial" w:hAnsi="Arial" w:cs="Arial"/>
                <w:b w:val="0"/>
                <w:sz w:val="24"/>
                <w:szCs w:val="24"/>
              </w:rPr>
            </w:pPr>
            <w:r w:rsidRPr="00912DC5">
              <w:rPr>
                <w:rFonts w:ascii="Arial" w:hAnsi="Arial" w:cs="Arial"/>
                <w:b w:val="0"/>
                <w:sz w:val="24"/>
                <w:szCs w:val="24"/>
              </w:rPr>
              <w:t>EC2M 4RB</w:t>
            </w:r>
          </w:p>
        </w:tc>
      </w:tr>
    </w:tbl>
    <w:p w:rsidR="00C504A0" w:rsidRPr="003D0D2D" w:rsidRDefault="00C504A0" w:rsidP="00C504A0">
      <w:pPr>
        <w:pStyle w:val="SECTION"/>
        <w:rPr>
          <w:rFonts w:ascii="Arial" w:hAnsi="Arial" w:cs="Arial"/>
          <w:b w:val="0"/>
          <w:color w:val="FF0000"/>
          <w:sz w:val="24"/>
          <w:szCs w:val="24"/>
        </w:rPr>
      </w:pPr>
    </w:p>
    <w:p w:rsidR="00C504A0" w:rsidRPr="003D0D2D" w:rsidRDefault="00C504A0" w:rsidP="00C504A0">
      <w:pPr>
        <w:pStyle w:val="SECTION"/>
        <w:rPr>
          <w:rFonts w:ascii="Arial" w:hAnsi="Arial" w:cs="Arial"/>
          <w:b w:val="0"/>
          <w:color w:val="FF0000"/>
          <w:sz w:val="24"/>
          <w:szCs w:val="24"/>
        </w:rPr>
      </w:pPr>
    </w:p>
    <w:p w:rsidR="00C504A0" w:rsidRPr="003D0D2D" w:rsidRDefault="00C504A0" w:rsidP="00C504A0">
      <w:pPr>
        <w:pStyle w:val="SECTION"/>
        <w:rPr>
          <w:rFonts w:ascii="Arial" w:hAnsi="Arial" w:cs="Arial"/>
          <w:b w:val="0"/>
          <w:color w:val="FF0000"/>
          <w:sz w:val="24"/>
          <w:szCs w:val="24"/>
        </w:rPr>
      </w:pPr>
    </w:p>
    <w:p w:rsidR="00A14013" w:rsidRPr="00EF0430" w:rsidRDefault="00483FA4" w:rsidP="00614165">
      <w:pPr>
        <w:pStyle w:val="CM25"/>
        <w:spacing w:after="0"/>
        <w:outlineLvl w:val="0"/>
        <w:rPr>
          <w:color w:val="0070C0"/>
          <w:sz w:val="40"/>
          <w:szCs w:val="40"/>
        </w:rPr>
      </w:pPr>
      <w:r>
        <w:rPr>
          <w:b/>
          <w:bCs/>
        </w:rPr>
        <w:br w:type="page"/>
      </w:r>
      <w:bookmarkStart w:id="1" w:name="_Toc368923824"/>
      <w:r w:rsidR="00A14013" w:rsidRPr="00EF0430">
        <w:rPr>
          <w:b/>
          <w:bCs/>
          <w:color w:val="0070C0"/>
          <w:sz w:val="40"/>
          <w:szCs w:val="40"/>
        </w:rPr>
        <w:lastRenderedPageBreak/>
        <w:t>Governance and Management of the Charity</w:t>
      </w:r>
      <w:bookmarkEnd w:id="1"/>
      <w:r w:rsidR="00A14013" w:rsidRPr="00EF0430">
        <w:rPr>
          <w:b/>
          <w:bCs/>
          <w:color w:val="0070C0"/>
          <w:sz w:val="40"/>
          <w:szCs w:val="40"/>
        </w:rPr>
        <w:t xml:space="preserve"> </w:t>
      </w:r>
    </w:p>
    <w:p w:rsidR="00B572AD" w:rsidRDefault="00B572AD" w:rsidP="005C29F7">
      <w:pPr>
        <w:keepNext/>
        <w:keepLines/>
        <w:widowControl w:val="0"/>
        <w:spacing w:after="0" w:line="240" w:lineRule="auto"/>
        <w:outlineLvl w:val="5"/>
        <w:rPr>
          <w:rFonts w:ascii="Arial" w:hAnsi="Arial" w:cs="Arial"/>
          <w:b/>
          <w:bCs/>
          <w:snapToGrid w:val="0"/>
          <w:sz w:val="24"/>
          <w:szCs w:val="24"/>
          <w:lang w:eastAsia="en-US"/>
        </w:rPr>
      </w:pPr>
    </w:p>
    <w:p w:rsidR="00A14013" w:rsidRPr="00EF0430" w:rsidRDefault="00A14013" w:rsidP="005C29F7">
      <w:pPr>
        <w:keepNext/>
        <w:keepLines/>
        <w:widowControl w:val="0"/>
        <w:spacing w:after="0" w:line="240" w:lineRule="auto"/>
        <w:outlineLvl w:val="5"/>
        <w:rPr>
          <w:rFonts w:ascii="Arial" w:hAnsi="Arial" w:cs="Arial"/>
          <w:b/>
          <w:bCs/>
          <w:snapToGrid w:val="0"/>
          <w:color w:val="5F497A" w:themeColor="accent4" w:themeShade="BF"/>
          <w:sz w:val="24"/>
          <w:szCs w:val="24"/>
          <w:lang w:eastAsia="en-US"/>
        </w:rPr>
      </w:pPr>
      <w:r w:rsidRPr="00EF0430">
        <w:rPr>
          <w:rFonts w:ascii="Arial" w:hAnsi="Arial" w:cs="Arial"/>
          <w:b/>
          <w:bCs/>
          <w:snapToGrid w:val="0"/>
          <w:color w:val="5F497A" w:themeColor="accent4" w:themeShade="BF"/>
          <w:sz w:val="24"/>
          <w:szCs w:val="24"/>
          <w:lang w:eastAsia="en-US"/>
        </w:rPr>
        <w:t>Governance</w:t>
      </w:r>
    </w:p>
    <w:p w:rsidR="00A14013" w:rsidRPr="003D0D2D" w:rsidRDefault="00A14013" w:rsidP="005C29F7">
      <w:pPr>
        <w:widowControl w:val="0"/>
        <w:spacing w:after="0" w:line="240" w:lineRule="auto"/>
        <w:rPr>
          <w:rFonts w:ascii="Arial" w:hAnsi="Arial" w:cs="Arial"/>
          <w:snapToGrid w:val="0"/>
          <w:sz w:val="24"/>
          <w:szCs w:val="24"/>
          <w:lang w:eastAsia="en-US"/>
        </w:rPr>
      </w:pP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 xml:space="preserve">The Board of the Maidstone </w:t>
      </w:r>
      <w:r w:rsidR="0008584D">
        <w:rPr>
          <w:rFonts w:ascii="Arial" w:hAnsi="Arial" w:cs="Arial"/>
          <w:snapToGrid w:val="0"/>
          <w:spacing w:val="-3"/>
          <w:sz w:val="24"/>
          <w:szCs w:val="24"/>
          <w:lang w:eastAsia="en-US"/>
        </w:rPr>
        <w:t>and</w:t>
      </w:r>
      <w:r w:rsidRPr="003D0D2D">
        <w:rPr>
          <w:rFonts w:ascii="Arial" w:hAnsi="Arial" w:cs="Arial"/>
          <w:snapToGrid w:val="0"/>
          <w:spacing w:val="-3"/>
          <w:sz w:val="24"/>
          <w:szCs w:val="24"/>
          <w:lang w:eastAsia="en-US"/>
        </w:rPr>
        <w:t xml:space="preserve"> Tunbridge Wells NHS Trust became responsible for the funds with effect from the 1 April 2000, following the merger of the Kent and Sussex Weald NHS Trust, which was based </w:t>
      </w:r>
      <w:r w:rsidR="005C29F7">
        <w:rPr>
          <w:rFonts w:ascii="Arial" w:hAnsi="Arial" w:cs="Arial"/>
          <w:snapToGrid w:val="0"/>
          <w:spacing w:val="-3"/>
          <w:sz w:val="24"/>
          <w:szCs w:val="24"/>
          <w:lang w:eastAsia="en-US"/>
        </w:rPr>
        <w:t>at</w:t>
      </w:r>
      <w:r w:rsidRPr="003D0D2D">
        <w:rPr>
          <w:rFonts w:ascii="Arial" w:hAnsi="Arial" w:cs="Arial"/>
          <w:snapToGrid w:val="0"/>
          <w:spacing w:val="-3"/>
          <w:sz w:val="24"/>
          <w:szCs w:val="24"/>
          <w:lang w:eastAsia="en-US"/>
        </w:rPr>
        <w:t xml:space="preserve"> Tunbridge Wells and the Mid Kent Healthcare Trust, which was located </w:t>
      </w:r>
      <w:r w:rsidR="005C29F7">
        <w:rPr>
          <w:rFonts w:ascii="Arial" w:hAnsi="Arial" w:cs="Arial"/>
          <w:snapToGrid w:val="0"/>
          <w:spacing w:val="-3"/>
          <w:sz w:val="24"/>
          <w:szCs w:val="24"/>
          <w:lang w:eastAsia="en-US"/>
        </w:rPr>
        <w:t>at</w:t>
      </w:r>
      <w:r w:rsidRPr="003D0D2D">
        <w:rPr>
          <w:rFonts w:ascii="Arial" w:hAnsi="Arial" w:cs="Arial"/>
          <w:snapToGrid w:val="0"/>
          <w:spacing w:val="-3"/>
          <w:sz w:val="24"/>
          <w:szCs w:val="24"/>
          <w:lang w:eastAsia="en-US"/>
        </w:rPr>
        <w:t xml:space="preserve"> Maidstone. The </w:t>
      </w:r>
      <w:r w:rsidR="00DF7BC0">
        <w:rPr>
          <w:rFonts w:ascii="Arial" w:hAnsi="Arial" w:cs="Arial"/>
          <w:snapToGrid w:val="0"/>
          <w:spacing w:val="-3"/>
          <w:sz w:val="24"/>
          <w:szCs w:val="24"/>
          <w:lang w:eastAsia="en-US"/>
        </w:rPr>
        <w:t xml:space="preserve">Trust </w:t>
      </w:r>
      <w:r w:rsidRPr="003D0D2D">
        <w:rPr>
          <w:rFonts w:ascii="Arial" w:hAnsi="Arial" w:cs="Arial"/>
          <w:snapToGrid w:val="0"/>
          <w:spacing w:val="-3"/>
          <w:sz w:val="24"/>
          <w:szCs w:val="24"/>
          <w:lang w:eastAsia="en-US"/>
        </w:rPr>
        <w:t>Board delegates the daily stewardship of the funds to the Charitable Funds Committee of the Trust, which within its annual programme of meetings</w:t>
      </w:r>
      <w:r w:rsidR="005C29F7">
        <w:rPr>
          <w:rFonts w:ascii="Arial" w:hAnsi="Arial" w:cs="Arial"/>
          <w:snapToGrid w:val="0"/>
          <w:spacing w:val="-3"/>
          <w:sz w:val="24"/>
          <w:szCs w:val="24"/>
          <w:lang w:eastAsia="en-US"/>
        </w:rPr>
        <w:t>,</w:t>
      </w:r>
      <w:r w:rsidRPr="003D0D2D">
        <w:rPr>
          <w:rFonts w:ascii="Arial" w:hAnsi="Arial" w:cs="Arial"/>
          <w:snapToGrid w:val="0"/>
          <w:spacing w:val="-3"/>
          <w:sz w:val="24"/>
          <w:szCs w:val="24"/>
          <w:lang w:eastAsia="en-US"/>
        </w:rPr>
        <w:t xml:space="preserve"> includes relevant training and updates as required to assist in the performance of its role as Trustee.</w:t>
      </w: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color w:val="FF0000"/>
          <w:spacing w:val="-3"/>
          <w:sz w:val="24"/>
          <w:szCs w:val="24"/>
          <w:lang w:eastAsia="en-US"/>
        </w:rPr>
      </w:pP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The Charitable Funds Committee</w:t>
      </w:r>
      <w:r w:rsidR="00894F62">
        <w:rPr>
          <w:rFonts w:ascii="Arial" w:hAnsi="Arial" w:cs="Arial"/>
          <w:snapToGrid w:val="0"/>
          <w:spacing w:val="-3"/>
          <w:sz w:val="24"/>
          <w:szCs w:val="24"/>
          <w:lang w:eastAsia="en-US"/>
        </w:rPr>
        <w:t xml:space="preserve"> plans to</w:t>
      </w:r>
      <w:r w:rsidR="0062141B">
        <w:rPr>
          <w:rFonts w:ascii="Arial" w:hAnsi="Arial" w:cs="Arial"/>
          <w:snapToGrid w:val="0"/>
          <w:spacing w:val="-3"/>
          <w:sz w:val="24"/>
          <w:szCs w:val="24"/>
          <w:lang w:eastAsia="en-US"/>
        </w:rPr>
        <w:t xml:space="preserve"> meet at least three times a year</w:t>
      </w:r>
      <w:r w:rsidR="00B539DF">
        <w:rPr>
          <w:rFonts w:ascii="Arial" w:hAnsi="Arial" w:cs="Arial"/>
          <w:snapToGrid w:val="0"/>
          <w:spacing w:val="-3"/>
          <w:sz w:val="24"/>
          <w:szCs w:val="24"/>
          <w:lang w:eastAsia="en-US"/>
        </w:rPr>
        <w:t>.</w:t>
      </w:r>
      <w:r w:rsidRPr="003D0D2D">
        <w:rPr>
          <w:rFonts w:ascii="Arial" w:hAnsi="Arial" w:cs="Arial"/>
          <w:snapToGrid w:val="0"/>
          <w:spacing w:val="-3"/>
          <w:sz w:val="24"/>
          <w:szCs w:val="24"/>
          <w:lang w:eastAsia="en-US"/>
        </w:rPr>
        <w:t xml:space="preserve"> </w:t>
      </w: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The proceedings and decisions of the committee are recorded. The minutes of each meeting are formally agreed by the Chair of the Committee and circulated to all members.</w:t>
      </w: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color w:val="FF0000"/>
          <w:spacing w:val="-3"/>
          <w:sz w:val="24"/>
          <w:szCs w:val="24"/>
          <w:lang w:eastAsia="en-US"/>
        </w:rPr>
      </w:pPr>
    </w:p>
    <w:p w:rsidR="00A14013" w:rsidRPr="00EF0430" w:rsidRDefault="00A14013" w:rsidP="00D077EC">
      <w:pPr>
        <w:keepNext/>
        <w:keepLines/>
        <w:widowControl w:val="0"/>
        <w:spacing w:after="0" w:line="240" w:lineRule="auto"/>
        <w:ind w:left="720" w:hanging="720"/>
        <w:jc w:val="both"/>
        <w:outlineLvl w:val="5"/>
        <w:rPr>
          <w:rFonts w:ascii="Arial" w:hAnsi="Arial" w:cs="Arial"/>
          <w:b/>
          <w:bCs/>
          <w:snapToGrid w:val="0"/>
          <w:color w:val="5F497A" w:themeColor="accent4" w:themeShade="BF"/>
          <w:sz w:val="24"/>
          <w:szCs w:val="24"/>
          <w:lang w:eastAsia="en-US"/>
        </w:rPr>
      </w:pPr>
      <w:r w:rsidRPr="00EF0430">
        <w:rPr>
          <w:rFonts w:ascii="Arial" w:hAnsi="Arial" w:cs="Arial"/>
          <w:b/>
          <w:bCs/>
          <w:snapToGrid w:val="0"/>
          <w:color w:val="5F497A" w:themeColor="accent4" w:themeShade="BF"/>
          <w:sz w:val="24"/>
          <w:szCs w:val="24"/>
          <w:lang w:eastAsia="en-US"/>
        </w:rPr>
        <w:t xml:space="preserve">Recruitment and Training of </w:t>
      </w:r>
      <w:r w:rsidR="00DF7BC0">
        <w:rPr>
          <w:rFonts w:ascii="Arial" w:hAnsi="Arial" w:cs="Arial"/>
          <w:b/>
          <w:bCs/>
          <w:snapToGrid w:val="0"/>
          <w:color w:val="5F497A" w:themeColor="accent4" w:themeShade="BF"/>
          <w:sz w:val="24"/>
          <w:szCs w:val="24"/>
          <w:lang w:eastAsia="en-US"/>
        </w:rPr>
        <w:t xml:space="preserve">Trust </w:t>
      </w:r>
      <w:r w:rsidRPr="00EF0430">
        <w:rPr>
          <w:rFonts w:ascii="Arial" w:hAnsi="Arial" w:cs="Arial"/>
          <w:b/>
          <w:bCs/>
          <w:snapToGrid w:val="0"/>
          <w:color w:val="5F497A" w:themeColor="accent4" w:themeShade="BF"/>
          <w:sz w:val="24"/>
          <w:szCs w:val="24"/>
          <w:lang w:eastAsia="en-US"/>
        </w:rPr>
        <w:t>Board and Committee Members</w:t>
      </w:r>
    </w:p>
    <w:p w:rsidR="00A14013" w:rsidRPr="003D0D2D" w:rsidRDefault="00A14013" w:rsidP="00D077EC">
      <w:pPr>
        <w:widowControl w:val="0"/>
        <w:spacing w:after="0" w:line="240" w:lineRule="auto"/>
        <w:jc w:val="both"/>
        <w:rPr>
          <w:rFonts w:ascii="Arial" w:hAnsi="Arial" w:cs="Arial"/>
          <w:snapToGrid w:val="0"/>
          <w:sz w:val="24"/>
          <w:szCs w:val="24"/>
          <w:lang w:eastAsia="en-US"/>
        </w:rPr>
      </w:pPr>
    </w:p>
    <w:p w:rsidR="00A14013" w:rsidRPr="003D0D2D" w:rsidRDefault="00A14013" w:rsidP="00D077EC">
      <w:pPr>
        <w:widowControl w:val="0"/>
        <w:spacing w:after="0" w:line="240" w:lineRule="auto"/>
        <w:jc w:val="both"/>
        <w:rPr>
          <w:rFonts w:ascii="Arial" w:hAnsi="Arial" w:cs="Arial"/>
          <w:snapToGrid w:val="0"/>
          <w:kern w:val="28"/>
          <w:sz w:val="24"/>
          <w:szCs w:val="24"/>
          <w:lang w:eastAsia="en-US"/>
        </w:rPr>
      </w:pPr>
      <w:r w:rsidRPr="003D0D2D">
        <w:rPr>
          <w:rFonts w:ascii="Arial" w:hAnsi="Arial" w:cs="Arial"/>
          <w:snapToGrid w:val="0"/>
          <w:kern w:val="28"/>
          <w:sz w:val="24"/>
          <w:szCs w:val="24"/>
          <w:lang w:eastAsia="en-US"/>
        </w:rPr>
        <w:t xml:space="preserve">All </w:t>
      </w:r>
      <w:r w:rsidR="00DF7BC0">
        <w:rPr>
          <w:rFonts w:ascii="Arial" w:hAnsi="Arial" w:cs="Arial"/>
          <w:snapToGrid w:val="0"/>
          <w:kern w:val="28"/>
          <w:sz w:val="24"/>
          <w:szCs w:val="24"/>
          <w:lang w:eastAsia="en-US"/>
        </w:rPr>
        <w:t xml:space="preserve">Trust </w:t>
      </w:r>
      <w:r w:rsidR="0008584D">
        <w:rPr>
          <w:rFonts w:ascii="Arial" w:hAnsi="Arial" w:cs="Arial"/>
          <w:snapToGrid w:val="0"/>
          <w:kern w:val="28"/>
          <w:sz w:val="24"/>
          <w:szCs w:val="24"/>
          <w:lang w:eastAsia="en-US"/>
        </w:rPr>
        <w:t>B</w:t>
      </w:r>
      <w:r w:rsidRPr="003D0D2D">
        <w:rPr>
          <w:rFonts w:ascii="Arial" w:hAnsi="Arial" w:cs="Arial"/>
          <w:snapToGrid w:val="0"/>
          <w:kern w:val="28"/>
          <w:sz w:val="24"/>
          <w:szCs w:val="24"/>
          <w:lang w:eastAsia="en-US"/>
        </w:rPr>
        <w:t xml:space="preserve">oard and </w:t>
      </w:r>
      <w:r w:rsidR="00DF7BC0">
        <w:rPr>
          <w:rFonts w:ascii="Arial" w:hAnsi="Arial" w:cs="Arial"/>
          <w:snapToGrid w:val="0"/>
          <w:kern w:val="28"/>
          <w:sz w:val="24"/>
          <w:szCs w:val="24"/>
          <w:lang w:eastAsia="en-US"/>
        </w:rPr>
        <w:t>C</w:t>
      </w:r>
      <w:r w:rsidRPr="003D0D2D">
        <w:rPr>
          <w:rFonts w:ascii="Arial" w:hAnsi="Arial" w:cs="Arial"/>
          <w:snapToGrid w:val="0"/>
          <w:kern w:val="28"/>
          <w:sz w:val="24"/>
          <w:szCs w:val="24"/>
          <w:lang w:eastAsia="en-US"/>
        </w:rPr>
        <w:t>ommittee members undertake a</w:t>
      </w:r>
      <w:r w:rsidR="00DF7BC0">
        <w:rPr>
          <w:rFonts w:ascii="Arial" w:hAnsi="Arial" w:cs="Arial"/>
          <w:snapToGrid w:val="0"/>
          <w:kern w:val="28"/>
          <w:sz w:val="24"/>
          <w:szCs w:val="24"/>
          <w:lang w:eastAsia="en-US"/>
        </w:rPr>
        <w:t>n</w:t>
      </w:r>
      <w:r w:rsidRPr="003D0D2D">
        <w:rPr>
          <w:rFonts w:ascii="Arial" w:hAnsi="Arial" w:cs="Arial"/>
          <w:snapToGrid w:val="0"/>
          <w:kern w:val="28"/>
          <w:sz w:val="24"/>
          <w:szCs w:val="24"/>
          <w:lang w:eastAsia="en-US"/>
        </w:rPr>
        <w:t xml:space="preserve"> induction programme within the Trust upon joining. They are also able to focus on a particular area of the Trust in which they have a special interest or concern.</w:t>
      </w: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color w:val="FF0000"/>
          <w:spacing w:val="-3"/>
          <w:sz w:val="24"/>
          <w:szCs w:val="24"/>
          <w:lang w:eastAsia="en-US"/>
        </w:rPr>
      </w:pPr>
    </w:p>
    <w:p w:rsidR="00A14013" w:rsidRPr="00EF0430" w:rsidRDefault="00A14013" w:rsidP="00D077EC">
      <w:pPr>
        <w:pStyle w:val="TableText"/>
        <w:keepLines w:val="0"/>
        <w:spacing w:before="0"/>
        <w:rPr>
          <w:rFonts w:ascii="Arial" w:hAnsi="Arial" w:cs="Arial"/>
          <w:b/>
          <w:color w:val="5F497A" w:themeColor="accent4" w:themeShade="BF"/>
          <w:sz w:val="24"/>
          <w:szCs w:val="24"/>
        </w:rPr>
      </w:pPr>
      <w:r w:rsidRPr="00EF0430">
        <w:rPr>
          <w:rFonts w:ascii="Arial" w:hAnsi="Arial" w:cs="Arial"/>
          <w:b/>
          <w:color w:val="5F497A" w:themeColor="accent4" w:themeShade="BF"/>
          <w:sz w:val="24"/>
          <w:szCs w:val="24"/>
        </w:rPr>
        <w:t>Management of the Charity</w:t>
      </w:r>
    </w:p>
    <w:p w:rsidR="00A14013" w:rsidRPr="003D0D2D" w:rsidRDefault="00A14013" w:rsidP="00D077EC">
      <w:pPr>
        <w:pStyle w:val="TableText"/>
        <w:keepLines w:val="0"/>
        <w:spacing w:before="0"/>
        <w:rPr>
          <w:rFonts w:ascii="Arial" w:hAnsi="Arial" w:cs="Arial"/>
          <w:sz w:val="24"/>
          <w:szCs w:val="24"/>
          <w:u w:val="single"/>
        </w:rPr>
      </w:pPr>
    </w:p>
    <w:p w:rsidR="00A14013" w:rsidRPr="003D0D2D" w:rsidRDefault="00A14013" w:rsidP="00D077EC">
      <w:pPr>
        <w:pStyle w:val="TableText"/>
        <w:keepLines w:val="0"/>
        <w:spacing w:before="0"/>
        <w:rPr>
          <w:rFonts w:ascii="Arial" w:hAnsi="Arial" w:cs="Arial"/>
          <w:sz w:val="24"/>
          <w:szCs w:val="24"/>
        </w:rPr>
      </w:pPr>
      <w:r w:rsidRPr="003D0D2D">
        <w:rPr>
          <w:rFonts w:ascii="Arial" w:hAnsi="Arial" w:cs="Arial"/>
          <w:sz w:val="24"/>
          <w:szCs w:val="24"/>
        </w:rPr>
        <w:t xml:space="preserve">The Charitable Funds Committee has a tightly controlled scheme of authorisation in place in order to spend the funds. This is achieved by delegating the day to day expenditure to the duly authorised fund holders. The fund holders consist mainly of senior department managers. </w:t>
      </w:r>
      <w:r w:rsidR="005C29F7">
        <w:rPr>
          <w:rFonts w:ascii="Arial" w:hAnsi="Arial" w:cs="Arial"/>
          <w:sz w:val="24"/>
          <w:szCs w:val="24"/>
        </w:rPr>
        <w:t xml:space="preserve"> </w:t>
      </w:r>
      <w:r w:rsidRPr="003D0D2D">
        <w:rPr>
          <w:rFonts w:ascii="Arial" w:hAnsi="Arial" w:cs="Arial"/>
          <w:sz w:val="24"/>
          <w:szCs w:val="24"/>
        </w:rPr>
        <w:t xml:space="preserve">Each individual fund holder is approved by the general manager or </w:t>
      </w:r>
      <w:r w:rsidR="0008584D">
        <w:rPr>
          <w:rFonts w:ascii="Arial" w:hAnsi="Arial" w:cs="Arial"/>
          <w:sz w:val="24"/>
          <w:szCs w:val="24"/>
        </w:rPr>
        <w:t>C</w:t>
      </w:r>
      <w:r w:rsidR="00A72741" w:rsidRPr="003D0D2D">
        <w:rPr>
          <w:rFonts w:ascii="Arial" w:hAnsi="Arial" w:cs="Arial"/>
          <w:sz w:val="24"/>
          <w:szCs w:val="24"/>
        </w:rPr>
        <w:t xml:space="preserve">linical </w:t>
      </w:r>
      <w:r w:rsidR="0008584D">
        <w:rPr>
          <w:rFonts w:ascii="Arial" w:hAnsi="Arial" w:cs="Arial"/>
          <w:sz w:val="24"/>
          <w:szCs w:val="24"/>
        </w:rPr>
        <w:t>D</w:t>
      </w:r>
      <w:r w:rsidRPr="003D0D2D">
        <w:rPr>
          <w:rFonts w:ascii="Arial" w:hAnsi="Arial" w:cs="Arial"/>
          <w:sz w:val="24"/>
          <w:szCs w:val="24"/>
        </w:rPr>
        <w:t xml:space="preserve">irector of the </w:t>
      </w:r>
      <w:r w:rsidR="0008584D">
        <w:rPr>
          <w:rFonts w:ascii="Arial" w:hAnsi="Arial" w:cs="Arial"/>
          <w:sz w:val="24"/>
          <w:szCs w:val="24"/>
        </w:rPr>
        <w:t>D</w:t>
      </w:r>
      <w:r w:rsidR="00A72741" w:rsidRPr="003D0D2D">
        <w:rPr>
          <w:rFonts w:ascii="Arial" w:hAnsi="Arial" w:cs="Arial"/>
          <w:sz w:val="24"/>
          <w:szCs w:val="24"/>
        </w:rPr>
        <w:t>irectorate</w:t>
      </w:r>
      <w:r w:rsidRPr="003D0D2D">
        <w:rPr>
          <w:rFonts w:ascii="Arial" w:hAnsi="Arial" w:cs="Arial"/>
          <w:sz w:val="24"/>
          <w:szCs w:val="24"/>
        </w:rPr>
        <w:t>, and also made aware of the Trust’s Standing Orders and Standing Financial Instructions, that apply to Charitable Funds. Each fund holder receives a detailed financial statement of the fund each month.</w:t>
      </w: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color w:val="FF0000"/>
          <w:spacing w:val="-3"/>
          <w:sz w:val="24"/>
          <w:szCs w:val="24"/>
          <w:lang w:eastAsia="en-US"/>
        </w:rPr>
      </w:pPr>
    </w:p>
    <w:p w:rsidR="00A14013" w:rsidRPr="00EF0430" w:rsidRDefault="00A14013" w:rsidP="00D077EC">
      <w:pPr>
        <w:keepNext/>
        <w:keepLines/>
        <w:widowControl w:val="0"/>
        <w:spacing w:after="0" w:line="240" w:lineRule="auto"/>
        <w:ind w:left="720" w:hanging="720"/>
        <w:jc w:val="both"/>
        <w:outlineLvl w:val="5"/>
        <w:rPr>
          <w:rFonts w:ascii="Arial" w:hAnsi="Arial" w:cs="Arial"/>
          <w:b/>
          <w:bCs/>
          <w:snapToGrid w:val="0"/>
          <w:color w:val="5F497A" w:themeColor="accent4" w:themeShade="BF"/>
          <w:sz w:val="24"/>
          <w:szCs w:val="24"/>
          <w:lang w:eastAsia="en-US"/>
        </w:rPr>
      </w:pPr>
      <w:r w:rsidRPr="00EF0430">
        <w:rPr>
          <w:rFonts w:ascii="Arial" w:hAnsi="Arial" w:cs="Arial"/>
          <w:b/>
          <w:bCs/>
          <w:snapToGrid w:val="0"/>
          <w:color w:val="5F497A" w:themeColor="accent4" w:themeShade="BF"/>
          <w:sz w:val="24"/>
          <w:szCs w:val="24"/>
          <w:lang w:eastAsia="en-US"/>
        </w:rPr>
        <w:t>Risk Management</w:t>
      </w:r>
    </w:p>
    <w:p w:rsidR="00A14013" w:rsidRPr="003D0D2D" w:rsidRDefault="00A14013" w:rsidP="00D077EC">
      <w:pPr>
        <w:widowControl w:val="0"/>
        <w:spacing w:after="0" w:line="240" w:lineRule="auto"/>
        <w:jc w:val="both"/>
        <w:rPr>
          <w:rFonts w:ascii="Arial" w:hAnsi="Arial" w:cs="Arial"/>
          <w:snapToGrid w:val="0"/>
          <w:sz w:val="24"/>
          <w:szCs w:val="24"/>
          <w:lang w:eastAsia="en-US"/>
        </w:rPr>
      </w:pP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The major risks to the Charity</w:t>
      </w:r>
      <w:r w:rsidR="00A47F6C">
        <w:rPr>
          <w:rFonts w:ascii="Arial" w:hAnsi="Arial" w:cs="Arial"/>
          <w:snapToGrid w:val="0"/>
          <w:spacing w:val="-3"/>
          <w:sz w:val="24"/>
          <w:szCs w:val="24"/>
          <w:lang w:eastAsia="en-US"/>
        </w:rPr>
        <w:t xml:space="preserve"> have been assessed, and in the</w:t>
      </w:r>
      <w:r w:rsidRPr="003D0D2D">
        <w:rPr>
          <w:rFonts w:ascii="Arial" w:hAnsi="Arial" w:cs="Arial"/>
          <w:snapToGrid w:val="0"/>
          <w:spacing w:val="-3"/>
          <w:sz w:val="24"/>
          <w:szCs w:val="24"/>
          <w:lang w:eastAsia="en-US"/>
        </w:rPr>
        <w:t xml:space="preserve"> opinion</w:t>
      </w:r>
      <w:r w:rsidR="00A47F6C">
        <w:rPr>
          <w:rFonts w:ascii="Arial" w:hAnsi="Arial" w:cs="Arial"/>
          <w:snapToGrid w:val="0"/>
          <w:spacing w:val="-3"/>
          <w:sz w:val="24"/>
          <w:szCs w:val="24"/>
          <w:lang w:eastAsia="en-US"/>
        </w:rPr>
        <w:t xml:space="preserve"> of the Corporate Trustee</w:t>
      </w:r>
      <w:r w:rsidRPr="003D0D2D">
        <w:rPr>
          <w:rFonts w:ascii="Arial" w:hAnsi="Arial" w:cs="Arial"/>
          <w:snapToGrid w:val="0"/>
          <w:spacing w:val="-3"/>
          <w:sz w:val="24"/>
          <w:szCs w:val="24"/>
          <w:lang w:eastAsia="en-US"/>
        </w:rPr>
        <w:t>, all necessary action has been taken and procedures have been put in place to minimise those risks wherever possible. The risk policies and financial controls of the Trust also apply to the Charitable Funds.</w:t>
      </w:r>
      <w:r w:rsidRPr="003D0D2D">
        <w:rPr>
          <w:rFonts w:ascii="Arial" w:hAnsi="Arial" w:cs="Arial"/>
          <w:snapToGrid w:val="0"/>
          <w:sz w:val="24"/>
          <w:szCs w:val="24"/>
          <w:lang w:eastAsia="en-US"/>
        </w:rPr>
        <w:t xml:space="preserve"> The Corporate Trustee has identified that the </w:t>
      </w:r>
      <w:r w:rsidR="0055632C">
        <w:rPr>
          <w:rFonts w:ascii="Arial" w:hAnsi="Arial" w:cs="Arial"/>
          <w:snapToGrid w:val="0"/>
          <w:sz w:val="24"/>
          <w:szCs w:val="24"/>
          <w:lang w:eastAsia="en-US"/>
        </w:rPr>
        <w:t>main area</w:t>
      </w:r>
      <w:r w:rsidRPr="003D0D2D">
        <w:rPr>
          <w:rFonts w:ascii="Arial" w:hAnsi="Arial" w:cs="Arial"/>
          <w:snapToGrid w:val="0"/>
          <w:sz w:val="24"/>
          <w:szCs w:val="24"/>
          <w:lang w:eastAsia="en-US"/>
        </w:rPr>
        <w:t xml:space="preserve"> of financial risk for the Charitable Funds is the performance of the investments.</w:t>
      </w:r>
      <w:r w:rsidRPr="003D0D2D">
        <w:rPr>
          <w:rFonts w:ascii="Arial" w:hAnsi="Arial" w:cs="Arial"/>
          <w:snapToGrid w:val="0"/>
          <w:spacing w:val="-3"/>
          <w:sz w:val="24"/>
          <w:szCs w:val="24"/>
          <w:lang w:eastAsia="en-US"/>
        </w:rPr>
        <w:t xml:space="preserve"> </w:t>
      </w:r>
    </w:p>
    <w:p w:rsidR="00A14013" w:rsidRPr="003D0D2D"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color w:val="FF0000"/>
          <w:spacing w:val="-3"/>
          <w:sz w:val="24"/>
          <w:szCs w:val="24"/>
          <w:lang w:eastAsia="en-US"/>
        </w:rPr>
      </w:pPr>
    </w:p>
    <w:p w:rsidR="00D11872" w:rsidRPr="00925FBD" w:rsidRDefault="00C265BF" w:rsidP="003D36AF">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925FBD">
        <w:rPr>
          <w:rFonts w:ascii="Arial" w:hAnsi="Arial" w:cs="Arial"/>
          <w:snapToGrid w:val="0"/>
          <w:spacing w:val="-3"/>
          <w:sz w:val="24"/>
          <w:szCs w:val="24"/>
          <w:lang w:eastAsia="en-US"/>
        </w:rPr>
        <w:t>To mitigate the risk of investment performance the Corporate Trustee has adopted a relatively low risk policy, but 50% of funds will remain exposed to those risks normally associated with investing in stocks and shares and regarded as medium to long term investment. The cash balances will be invested in bank accounts which have a low credit risk and are covered by the Financial Services compensat</w:t>
      </w:r>
      <w:r w:rsidR="00925FBD" w:rsidRPr="00925FBD">
        <w:rPr>
          <w:rFonts w:ascii="Arial" w:hAnsi="Arial" w:cs="Arial"/>
          <w:snapToGrid w:val="0"/>
          <w:spacing w:val="-3"/>
          <w:sz w:val="24"/>
          <w:szCs w:val="24"/>
          <w:lang w:eastAsia="en-US"/>
        </w:rPr>
        <w:t>ion scheme up to a maximum of £8</w:t>
      </w:r>
      <w:r w:rsidRPr="00925FBD">
        <w:rPr>
          <w:rFonts w:ascii="Arial" w:hAnsi="Arial" w:cs="Arial"/>
          <w:snapToGrid w:val="0"/>
          <w:spacing w:val="-3"/>
          <w:sz w:val="24"/>
          <w:szCs w:val="24"/>
          <w:lang w:eastAsia="en-US"/>
        </w:rPr>
        <w:t>5,000 per banking institution operating under a separate banking licence. Our policy is that the maximum investment is up to £85,000 in each banking institution outside the Government banking Scheme</w:t>
      </w:r>
      <w:r w:rsidR="00925FBD" w:rsidRPr="00925FBD">
        <w:rPr>
          <w:rFonts w:ascii="Arial" w:hAnsi="Arial" w:cs="Arial"/>
          <w:snapToGrid w:val="0"/>
          <w:spacing w:val="-3"/>
          <w:sz w:val="24"/>
          <w:szCs w:val="24"/>
          <w:lang w:eastAsia="en-US"/>
        </w:rPr>
        <w:t>. T</w:t>
      </w:r>
      <w:r w:rsidRPr="00925FBD">
        <w:rPr>
          <w:rFonts w:ascii="Arial" w:hAnsi="Arial" w:cs="Arial"/>
          <w:snapToGrid w:val="0"/>
          <w:spacing w:val="-3"/>
          <w:sz w:val="24"/>
          <w:szCs w:val="24"/>
          <w:lang w:eastAsia="en-US"/>
        </w:rPr>
        <w:t>herefore the</w:t>
      </w:r>
      <w:r w:rsidR="00925FBD" w:rsidRPr="00925FBD">
        <w:rPr>
          <w:rFonts w:ascii="Arial" w:hAnsi="Arial" w:cs="Arial"/>
          <w:snapToGrid w:val="0"/>
          <w:spacing w:val="-3"/>
          <w:sz w:val="24"/>
          <w:szCs w:val="24"/>
          <w:lang w:eastAsia="en-US"/>
        </w:rPr>
        <w:t>re is no</w:t>
      </w:r>
      <w:r w:rsidRPr="00925FBD">
        <w:rPr>
          <w:rFonts w:ascii="Arial" w:hAnsi="Arial" w:cs="Arial"/>
          <w:snapToGrid w:val="0"/>
          <w:spacing w:val="-3"/>
          <w:sz w:val="24"/>
          <w:szCs w:val="24"/>
          <w:lang w:eastAsia="en-US"/>
        </w:rPr>
        <w:t xml:space="preserve"> risk on </w:t>
      </w:r>
      <w:r w:rsidR="003D36AF">
        <w:rPr>
          <w:rFonts w:ascii="Arial" w:hAnsi="Arial" w:cs="Arial"/>
          <w:snapToGrid w:val="0"/>
          <w:spacing w:val="-3"/>
          <w:sz w:val="24"/>
          <w:szCs w:val="24"/>
          <w:lang w:eastAsia="en-US"/>
        </w:rPr>
        <w:t xml:space="preserve">these </w:t>
      </w:r>
      <w:r w:rsidR="00925FBD" w:rsidRPr="00925FBD">
        <w:rPr>
          <w:rFonts w:ascii="Arial" w:hAnsi="Arial" w:cs="Arial"/>
          <w:snapToGrid w:val="0"/>
          <w:spacing w:val="-3"/>
          <w:sz w:val="24"/>
          <w:szCs w:val="24"/>
          <w:lang w:eastAsia="en-US"/>
        </w:rPr>
        <w:t>investments.</w:t>
      </w:r>
    </w:p>
    <w:p w:rsidR="00E22B5D" w:rsidRPr="00671923" w:rsidRDefault="00E22B5D"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color w:val="FF0000"/>
          <w:spacing w:val="-3"/>
          <w:sz w:val="24"/>
          <w:szCs w:val="24"/>
          <w:lang w:eastAsia="en-US"/>
        </w:rPr>
      </w:pPr>
    </w:p>
    <w:p w:rsidR="00E22B5D" w:rsidRDefault="00E22B5D"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5528CF" w:rsidRDefault="005528CF"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C265BF" w:rsidRDefault="00C265BF"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E22B5D" w:rsidRDefault="00E22B5D"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BD2C9B" w:rsidRDefault="00BD2C9B"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E22B5D" w:rsidRPr="003D0D2D" w:rsidRDefault="00E22B5D" w:rsidP="005C29F7">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3D0D2D" w:rsidRPr="00EF0430" w:rsidRDefault="003D0D2D" w:rsidP="005C29F7">
      <w:pPr>
        <w:pStyle w:val="CM26"/>
        <w:spacing w:after="0"/>
        <w:rPr>
          <w:b/>
          <w:bCs/>
          <w:color w:val="5F497A" w:themeColor="accent4" w:themeShade="BF"/>
        </w:rPr>
      </w:pPr>
      <w:r w:rsidRPr="00EF0430">
        <w:rPr>
          <w:b/>
          <w:bCs/>
          <w:color w:val="5F497A" w:themeColor="accent4" w:themeShade="BF"/>
        </w:rPr>
        <w:t xml:space="preserve">Investment Powers </w:t>
      </w:r>
    </w:p>
    <w:p w:rsidR="0085601D" w:rsidRPr="0085601D" w:rsidRDefault="0085601D" w:rsidP="0085601D">
      <w:pPr>
        <w:pStyle w:val="Default"/>
      </w:pPr>
    </w:p>
    <w:p w:rsidR="003D0D2D" w:rsidRDefault="003D0D2D" w:rsidP="00D077EC">
      <w:pPr>
        <w:pStyle w:val="CM26"/>
        <w:spacing w:after="0"/>
        <w:jc w:val="both"/>
      </w:pPr>
      <w:r w:rsidRPr="003D0D2D">
        <w:t xml:space="preserve">The investment powers of the charitable fund are stated in the Declaration of Trust registered with the Charity Commission, which provides for the following: </w:t>
      </w:r>
    </w:p>
    <w:p w:rsidR="001A3A64" w:rsidRPr="001A3A64" w:rsidRDefault="001A3A64" w:rsidP="00D077EC">
      <w:pPr>
        <w:pStyle w:val="Default"/>
        <w:jc w:val="both"/>
      </w:pPr>
    </w:p>
    <w:p w:rsidR="008D5010" w:rsidRDefault="003D0D2D" w:rsidP="00D077EC">
      <w:pPr>
        <w:pStyle w:val="CM26"/>
        <w:spacing w:after="0"/>
        <w:jc w:val="both"/>
        <w:rPr>
          <w:i/>
        </w:rPr>
      </w:pPr>
      <w:r w:rsidRPr="003D0D2D">
        <w:t>‘‘</w:t>
      </w:r>
      <w:r w:rsidRPr="0085601D">
        <w:rPr>
          <w:i/>
        </w:rPr>
        <w:t xml:space="preserve">to invest the trust fund and any part thereof in the purchase of or at interest upon the security of such stocks, funds, securities or other investments of whatsoever nature and where so ever situate as the </w:t>
      </w:r>
      <w:r w:rsidR="00A966C5">
        <w:rPr>
          <w:i/>
        </w:rPr>
        <w:t>trustee</w:t>
      </w:r>
      <w:r w:rsidRPr="0085601D">
        <w:rPr>
          <w:i/>
        </w:rPr>
        <w:t xml:space="preserve"> in their discretion think fit but so that the </w:t>
      </w:r>
      <w:r w:rsidR="00A966C5">
        <w:rPr>
          <w:i/>
        </w:rPr>
        <w:t>trustee</w:t>
      </w:r>
      <w:r w:rsidRPr="0085601D">
        <w:rPr>
          <w:i/>
        </w:rPr>
        <w:t>:</w:t>
      </w:r>
    </w:p>
    <w:p w:rsidR="003D0D2D" w:rsidRPr="0085601D" w:rsidRDefault="003D0D2D" w:rsidP="00D077EC">
      <w:pPr>
        <w:pStyle w:val="CM26"/>
        <w:spacing w:after="0"/>
        <w:jc w:val="both"/>
        <w:rPr>
          <w:i/>
        </w:rPr>
      </w:pPr>
      <w:r w:rsidRPr="0085601D">
        <w:rPr>
          <w:i/>
        </w:rPr>
        <w:t xml:space="preserve"> </w:t>
      </w:r>
    </w:p>
    <w:p w:rsidR="003D0D2D" w:rsidRPr="0085601D" w:rsidRDefault="003D0D2D" w:rsidP="00D077EC">
      <w:pPr>
        <w:pStyle w:val="CM7"/>
        <w:numPr>
          <w:ilvl w:val="0"/>
          <w:numId w:val="10"/>
        </w:numPr>
        <w:spacing w:line="240" w:lineRule="auto"/>
        <w:jc w:val="both"/>
        <w:rPr>
          <w:i/>
        </w:rPr>
      </w:pPr>
      <w:r w:rsidRPr="0085601D">
        <w:rPr>
          <w:i/>
        </w:rPr>
        <w:t xml:space="preserve">shall exercise such power with the care that a prudent person of business would in making investments for a person for whom he felt morally obliged to provide; </w:t>
      </w:r>
    </w:p>
    <w:p w:rsidR="003D0D2D" w:rsidRPr="0085601D" w:rsidRDefault="003D0D2D" w:rsidP="00D077EC">
      <w:pPr>
        <w:pStyle w:val="Default"/>
        <w:jc w:val="both"/>
        <w:rPr>
          <w:i/>
        </w:rPr>
      </w:pPr>
    </w:p>
    <w:p w:rsidR="003D0D2D" w:rsidRPr="0085601D" w:rsidRDefault="003D0D2D" w:rsidP="00D077EC">
      <w:pPr>
        <w:pStyle w:val="CM7"/>
        <w:numPr>
          <w:ilvl w:val="0"/>
          <w:numId w:val="10"/>
        </w:numPr>
        <w:spacing w:line="240" w:lineRule="auto"/>
        <w:jc w:val="both"/>
        <w:rPr>
          <w:i/>
        </w:rPr>
      </w:pPr>
      <w:r w:rsidRPr="0085601D">
        <w:rPr>
          <w:i/>
        </w:rPr>
        <w:t xml:space="preserve">shall not make any speculative or hazardous investment (and, for the avoidance of doubt, this power to invest does not extend to the laying out of money on the acquisition of futures and traded options); </w:t>
      </w:r>
    </w:p>
    <w:p w:rsidR="003D0D2D" w:rsidRPr="0085601D" w:rsidRDefault="003D0D2D" w:rsidP="00D077EC">
      <w:pPr>
        <w:pStyle w:val="Default"/>
        <w:jc w:val="both"/>
        <w:rPr>
          <w:i/>
        </w:rPr>
      </w:pPr>
    </w:p>
    <w:p w:rsidR="003D0D2D" w:rsidRPr="0085601D" w:rsidRDefault="003D0D2D" w:rsidP="00D077EC">
      <w:pPr>
        <w:pStyle w:val="CM7"/>
        <w:numPr>
          <w:ilvl w:val="0"/>
          <w:numId w:val="10"/>
        </w:numPr>
        <w:spacing w:line="240" w:lineRule="auto"/>
        <w:jc w:val="both"/>
        <w:rPr>
          <w:i/>
        </w:rPr>
      </w:pPr>
      <w:r w:rsidRPr="0085601D">
        <w:rPr>
          <w:i/>
        </w:rPr>
        <w:t xml:space="preserve">shall not have power under this clause to engage in trading ventures; and </w:t>
      </w:r>
    </w:p>
    <w:p w:rsidR="003D0D2D" w:rsidRPr="0085601D" w:rsidRDefault="003D0D2D" w:rsidP="00D077EC">
      <w:pPr>
        <w:pStyle w:val="Default"/>
        <w:jc w:val="both"/>
        <w:rPr>
          <w:i/>
        </w:rPr>
      </w:pPr>
    </w:p>
    <w:p w:rsidR="003D0D2D" w:rsidRPr="003D0D2D" w:rsidRDefault="003D0D2D" w:rsidP="00D077EC">
      <w:pPr>
        <w:pStyle w:val="CM7"/>
        <w:spacing w:line="240" w:lineRule="auto"/>
        <w:ind w:left="350"/>
        <w:jc w:val="both"/>
      </w:pPr>
      <w:r w:rsidRPr="0085601D">
        <w:rPr>
          <w:i/>
        </w:rPr>
        <w:t xml:space="preserve">d) </w:t>
      </w:r>
      <w:proofErr w:type="gramStart"/>
      <w:r w:rsidRPr="0085601D">
        <w:rPr>
          <w:i/>
        </w:rPr>
        <w:t>shall</w:t>
      </w:r>
      <w:proofErr w:type="gramEnd"/>
      <w:r w:rsidRPr="0085601D">
        <w:rPr>
          <w:i/>
        </w:rPr>
        <w:t xml:space="preserve"> have regard to the need for diversification of investments in the circumstances of the Charity and to the suitability of proposed investments.</w:t>
      </w:r>
      <w:r w:rsidRPr="003D0D2D">
        <w:t xml:space="preserve">’’ </w:t>
      </w:r>
    </w:p>
    <w:p w:rsidR="00D11872" w:rsidRPr="003D0D2D" w:rsidRDefault="00D11872"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D11872" w:rsidRPr="00EF0430" w:rsidRDefault="00D11872"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b/>
          <w:snapToGrid w:val="0"/>
          <w:color w:val="5F497A" w:themeColor="accent4" w:themeShade="BF"/>
          <w:spacing w:val="-3"/>
          <w:sz w:val="24"/>
          <w:szCs w:val="24"/>
          <w:lang w:eastAsia="en-US"/>
        </w:rPr>
      </w:pPr>
      <w:r w:rsidRPr="00EF0430">
        <w:rPr>
          <w:rFonts w:ascii="Arial" w:hAnsi="Arial" w:cs="Arial"/>
          <w:b/>
          <w:snapToGrid w:val="0"/>
          <w:color w:val="5F497A" w:themeColor="accent4" w:themeShade="BF"/>
          <w:spacing w:val="-3"/>
          <w:sz w:val="24"/>
          <w:szCs w:val="24"/>
          <w:lang w:eastAsia="en-US"/>
        </w:rPr>
        <w:t>Investment strategy</w:t>
      </w:r>
    </w:p>
    <w:p w:rsidR="00D11872" w:rsidRPr="003D0D2D" w:rsidRDefault="00D11872"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D11872" w:rsidRPr="003D0D2D" w:rsidRDefault="00D11872" w:rsidP="00D077EC">
      <w:pPr>
        <w:pStyle w:val="BodyText"/>
        <w:jc w:val="both"/>
        <w:rPr>
          <w:rFonts w:ascii="Arial" w:hAnsi="Arial" w:cs="Arial"/>
          <w:szCs w:val="24"/>
        </w:rPr>
      </w:pPr>
      <w:r w:rsidRPr="003D0D2D">
        <w:rPr>
          <w:rFonts w:ascii="Arial" w:hAnsi="Arial" w:cs="Arial"/>
          <w:szCs w:val="24"/>
        </w:rPr>
        <w:t>The investment st</w:t>
      </w:r>
      <w:r w:rsidR="003D0D2D">
        <w:rPr>
          <w:rFonts w:ascii="Arial" w:hAnsi="Arial" w:cs="Arial"/>
          <w:szCs w:val="24"/>
        </w:rPr>
        <w:t>r</w:t>
      </w:r>
      <w:r w:rsidRPr="003D0D2D">
        <w:rPr>
          <w:rFonts w:ascii="Arial" w:hAnsi="Arial" w:cs="Arial"/>
          <w:szCs w:val="24"/>
        </w:rPr>
        <w:t>ategy of the charity is defined, by the charitable fund committee on behalf of the corporate trustee as follows:</w:t>
      </w:r>
    </w:p>
    <w:p w:rsidR="00D11872" w:rsidRPr="003D0D2D" w:rsidRDefault="00D11872" w:rsidP="00D077EC">
      <w:pPr>
        <w:pStyle w:val="BodyText"/>
        <w:jc w:val="both"/>
        <w:rPr>
          <w:rFonts w:ascii="Arial" w:hAnsi="Arial" w:cs="Arial"/>
          <w:szCs w:val="24"/>
        </w:rPr>
      </w:pPr>
      <w:r w:rsidRPr="003D0D2D">
        <w:rPr>
          <w:rFonts w:ascii="Arial" w:hAnsi="Arial" w:cs="Arial"/>
          <w:szCs w:val="24"/>
        </w:rPr>
        <w:t xml:space="preserve"> </w:t>
      </w:r>
    </w:p>
    <w:p w:rsidR="00D11872" w:rsidRPr="003D0D2D" w:rsidRDefault="00D11872" w:rsidP="00D077EC">
      <w:pPr>
        <w:pStyle w:val="BodyText"/>
        <w:jc w:val="both"/>
        <w:rPr>
          <w:rFonts w:ascii="Arial" w:hAnsi="Arial" w:cs="Arial"/>
          <w:szCs w:val="24"/>
        </w:rPr>
      </w:pPr>
      <w:r w:rsidRPr="003D0D2D">
        <w:rPr>
          <w:rFonts w:ascii="Arial" w:hAnsi="Arial" w:cs="Arial"/>
          <w:szCs w:val="24"/>
        </w:rPr>
        <w:t>“</w:t>
      </w:r>
      <w:proofErr w:type="gramStart"/>
      <w:r w:rsidRPr="0085601D">
        <w:rPr>
          <w:rFonts w:ascii="Arial" w:hAnsi="Arial" w:cs="Arial"/>
          <w:i/>
          <w:szCs w:val="24"/>
        </w:rPr>
        <w:t>to</w:t>
      </w:r>
      <w:proofErr w:type="gramEnd"/>
      <w:r w:rsidRPr="0085601D">
        <w:rPr>
          <w:rFonts w:ascii="Arial" w:hAnsi="Arial" w:cs="Arial"/>
          <w:i/>
          <w:szCs w:val="24"/>
        </w:rPr>
        <w:t xml:space="preserve"> maximise total returns whilst minimising any risk to the total value of the fund in both the short to medium term.</w:t>
      </w:r>
      <w:r w:rsidRPr="003D0D2D">
        <w:rPr>
          <w:rFonts w:ascii="Arial" w:hAnsi="Arial" w:cs="Arial"/>
          <w:szCs w:val="24"/>
        </w:rPr>
        <w:t xml:space="preserve">” </w:t>
      </w:r>
    </w:p>
    <w:p w:rsidR="00D11872" w:rsidRPr="003D0D2D" w:rsidRDefault="00D11872" w:rsidP="00D077EC">
      <w:pPr>
        <w:pStyle w:val="BodyText"/>
        <w:jc w:val="both"/>
        <w:rPr>
          <w:rFonts w:ascii="Arial" w:hAnsi="Arial" w:cs="Arial"/>
          <w:szCs w:val="24"/>
        </w:rPr>
      </w:pPr>
    </w:p>
    <w:p w:rsidR="00D11872" w:rsidRPr="003D0D2D" w:rsidRDefault="00D11872" w:rsidP="00D077EC">
      <w:pPr>
        <w:pStyle w:val="BodyText"/>
        <w:jc w:val="both"/>
        <w:rPr>
          <w:rFonts w:ascii="Arial" w:hAnsi="Arial" w:cs="Arial"/>
          <w:szCs w:val="24"/>
        </w:rPr>
      </w:pPr>
      <w:r w:rsidRPr="003D0D2D">
        <w:rPr>
          <w:rFonts w:ascii="Arial" w:hAnsi="Arial" w:cs="Arial"/>
          <w:szCs w:val="24"/>
        </w:rPr>
        <w:t>The strategy identifies the current preferred inv</w:t>
      </w:r>
      <w:r w:rsidR="001A3A64">
        <w:rPr>
          <w:rFonts w:ascii="Arial" w:hAnsi="Arial" w:cs="Arial"/>
          <w:szCs w:val="24"/>
        </w:rPr>
        <w:t>estment mix for the charity as:</w:t>
      </w:r>
    </w:p>
    <w:p w:rsidR="00D11872" w:rsidRPr="003D0D2D" w:rsidRDefault="00D11872" w:rsidP="00D077EC">
      <w:pPr>
        <w:pStyle w:val="BodyText"/>
        <w:jc w:val="both"/>
        <w:rPr>
          <w:rFonts w:ascii="Arial" w:hAnsi="Arial" w:cs="Arial"/>
          <w:szCs w:val="24"/>
        </w:rPr>
      </w:pPr>
    </w:p>
    <w:p w:rsidR="00D11872" w:rsidRPr="003D0D2D" w:rsidRDefault="00D11872" w:rsidP="00D077EC">
      <w:pPr>
        <w:pStyle w:val="Default"/>
        <w:numPr>
          <w:ilvl w:val="0"/>
          <w:numId w:val="26"/>
        </w:numPr>
        <w:jc w:val="both"/>
      </w:pPr>
      <w:r w:rsidRPr="003D0D2D">
        <w:t>50% Cash</w:t>
      </w:r>
      <w:r w:rsidR="001A3A64">
        <w:t>;</w:t>
      </w:r>
    </w:p>
    <w:p w:rsidR="00D11872" w:rsidRPr="003D0D2D" w:rsidRDefault="001A3A64" w:rsidP="00D077EC">
      <w:pPr>
        <w:pStyle w:val="Default"/>
        <w:numPr>
          <w:ilvl w:val="0"/>
          <w:numId w:val="26"/>
        </w:numPr>
        <w:jc w:val="both"/>
      </w:pPr>
      <w:r>
        <w:t>25% Equitie</w:t>
      </w:r>
      <w:r w:rsidR="00D11872" w:rsidRPr="003D0D2D">
        <w:t>s</w:t>
      </w:r>
      <w:r>
        <w:t>; and</w:t>
      </w:r>
    </w:p>
    <w:p w:rsidR="00D11872" w:rsidRPr="003D0D2D" w:rsidRDefault="00D11872" w:rsidP="00D077EC">
      <w:pPr>
        <w:pStyle w:val="Default"/>
        <w:numPr>
          <w:ilvl w:val="0"/>
          <w:numId w:val="26"/>
        </w:numPr>
        <w:jc w:val="both"/>
      </w:pPr>
      <w:r w:rsidRPr="003D0D2D">
        <w:t>25% Bonds</w:t>
      </w:r>
      <w:r w:rsidR="001A3A64">
        <w:t>.</w:t>
      </w:r>
    </w:p>
    <w:p w:rsidR="00D11872" w:rsidRPr="003D0D2D" w:rsidRDefault="00D11872" w:rsidP="00D077EC">
      <w:pPr>
        <w:pStyle w:val="BodyText"/>
        <w:jc w:val="both"/>
        <w:rPr>
          <w:rFonts w:ascii="Arial" w:hAnsi="Arial" w:cs="Arial"/>
          <w:szCs w:val="24"/>
        </w:rPr>
      </w:pPr>
    </w:p>
    <w:p w:rsidR="00D11872" w:rsidRPr="003D0D2D" w:rsidRDefault="00D11872" w:rsidP="00D077EC">
      <w:pPr>
        <w:pStyle w:val="BodyText"/>
        <w:jc w:val="both"/>
        <w:rPr>
          <w:rFonts w:ascii="Arial" w:hAnsi="Arial" w:cs="Arial"/>
          <w:szCs w:val="24"/>
        </w:rPr>
      </w:pPr>
      <w:r w:rsidRPr="003D0D2D">
        <w:rPr>
          <w:rFonts w:ascii="Arial" w:hAnsi="Arial" w:cs="Arial"/>
          <w:szCs w:val="24"/>
        </w:rPr>
        <w:t xml:space="preserve">The Charitable Funds Committee monitors the performance of the investments on a regular basis. </w:t>
      </w:r>
    </w:p>
    <w:p w:rsidR="00A72741" w:rsidRPr="003D0D2D" w:rsidRDefault="00A72741"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color w:val="FF0000"/>
          <w:spacing w:val="-3"/>
          <w:sz w:val="24"/>
          <w:szCs w:val="24"/>
          <w:lang w:eastAsia="en-US"/>
        </w:rPr>
      </w:pPr>
    </w:p>
    <w:p w:rsidR="00A72741" w:rsidRPr="00EF0430" w:rsidRDefault="00A72741"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b/>
          <w:snapToGrid w:val="0"/>
          <w:color w:val="5F497A" w:themeColor="accent4" w:themeShade="BF"/>
          <w:sz w:val="24"/>
          <w:szCs w:val="24"/>
          <w:lang w:eastAsia="en-US"/>
        </w:rPr>
      </w:pPr>
      <w:r w:rsidRPr="00EF0430">
        <w:rPr>
          <w:rFonts w:ascii="Arial" w:hAnsi="Arial" w:cs="Arial"/>
          <w:b/>
          <w:snapToGrid w:val="0"/>
          <w:color w:val="5F497A" w:themeColor="accent4" w:themeShade="BF"/>
          <w:spacing w:val="-3"/>
          <w:sz w:val="24"/>
          <w:szCs w:val="24"/>
          <w:lang w:eastAsia="en-US"/>
        </w:rPr>
        <w:t>Professional Advisors</w:t>
      </w:r>
    </w:p>
    <w:p w:rsidR="00A72741" w:rsidRPr="003D0D2D" w:rsidRDefault="00A72741" w:rsidP="00D077EC">
      <w:pPr>
        <w:widowControl w:val="0"/>
        <w:spacing w:after="0" w:line="240" w:lineRule="auto"/>
        <w:jc w:val="both"/>
        <w:rPr>
          <w:rFonts w:ascii="Arial" w:hAnsi="Arial" w:cs="Arial"/>
          <w:snapToGrid w:val="0"/>
          <w:sz w:val="24"/>
          <w:szCs w:val="24"/>
          <w:lang w:eastAsia="en-US"/>
        </w:rPr>
      </w:pPr>
    </w:p>
    <w:p w:rsidR="00410AAB" w:rsidRDefault="00A72741"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915C1D">
        <w:rPr>
          <w:rFonts w:ascii="Arial" w:hAnsi="Arial" w:cs="Arial"/>
          <w:snapToGrid w:val="0"/>
          <w:spacing w:val="-3"/>
          <w:sz w:val="24"/>
          <w:szCs w:val="24"/>
          <w:lang w:eastAsia="en-US"/>
        </w:rPr>
        <w:t xml:space="preserve">The </w:t>
      </w:r>
      <w:r w:rsidRPr="00671923">
        <w:rPr>
          <w:rFonts w:ascii="Arial" w:hAnsi="Arial" w:cs="Arial"/>
          <w:snapToGrid w:val="0"/>
          <w:spacing w:val="-3"/>
          <w:sz w:val="24"/>
          <w:szCs w:val="24"/>
          <w:lang w:eastAsia="en-US"/>
        </w:rPr>
        <w:t>External Audit</w:t>
      </w:r>
      <w:r w:rsidR="00E6173E" w:rsidRPr="00671923">
        <w:rPr>
          <w:rFonts w:ascii="Arial" w:hAnsi="Arial" w:cs="Arial"/>
          <w:snapToGrid w:val="0"/>
          <w:spacing w:val="-3"/>
          <w:sz w:val="24"/>
          <w:szCs w:val="24"/>
          <w:lang w:eastAsia="en-US"/>
        </w:rPr>
        <w:t xml:space="preserve"> </w:t>
      </w:r>
      <w:r w:rsidRPr="00671923">
        <w:rPr>
          <w:rFonts w:ascii="Arial" w:hAnsi="Arial" w:cs="Arial"/>
          <w:snapToGrid w:val="0"/>
          <w:spacing w:val="-3"/>
          <w:sz w:val="24"/>
          <w:szCs w:val="24"/>
          <w:lang w:eastAsia="en-US"/>
        </w:rPr>
        <w:t>is</w:t>
      </w:r>
      <w:r w:rsidRPr="00915C1D">
        <w:rPr>
          <w:rFonts w:ascii="Arial" w:hAnsi="Arial" w:cs="Arial"/>
          <w:snapToGrid w:val="0"/>
          <w:spacing w:val="-3"/>
          <w:sz w:val="24"/>
          <w:szCs w:val="24"/>
          <w:lang w:eastAsia="en-US"/>
        </w:rPr>
        <w:t xml:space="preserve"> performed by Grant Thornton UK LLP</w:t>
      </w:r>
      <w:r w:rsidR="0018041B" w:rsidRPr="00915C1D">
        <w:rPr>
          <w:rFonts w:ascii="Arial" w:hAnsi="Arial" w:cs="Arial"/>
          <w:snapToGrid w:val="0"/>
          <w:spacing w:val="-3"/>
          <w:sz w:val="24"/>
          <w:szCs w:val="24"/>
          <w:lang w:eastAsia="en-US"/>
        </w:rPr>
        <w:t>.</w:t>
      </w:r>
      <w:r w:rsidR="001A61A1" w:rsidRPr="00915C1D">
        <w:rPr>
          <w:rFonts w:ascii="Arial" w:hAnsi="Arial" w:cs="Arial"/>
          <w:snapToGrid w:val="0"/>
          <w:spacing w:val="-3"/>
          <w:sz w:val="24"/>
          <w:szCs w:val="24"/>
          <w:lang w:eastAsia="en-US"/>
        </w:rPr>
        <w:t xml:space="preserve"> </w:t>
      </w:r>
      <w:r w:rsidR="001A61A1" w:rsidRPr="00A3133C">
        <w:rPr>
          <w:rFonts w:ascii="Arial" w:hAnsi="Arial" w:cs="Arial"/>
          <w:snapToGrid w:val="0"/>
          <w:spacing w:val="-3"/>
          <w:sz w:val="24"/>
          <w:szCs w:val="24"/>
          <w:lang w:eastAsia="en-US"/>
        </w:rPr>
        <w:t>For the 201</w:t>
      </w:r>
      <w:r w:rsidR="00671923">
        <w:rPr>
          <w:rFonts w:ascii="Arial" w:hAnsi="Arial" w:cs="Arial"/>
          <w:snapToGrid w:val="0"/>
          <w:spacing w:val="-3"/>
          <w:sz w:val="24"/>
          <w:szCs w:val="24"/>
          <w:lang w:eastAsia="en-US"/>
        </w:rPr>
        <w:t>6</w:t>
      </w:r>
      <w:r w:rsidR="001A61A1" w:rsidRPr="00A3133C">
        <w:rPr>
          <w:rFonts w:ascii="Arial" w:hAnsi="Arial" w:cs="Arial"/>
          <w:snapToGrid w:val="0"/>
          <w:spacing w:val="-3"/>
          <w:sz w:val="24"/>
          <w:szCs w:val="24"/>
          <w:lang w:eastAsia="en-US"/>
        </w:rPr>
        <w:t>/1</w:t>
      </w:r>
      <w:r w:rsidR="00671923">
        <w:rPr>
          <w:rFonts w:ascii="Arial" w:hAnsi="Arial" w:cs="Arial"/>
          <w:snapToGrid w:val="0"/>
          <w:spacing w:val="-3"/>
          <w:sz w:val="24"/>
          <w:szCs w:val="24"/>
          <w:lang w:eastAsia="en-US"/>
        </w:rPr>
        <w:t>7</w:t>
      </w:r>
      <w:r w:rsidR="001A61A1" w:rsidRPr="00A3133C">
        <w:rPr>
          <w:rFonts w:ascii="Arial" w:hAnsi="Arial" w:cs="Arial"/>
          <w:snapToGrid w:val="0"/>
          <w:spacing w:val="-3"/>
          <w:sz w:val="24"/>
          <w:szCs w:val="24"/>
          <w:lang w:eastAsia="en-US"/>
        </w:rPr>
        <w:t xml:space="preserve"> financial year</w:t>
      </w:r>
      <w:r w:rsidR="00410AAB">
        <w:rPr>
          <w:rFonts w:ascii="Arial" w:hAnsi="Arial" w:cs="Arial"/>
          <w:snapToGrid w:val="0"/>
          <w:spacing w:val="-3"/>
          <w:sz w:val="24"/>
          <w:szCs w:val="24"/>
          <w:lang w:eastAsia="en-US"/>
        </w:rPr>
        <w:t>, a</w:t>
      </w:r>
      <w:r w:rsidR="00671923">
        <w:rPr>
          <w:rFonts w:ascii="Arial" w:hAnsi="Arial" w:cs="Arial"/>
          <w:snapToGrid w:val="0"/>
          <w:spacing w:val="-3"/>
          <w:sz w:val="24"/>
          <w:szCs w:val="24"/>
          <w:lang w:eastAsia="en-US"/>
        </w:rPr>
        <w:t xml:space="preserve">n independent examination will be carried out due to the </w:t>
      </w:r>
      <w:r w:rsidR="00410AAB">
        <w:rPr>
          <w:rFonts w:ascii="Arial" w:hAnsi="Arial" w:cs="Arial"/>
          <w:snapToGrid w:val="0"/>
          <w:spacing w:val="-3"/>
          <w:sz w:val="24"/>
          <w:szCs w:val="24"/>
          <w:lang w:eastAsia="en-US"/>
        </w:rPr>
        <w:t xml:space="preserve">charity’s gross income </w:t>
      </w:r>
      <w:r w:rsidR="00671923">
        <w:rPr>
          <w:rFonts w:ascii="Arial" w:hAnsi="Arial" w:cs="Arial"/>
          <w:snapToGrid w:val="0"/>
          <w:spacing w:val="-3"/>
          <w:sz w:val="24"/>
          <w:szCs w:val="24"/>
          <w:lang w:eastAsia="en-US"/>
        </w:rPr>
        <w:t>falling below £</w:t>
      </w:r>
      <w:r w:rsidR="00410AAB">
        <w:rPr>
          <w:rFonts w:ascii="Arial" w:hAnsi="Arial" w:cs="Arial"/>
          <w:snapToGrid w:val="0"/>
          <w:spacing w:val="-3"/>
          <w:sz w:val="24"/>
          <w:szCs w:val="24"/>
          <w:lang w:eastAsia="en-US"/>
        </w:rPr>
        <w:t>1m.</w:t>
      </w:r>
    </w:p>
    <w:p w:rsidR="00410AAB" w:rsidRDefault="00410AAB"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A14013" w:rsidRPr="00A3133C" w:rsidRDefault="001A61A1"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A3133C">
        <w:rPr>
          <w:rFonts w:ascii="Arial" w:hAnsi="Arial" w:cs="Arial"/>
          <w:snapToGrid w:val="0"/>
          <w:spacing w:val="-3"/>
          <w:sz w:val="24"/>
          <w:szCs w:val="24"/>
          <w:lang w:eastAsia="en-US"/>
        </w:rPr>
        <w:t>In</w:t>
      </w:r>
      <w:r w:rsidR="0018041B" w:rsidRPr="00A3133C">
        <w:rPr>
          <w:rFonts w:ascii="Arial" w:hAnsi="Arial" w:cs="Arial"/>
          <w:snapToGrid w:val="0"/>
          <w:spacing w:val="-3"/>
          <w:sz w:val="24"/>
          <w:szCs w:val="24"/>
          <w:lang w:eastAsia="en-US"/>
        </w:rPr>
        <w:t xml:space="preserve"> addition, TIAA</w:t>
      </w:r>
      <w:r w:rsidR="00A72741" w:rsidRPr="00A3133C">
        <w:rPr>
          <w:rFonts w:ascii="Arial" w:hAnsi="Arial" w:cs="Arial"/>
          <w:snapToGrid w:val="0"/>
          <w:spacing w:val="-3"/>
          <w:sz w:val="24"/>
          <w:szCs w:val="24"/>
          <w:lang w:eastAsia="en-US"/>
        </w:rPr>
        <w:t>, the internal auditors of the Trust, review on a planned basis the systems and procedures put in place by the Corporate Trustee.</w:t>
      </w:r>
    </w:p>
    <w:p w:rsidR="00A14013" w:rsidRPr="00A3133C" w:rsidRDefault="00A14013"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F0268E" w:rsidRPr="00EF0430" w:rsidRDefault="00614165" w:rsidP="00D077EC">
      <w:pPr>
        <w:pStyle w:val="CM25"/>
        <w:spacing w:after="0"/>
        <w:jc w:val="both"/>
        <w:outlineLvl w:val="0"/>
        <w:rPr>
          <w:b/>
          <w:bCs/>
          <w:color w:val="5F497A" w:themeColor="accent4" w:themeShade="BF"/>
        </w:rPr>
      </w:pPr>
      <w:r>
        <w:rPr>
          <w:b/>
          <w:bCs/>
        </w:rPr>
        <w:br w:type="page"/>
      </w:r>
      <w:bookmarkStart w:id="2" w:name="_Toc368923825"/>
      <w:r w:rsidR="00F0268E" w:rsidRPr="00EF0430">
        <w:rPr>
          <w:b/>
          <w:bCs/>
          <w:color w:val="5F497A" w:themeColor="accent4" w:themeShade="BF"/>
        </w:rPr>
        <w:lastRenderedPageBreak/>
        <w:t>Aims and Objectives for the Public Benefit</w:t>
      </w:r>
      <w:bookmarkEnd w:id="2"/>
      <w:r w:rsidR="00F0268E" w:rsidRPr="00EF0430">
        <w:rPr>
          <w:b/>
          <w:bCs/>
          <w:color w:val="5F497A" w:themeColor="accent4" w:themeShade="BF"/>
        </w:rPr>
        <w:t xml:space="preserve"> </w:t>
      </w:r>
    </w:p>
    <w:p w:rsidR="005C29F7" w:rsidRPr="005C29F7" w:rsidRDefault="005C29F7" w:rsidP="005C29F7">
      <w:pPr>
        <w:pStyle w:val="Default"/>
      </w:pPr>
    </w:p>
    <w:p w:rsidR="00A72741" w:rsidRDefault="00F0268E" w:rsidP="00D077EC">
      <w:pPr>
        <w:pStyle w:val="CM26"/>
        <w:spacing w:after="0"/>
        <w:jc w:val="both"/>
      </w:pPr>
      <w:r w:rsidRPr="003D0D2D">
        <w:t>T</w:t>
      </w:r>
      <w:r w:rsidR="00A72741" w:rsidRPr="003D0D2D">
        <w:t>he key objective of the Trustee of the Maidstone and Tunbridge Wells NHS</w:t>
      </w:r>
      <w:r w:rsidRPr="003D0D2D">
        <w:t xml:space="preserve"> Charity is to ensure that donations and legacies received are used in accordance with the wishes of the donor and the aims of the Trust. </w:t>
      </w:r>
      <w:r w:rsidR="00666A51">
        <w:t>The Trustees therefore consider that the charity clearly falls within the definition of a public benefit entity under the terms of FRS 102.</w:t>
      </w:r>
    </w:p>
    <w:p w:rsidR="005C29F7" w:rsidRPr="005C29F7" w:rsidRDefault="005C29F7" w:rsidP="00D077EC">
      <w:pPr>
        <w:pStyle w:val="Default"/>
        <w:jc w:val="both"/>
      </w:pPr>
    </w:p>
    <w:p w:rsidR="00F0268E" w:rsidRDefault="00F0268E" w:rsidP="00D077EC">
      <w:pPr>
        <w:pStyle w:val="CM26"/>
        <w:spacing w:after="0"/>
        <w:jc w:val="both"/>
      </w:pPr>
      <w:r w:rsidRPr="003D0D2D">
        <w:t xml:space="preserve">The </w:t>
      </w:r>
      <w:r w:rsidR="00A966C5">
        <w:t>Corporate Trustee</w:t>
      </w:r>
      <w:r w:rsidRPr="003D0D2D">
        <w:t xml:space="preserve"> confirm</w:t>
      </w:r>
      <w:r w:rsidR="00A966C5">
        <w:t>s</w:t>
      </w:r>
      <w:r w:rsidRPr="003D0D2D">
        <w:t xml:space="preserve"> that the guidance provided by the Charity Commission </w:t>
      </w:r>
      <w:r w:rsidR="00A966C5">
        <w:t xml:space="preserve">has been referred to </w:t>
      </w:r>
      <w:r w:rsidRPr="003D0D2D">
        <w:t xml:space="preserve">with regard to the need for public benefit when reviewing their aims and objectives and future activities. </w:t>
      </w:r>
    </w:p>
    <w:p w:rsidR="005C29F7" w:rsidRPr="005C29F7" w:rsidRDefault="005C29F7" w:rsidP="00D077EC">
      <w:pPr>
        <w:pStyle w:val="Default"/>
        <w:jc w:val="both"/>
      </w:pPr>
    </w:p>
    <w:p w:rsidR="00F0268E" w:rsidRDefault="00F0268E" w:rsidP="00D077EC">
      <w:pPr>
        <w:pStyle w:val="CM26"/>
        <w:spacing w:after="0"/>
        <w:jc w:val="both"/>
      </w:pPr>
      <w:r w:rsidRPr="003D0D2D">
        <w:t>The purpose of the Charity is to provide benefit to the public by supporting the prevention and treatment of illness in all its forms and to promote research and education in healthcare through:</w:t>
      </w:r>
    </w:p>
    <w:p w:rsidR="005C29F7" w:rsidRPr="005C29F7" w:rsidRDefault="005C29F7" w:rsidP="00D077EC">
      <w:pPr>
        <w:pStyle w:val="Default"/>
        <w:jc w:val="both"/>
      </w:pPr>
    </w:p>
    <w:p w:rsidR="00F0268E" w:rsidRPr="003605E2" w:rsidRDefault="00F0268E" w:rsidP="00D077EC">
      <w:pPr>
        <w:pStyle w:val="Default"/>
        <w:numPr>
          <w:ilvl w:val="0"/>
          <w:numId w:val="26"/>
        </w:numPr>
        <w:jc w:val="both"/>
        <w:rPr>
          <w:color w:val="auto"/>
        </w:rPr>
      </w:pPr>
      <w:r w:rsidRPr="003605E2">
        <w:rPr>
          <w:color w:val="auto"/>
        </w:rPr>
        <w:t>Improving the patient and carer experience</w:t>
      </w:r>
      <w:r w:rsidR="0085601D" w:rsidRPr="003605E2">
        <w:rPr>
          <w:color w:val="auto"/>
        </w:rPr>
        <w:t>;</w:t>
      </w:r>
      <w:r w:rsidRPr="003605E2">
        <w:rPr>
          <w:color w:val="auto"/>
        </w:rPr>
        <w:t xml:space="preserve"> </w:t>
      </w:r>
    </w:p>
    <w:p w:rsidR="00F0268E" w:rsidRPr="003605E2" w:rsidRDefault="00F0268E" w:rsidP="00D077EC">
      <w:pPr>
        <w:pStyle w:val="Default"/>
        <w:numPr>
          <w:ilvl w:val="0"/>
          <w:numId w:val="26"/>
        </w:numPr>
        <w:jc w:val="both"/>
        <w:rPr>
          <w:color w:val="auto"/>
        </w:rPr>
      </w:pPr>
      <w:r w:rsidRPr="003605E2">
        <w:rPr>
          <w:color w:val="auto"/>
        </w:rPr>
        <w:t>Improving healthcare facilit</w:t>
      </w:r>
      <w:r w:rsidR="0085601D" w:rsidRPr="003605E2">
        <w:rPr>
          <w:color w:val="auto"/>
        </w:rPr>
        <w:t>ies and equipment;</w:t>
      </w:r>
    </w:p>
    <w:p w:rsidR="00F0268E" w:rsidRPr="003605E2" w:rsidRDefault="00F0268E" w:rsidP="00D077EC">
      <w:pPr>
        <w:pStyle w:val="Default"/>
        <w:numPr>
          <w:ilvl w:val="0"/>
          <w:numId w:val="26"/>
        </w:numPr>
        <w:jc w:val="both"/>
        <w:rPr>
          <w:color w:val="auto"/>
        </w:rPr>
      </w:pPr>
      <w:r w:rsidRPr="003605E2">
        <w:rPr>
          <w:color w:val="auto"/>
        </w:rPr>
        <w:t>Facilitating high quality research programmes</w:t>
      </w:r>
      <w:r w:rsidR="0085601D" w:rsidRPr="003605E2">
        <w:rPr>
          <w:color w:val="auto"/>
        </w:rPr>
        <w:t>;</w:t>
      </w:r>
      <w:r w:rsidRPr="003605E2">
        <w:rPr>
          <w:color w:val="auto"/>
        </w:rPr>
        <w:t xml:space="preserve"> </w:t>
      </w:r>
    </w:p>
    <w:p w:rsidR="00F0268E" w:rsidRPr="003605E2" w:rsidRDefault="00F0268E" w:rsidP="00D077EC">
      <w:pPr>
        <w:pStyle w:val="Default"/>
        <w:numPr>
          <w:ilvl w:val="0"/>
          <w:numId w:val="26"/>
        </w:numPr>
        <w:jc w:val="both"/>
        <w:rPr>
          <w:color w:val="auto"/>
        </w:rPr>
      </w:pPr>
      <w:r w:rsidRPr="003605E2">
        <w:rPr>
          <w:color w:val="auto"/>
        </w:rPr>
        <w:t>Encouraging and supporting innovation in the development of services</w:t>
      </w:r>
      <w:r w:rsidR="0085601D" w:rsidRPr="003605E2">
        <w:rPr>
          <w:color w:val="auto"/>
        </w:rPr>
        <w:t>; and</w:t>
      </w:r>
      <w:r w:rsidRPr="003605E2">
        <w:rPr>
          <w:color w:val="auto"/>
        </w:rPr>
        <w:t xml:space="preserve"> </w:t>
      </w:r>
    </w:p>
    <w:p w:rsidR="00F0268E" w:rsidRPr="003D0D2D" w:rsidRDefault="00F0268E" w:rsidP="00D077EC">
      <w:pPr>
        <w:pStyle w:val="Default"/>
        <w:numPr>
          <w:ilvl w:val="0"/>
          <w:numId w:val="26"/>
        </w:numPr>
        <w:jc w:val="both"/>
      </w:pPr>
      <w:r w:rsidRPr="003605E2">
        <w:rPr>
          <w:color w:val="auto"/>
        </w:rPr>
        <w:t>Supporting</w:t>
      </w:r>
      <w:r w:rsidRPr="005C29F7">
        <w:t xml:space="preserve"> the training</w:t>
      </w:r>
      <w:r w:rsidRPr="0085601D">
        <w:t>, personal development and welfare of staff</w:t>
      </w:r>
      <w:r w:rsidR="0085601D">
        <w:t>.</w:t>
      </w:r>
      <w:r w:rsidRPr="003D0D2D">
        <w:t xml:space="preserve"> </w:t>
      </w:r>
    </w:p>
    <w:p w:rsidR="00F0268E" w:rsidRPr="003D0D2D" w:rsidRDefault="00F0268E" w:rsidP="00D077EC">
      <w:pPr>
        <w:pStyle w:val="Default"/>
        <w:jc w:val="both"/>
        <w:rPr>
          <w:color w:val="auto"/>
        </w:rPr>
      </w:pPr>
    </w:p>
    <w:p w:rsidR="00A72741" w:rsidRDefault="00F0268E" w:rsidP="00D077EC">
      <w:pPr>
        <w:pStyle w:val="CM26"/>
        <w:spacing w:after="0"/>
        <w:jc w:val="both"/>
      </w:pPr>
      <w:r w:rsidRPr="003D0D2D">
        <w:t xml:space="preserve">The objects of the umbrella Charity are </w:t>
      </w:r>
      <w:r w:rsidR="00A72741" w:rsidRPr="003D0D2D">
        <w:t>stated in the Trust deed as follows</w:t>
      </w:r>
      <w:r w:rsidR="003D0D2D">
        <w:t>:-</w:t>
      </w:r>
    </w:p>
    <w:p w:rsidR="0085601D" w:rsidRPr="0085601D" w:rsidRDefault="0085601D" w:rsidP="00D077EC">
      <w:pPr>
        <w:pStyle w:val="Default"/>
        <w:jc w:val="both"/>
      </w:pPr>
    </w:p>
    <w:p w:rsidR="00A72741" w:rsidRDefault="0085601D" w:rsidP="00D077EC">
      <w:pPr>
        <w:pStyle w:val="BodyTextFirstIndent2"/>
        <w:spacing w:after="0"/>
        <w:ind w:left="0" w:firstLine="0"/>
        <w:rPr>
          <w:rFonts w:ascii="Arial" w:hAnsi="Arial" w:cs="Arial"/>
          <w:szCs w:val="24"/>
        </w:rPr>
      </w:pPr>
      <w:r>
        <w:rPr>
          <w:rFonts w:ascii="Arial" w:hAnsi="Arial" w:cs="Arial"/>
          <w:szCs w:val="24"/>
        </w:rPr>
        <w:t>“</w:t>
      </w:r>
      <w:r w:rsidR="00A72741" w:rsidRPr="0085601D">
        <w:rPr>
          <w:rFonts w:ascii="Arial" w:hAnsi="Arial" w:cs="Arial"/>
          <w:i/>
          <w:szCs w:val="24"/>
        </w:rPr>
        <w:t xml:space="preserve">The </w:t>
      </w:r>
      <w:r w:rsidR="00A966C5">
        <w:rPr>
          <w:rFonts w:ascii="Arial" w:hAnsi="Arial" w:cs="Arial"/>
          <w:i/>
          <w:szCs w:val="24"/>
        </w:rPr>
        <w:t>Trustee</w:t>
      </w:r>
      <w:r w:rsidR="00A72741" w:rsidRPr="0085601D">
        <w:rPr>
          <w:rFonts w:ascii="Arial" w:hAnsi="Arial" w:cs="Arial"/>
          <w:i/>
          <w:szCs w:val="24"/>
        </w:rPr>
        <w:t xml:space="preserve"> shall hold the trust fund upon trust to apply the income, and at their discretion, so far as may be permissible, the capital, for such purposes relating to Hospital Services (including Research); or to any other part of the Health Service associated with any hosp</w:t>
      </w:r>
      <w:r w:rsidRPr="0085601D">
        <w:rPr>
          <w:rFonts w:ascii="Arial" w:hAnsi="Arial" w:cs="Arial"/>
          <w:i/>
          <w:szCs w:val="24"/>
        </w:rPr>
        <w:t xml:space="preserve">ital as the </w:t>
      </w:r>
      <w:r w:rsidR="00A966C5">
        <w:rPr>
          <w:rFonts w:ascii="Arial" w:hAnsi="Arial" w:cs="Arial"/>
          <w:i/>
          <w:szCs w:val="24"/>
        </w:rPr>
        <w:t>Trustee</w:t>
      </w:r>
      <w:r w:rsidRPr="0085601D">
        <w:rPr>
          <w:rFonts w:ascii="Arial" w:hAnsi="Arial" w:cs="Arial"/>
          <w:i/>
          <w:szCs w:val="24"/>
        </w:rPr>
        <w:t xml:space="preserve"> think fit.</w:t>
      </w:r>
      <w:r>
        <w:rPr>
          <w:rFonts w:ascii="Arial" w:hAnsi="Arial" w:cs="Arial"/>
          <w:szCs w:val="24"/>
        </w:rPr>
        <w:t>”</w:t>
      </w:r>
    </w:p>
    <w:p w:rsidR="0085601D" w:rsidRPr="003D0D2D" w:rsidRDefault="0085601D" w:rsidP="00D077EC">
      <w:pPr>
        <w:pStyle w:val="BodyTextFirstIndent2"/>
        <w:spacing w:after="0"/>
        <w:ind w:left="720" w:firstLine="0"/>
        <w:rPr>
          <w:rFonts w:ascii="Arial" w:hAnsi="Arial" w:cs="Arial"/>
          <w:szCs w:val="24"/>
        </w:rPr>
      </w:pPr>
    </w:p>
    <w:p w:rsidR="00562579" w:rsidRDefault="00F0268E" w:rsidP="00D077EC">
      <w:pPr>
        <w:pStyle w:val="Heading6"/>
        <w:spacing w:before="0" w:after="0" w:line="240" w:lineRule="auto"/>
        <w:jc w:val="both"/>
        <w:rPr>
          <w:rFonts w:ascii="Arial" w:hAnsi="Arial" w:cs="Arial"/>
          <w:b w:val="0"/>
          <w:sz w:val="24"/>
          <w:szCs w:val="24"/>
        </w:rPr>
      </w:pPr>
      <w:r w:rsidRPr="003D0D2D">
        <w:rPr>
          <w:rFonts w:ascii="Arial" w:hAnsi="Arial" w:cs="Arial"/>
          <w:b w:val="0"/>
          <w:sz w:val="24"/>
          <w:szCs w:val="24"/>
        </w:rPr>
        <w:t xml:space="preserve">The restricted funds have individual specified purposes that govern their use, in conjunction with the objects of the umbrella Charity. </w:t>
      </w:r>
    </w:p>
    <w:p w:rsidR="0085601D" w:rsidRPr="0085601D" w:rsidRDefault="0085601D" w:rsidP="00D077EC">
      <w:pPr>
        <w:spacing w:after="0" w:line="240" w:lineRule="auto"/>
        <w:jc w:val="both"/>
      </w:pPr>
    </w:p>
    <w:p w:rsidR="00562579" w:rsidRPr="00EF0430" w:rsidRDefault="00562579" w:rsidP="00D077EC">
      <w:pPr>
        <w:pStyle w:val="Heading6"/>
        <w:spacing w:before="0" w:after="0" w:line="240" w:lineRule="auto"/>
        <w:jc w:val="both"/>
        <w:rPr>
          <w:rFonts w:ascii="Arial" w:hAnsi="Arial" w:cs="Arial"/>
          <w:snapToGrid w:val="0"/>
          <w:color w:val="5F497A" w:themeColor="accent4" w:themeShade="BF"/>
          <w:sz w:val="24"/>
          <w:szCs w:val="24"/>
          <w:lang w:eastAsia="en-US"/>
        </w:rPr>
      </w:pPr>
      <w:r w:rsidRPr="00EF0430">
        <w:rPr>
          <w:rFonts w:ascii="Arial" w:hAnsi="Arial" w:cs="Arial"/>
          <w:snapToGrid w:val="0"/>
          <w:color w:val="5F497A" w:themeColor="accent4" w:themeShade="BF"/>
          <w:sz w:val="24"/>
          <w:szCs w:val="24"/>
          <w:lang w:eastAsia="en-US"/>
        </w:rPr>
        <w:t>Strategy for Achieving its Objectives</w:t>
      </w:r>
    </w:p>
    <w:p w:rsidR="00562579" w:rsidRPr="003D0D2D" w:rsidRDefault="00562579" w:rsidP="00D077EC">
      <w:pPr>
        <w:widowControl w:val="0"/>
        <w:spacing w:after="0" w:line="240" w:lineRule="auto"/>
        <w:jc w:val="both"/>
        <w:rPr>
          <w:rFonts w:ascii="Arial" w:hAnsi="Arial" w:cs="Arial"/>
          <w:snapToGrid w:val="0"/>
          <w:sz w:val="24"/>
          <w:szCs w:val="24"/>
          <w:lang w:eastAsia="en-US"/>
        </w:rPr>
      </w:pPr>
    </w:p>
    <w:p w:rsidR="00562579" w:rsidRPr="003D0D2D" w:rsidRDefault="00562579"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The Charitable Funds are used to support the overall objectives of the Trust, and include the provision of a wide range of equipment and facilities for both patients and staff.  This allows the Trust to develop its services through new equipment and facilities and to provide training for staff which enhances their skills and knowledge allowing them to improve their contribution to the provision of its services to the public benefit.</w:t>
      </w:r>
    </w:p>
    <w:p w:rsidR="00562579" w:rsidRPr="003D0D2D" w:rsidRDefault="00562579"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562579" w:rsidRPr="003D0D2D" w:rsidRDefault="003D0D2D" w:rsidP="003D36AF">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Pr>
          <w:rFonts w:ascii="Arial" w:hAnsi="Arial" w:cs="Arial"/>
          <w:snapToGrid w:val="0"/>
          <w:spacing w:val="-3"/>
          <w:sz w:val="24"/>
          <w:szCs w:val="24"/>
          <w:lang w:eastAsia="en-US"/>
        </w:rPr>
        <w:t>T</w:t>
      </w:r>
      <w:r w:rsidR="00562579" w:rsidRPr="003D0D2D">
        <w:rPr>
          <w:rFonts w:ascii="Arial" w:hAnsi="Arial" w:cs="Arial"/>
          <w:snapToGrid w:val="0"/>
          <w:spacing w:val="-3"/>
          <w:sz w:val="24"/>
          <w:szCs w:val="24"/>
          <w:lang w:eastAsia="en-US"/>
        </w:rPr>
        <w:t xml:space="preserve">he development of the Trust’s services may be dependent on both the Charitable Funds and the funds received from the Exchequer. This interdependency provides opportunities for the Charity to contribute to services which make a greater impact than the cash sum would make on its own. </w:t>
      </w:r>
    </w:p>
    <w:p w:rsidR="003D0D2D" w:rsidRPr="003D0D2D" w:rsidRDefault="003D0D2D" w:rsidP="003D36AF">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3D0D2D" w:rsidRPr="00EF0430" w:rsidRDefault="003D0D2D" w:rsidP="00D077EC">
      <w:pPr>
        <w:pStyle w:val="CM26"/>
        <w:spacing w:after="0"/>
        <w:jc w:val="both"/>
        <w:rPr>
          <w:b/>
          <w:bCs/>
          <w:color w:val="5F497A" w:themeColor="accent4" w:themeShade="BF"/>
        </w:rPr>
      </w:pPr>
      <w:r w:rsidRPr="00EF0430">
        <w:rPr>
          <w:b/>
          <w:bCs/>
          <w:color w:val="5F497A" w:themeColor="accent4" w:themeShade="BF"/>
        </w:rPr>
        <w:t xml:space="preserve">Reserves and Commitments </w:t>
      </w:r>
    </w:p>
    <w:p w:rsidR="00790C90" w:rsidRPr="00790C90" w:rsidRDefault="00790C90" w:rsidP="00D077EC">
      <w:pPr>
        <w:pStyle w:val="Default"/>
        <w:jc w:val="both"/>
      </w:pPr>
    </w:p>
    <w:p w:rsidR="003D0D2D" w:rsidRDefault="003D0D2D" w:rsidP="00D077EC">
      <w:pPr>
        <w:pStyle w:val="CM26"/>
        <w:spacing w:after="0"/>
        <w:jc w:val="both"/>
      </w:pPr>
      <w:r w:rsidRPr="003D0D2D">
        <w:t xml:space="preserve">Charity Reserves as defined </w:t>
      </w:r>
      <w:r w:rsidR="00282074">
        <w:t>by</w:t>
      </w:r>
      <w:r w:rsidRPr="003D0D2D">
        <w:t xml:space="preserve"> </w:t>
      </w:r>
      <w:r w:rsidR="00282074">
        <w:t xml:space="preserve">Charities </w:t>
      </w:r>
      <w:r w:rsidRPr="003D0D2D">
        <w:t xml:space="preserve">SORP </w:t>
      </w:r>
      <w:r w:rsidR="00282074">
        <w:t>(FRS 102)</w:t>
      </w:r>
      <w:r w:rsidRPr="003D0D2D">
        <w:t xml:space="preserve"> are those funds which become available to the charity to be spent at the </w:t>
      </w:r>
      <w:r w:rsidR="00A966C5">
        <w:t xml:space="preserve">Trustee’s </w:t>
      </w:r>
      <w:r w:rsidRPr="003D0D2D">
        <w:t xml:space="preserve">discretion in furtherance of the charity’s objectives, excluding funds which are spent or committed or could only be realised through the disposal of fixed assets. These are therefore classified as ‘free’. </w:t>
      </w:r>
    </w:p>
    <w:p w:rsidR="001A3A64" w:rsidRPr="001A3A64" w:rsidRDefault="001A3A64" w:rsidP="00D077EC">
      <w:pPr>
        <w:pStyle w:val="Default"/>
        <w:jc w:val="both"/>
      </w:pPr>
    </w:p>
    <w:p w:rsidR="003D0D2D" w:rsidRPr="003D0D2D" w:rsidRDefault="003D0D2D"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The Corporate Trustee has</w:t>
      </w:r>
      <w:r w:rsidR="00410AAB">
        <w:rPr>
          <w:rFonts w:ascii="Arial" w:hAnsi="Arial" w:cs="Arial"/>
          <w:snapToGrid w:val="0"/>
          <w:spacing w:val="-3"/>
          <w:sz w:val="24"/>
          <w:szCs w:val="24"/>
          <w:lang w:eastAsia="en-US"/>
        </w:rPr>
        <w:t xml:space="preserve"> not made any changes to policy</w:t>
      </w:r>
      <w:r w:rsidRPr="003D0D2D">
        <w:rPr>
          <w:rFonts w:ascii="Arial" w:hAnsi="Arial" w:cs="Arial"/>
          <w:snapToGrid w:val="0"/>
          <w:spacing w:val="-3"/>
          <w:sz w:val="24"/>
          <w:szCs w:val="24"/>
          <w:lang w:eastAsia="en-US"/>
        </w:rPr>
        <w:t xml:space="preserve"> during the year and still requires that commitments against each fund are made only when the resources needed are available. </w:t>
      </w:r>
    </w:p>
    <w:p w:rsidR="003D0D2D" w:rsidRPr="003D0D2D" w:rsidRDefault="003D0D2D" w:rsidP="0085601D">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4"/>
          <w:lang w:eastAsia="en-US"/>
        </w:rPr>
      </w:pPr>
    </w:p>
    <w:p w:rsidR="003D0D2D" w:rsidRPr="003D0D2D" w:rsidRDefault="003D0D2D"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r w:rsidRPr="003D0D2D">
        <w:rPr>
          <w:rFonts w:ascii="Arial" w:hAnsi="Arial" w:cs="Arial"/>
          <w:snapToGrid w:val="0"/>
          <w:spacing w:val="-3"/>
          <w:sz w:val="24"/>
          <w:szCs w:val="24"/>
          <w:lang w:eastAsia="en-US"/>
        </w:rPr>
        <w:t xml:space="preserve">Major items of expenditure for both goods and services are agreed in advance in order that the necessary liquid resources can be released from the Investment Managers on a planned and </w:t>
      </w:r>
      <w:r w:rsidRPr="003D0D2D">
        <w:rPr>
          <w:rFonts w:ascii="Arial" w:hAnsi="Arial" w:cs="Arial"/>
          <w:snapToGrid w:val="0"/>
          <w:spacing w:val="-3"/>
          <w:sz w:val="24"/>
          <w:szCs w:val="24"/>
          <w:lang w:eastAsia="en-US"/>
        </w:rPr>
        <w:lastRenderedPageBreak/>
        <w:t>timely basis. None of the funds held by the Investment Managers are committed on a long term basis as the Corporate Trustee has a policy to put the funds to the best possible use as quickly as is reasonably possible, taking into consideration any particular restrictions imposed by  individual donors.</w:t>
      </w:r>
    </w:p>
    <w:p w:rsidR="003D0D2D" w:rsidRPr="003D0D2D" w:rsidRDefault="003D0D2D" w:rsidP="00D077EC">
      <w:pPr>
        <w:widowControl w:val="0"/>
        <w:tabs>
          <w:tab w:val="left" w:pos="-1440"/>
          <w:tab w:val="left" w:pos="-720"/>
          <w:tab w:val="right" w:leader="dot" w:pos="0"/>
          <w:tab w:val="left" w:pos="720"/>
          <w:tab w:val="left" w:pos="1440"/>
          <w:tab w:val="left" w:pos="2304"/>
        </w:tabs>
        <w:suppressAutoHyphens/>
        <w:spacing w:after="0" w:line="240" w:lineRule="auto"/>
        <w:jc w:val="both"/>
        <w:rPr>
          <w:rFonts w:ascii="Arial" w:hAnsi="Arial" w:cs="Arial"/>
          <w:snapToGrid w:val="0"/>
          <w:spacing w:val="-3"/>
          <w:sz w:val="24"/>
          <w:szCs w:val="24"/>
          <w:lang w:eastAsia="en-US"/>
        </w:rPr>
      </w:pPr>
    </w:p>
    <w:p w:rsidR="00F0268E" w:rsidRPr="00EF0430" w:rsidRDefault="003D0D2D" w:rsidP="00D077EC">
      <w:pPr>
        <w:pStyle w:val="CM26"/>
        <w:spacing w:after="0"/>
        <w:jc w:val="both"/>
        <w:rPr>
          <w:b/>
          <w:bCs/>
          <w:color w:val="5F497A" w:themeColor="accent4" w:themeShade="BF"/>
        </w:rPr>
      </w:pPr>
      <w:r w:rsidRPr="00EF0430">
        <w:rPr>
          <w:b/>
          <w:bCs/>
          <w:color w:val="5F497A" w:themeColor="accent4" w:themeShade="BF"/>
        </w:rPr>
        <w:t xml:space="preserve">Investment Performance </w:t>
      </w:r>
    </w:p>
    <w:p w:rsidR="001A3A64" w:rsidRPr="001A3A64" w:rsidRDefault="001A3A64" w:rsidP="00D077EC">
      <w:pPr>
        <w:pStyle w:val="Default"/>
        <w:jc w:val="both"/>
      </w:pPr>
    </w:p>
    <w:p w:rsidR="00480237" w:rsidRPr="00671923" w:rsidRDefault="00A122CB" w:rsidP="00480237">
      <w:pPr>
        <w:pStyle w:val="Default"/>
        <w:jc w:val="both"/>
        <w:rPr>
          <w:color w:val="FF0000"/>
        </w:rPr>
      </w:pPr>
      <w:r w:rsidRPr="001C129E">
        <w:rPr>
          <w:color w:val="auto"/>
        </w:rPr>
        <w:t xml:space="preserve">Investment income for the year was </w:t>
      </w:r>
      <w:r w:rsidR="00190472" w:rsidRPr="001C129E">
        <w:rPr>
          <w:color w:val="auto"/>
        </w:rPr>
        <w:t>£2</w:t>
      </w:r>
      <w:r w:rsidR="003324EA">
        <w:rPr>
          <w:color w:val="auto"/>
        </w:rPr>
        <w:t>1</w:t>
      </w:r>
      <w:r w:rsidR="00707CAE" w:rsidRPr="001C129E">
        <w:rPr>
          <w:color w:val="auto"/>
        </w:rPr>
        <w:t>k (201</w:t>
      </w:r>
      <w:r w:rsidR="001C129E" w:rsidRPr="001C129E">
        <w:rPr>
          <w:color w:val="auto"/>
        </w:rPr>
        <w:t>5</w:t>
      </w:r>
      <w:r w:rsidRPr="001C129E">
        <w:rPr>
          <w:color w:val="auto"/>
        </w:rPr>
        <w:t>/1</w:t>
      </w:r>
      <w:r w:rsidR="001C129E" w:rsidRPr="001C129E">
        <w:rPr>
          <w:color w:val="auto"/>
        </w:rPr>
        <w:t>6</w:t>
      </w:r>
      <w:r w:rsidRPr="001C129E">
        <w:rPr>
          <w:color w:val="auto"/>
        </w:rPr>
        <w:t xml:space="preserve"> £2</w:t>
      </w:r>
      <w:r w:rsidR="001C129E" w:rsidRPr="001C129E">
        <w:rPr>
          <w:color w:val="auto"/>
        </w:rPr>
        <w:t>3</w:t>
      </w:r>
      <w:r w:rsidRPr="001C129E">
        <w:rPr>
          <w:color w:val="auto"/>
        </w:rPr>
        <w:t>k). In the current economic climate this is considered to indicate an acceptable performance for an investment strategy based on a low risk portfolio of investments.</w:t>
      </w:r>
      <w:r w:rsidR="00B84663" w:rsidRPr="001C129E">
        <w:rPr>
          <w:color w:val="auto"/>
        </w:rPr>
        <w:t xml:space="preserve"> The total performance return</w:t>
      </w:r>
      <w:r w:rsidRPr="001C129E">
        <w:rPr>
          <w:color w:val="auto"/>
        </w:rPr>
        <w:t xml:space="preserve"> on the portfolio of the investments (equity and bond) was </w:t>
      </w:r>
      <w:r w:rsidR="001C129E" w:rsidRPr="001C129E">
        <w:rPr>
          <w:color w:val="auto"/>
        </w:rPr>
        <w:t>a gain</w:t>
      </w:r>
      <w:r w:rsidR="00975A43" w:rsidRPr="001C129E">
        <w:rPr>
          <w:color w:val="auto"/>
        </w:rPr>
        <w:t xml:space="preserve"> of </w:t>
      </w:r>
      <w:r w:rsidR="007C5CCC" w:rsidRPr="001C129E">
        <w:rPr>
          <w:color w:val="auto"/>
        </w:rPr>
        <w:t>£</w:t>
      </w:r>
      <w:r w:rsidR="001C129E" w:rsidRPr="001C129E">
        <w:rPr>
          <w:color w:val="auto"/>
        </w:rPr>
        <w:t>50</w:t>
      </w:r>
      <w:r w:rsidR="003D45B9" w:rsidRPr="001C129E">
        <w:rPr>
          <w:color w:val="auto"/>
        </w:rPr>
        <w:t xml:space="preserve">k </w:t>
      </w:r>
      <w:r w:rsidR="003D45B9" w:rsidRPr="003D36AF">
        <w:rPr>
          <w:color w:val="auto"/>
        </w:rPr>
        <w:t xml:space="preserve">which </w:t>
      </w:r>
      <w:r w:rsidR="00CA0A07">
        <w:rPr>
          <w:color w:val="auto"/>
        </w:rPr>
        <w:t>equates to</w:t>
      </w:r>
      <w:r w:rsidR="003D45B9" w:rsidRPr="003D36AF">
        <w:rPr>
          <w:color w:val="auto"/>
        </w:rPr>
        <w:t xml:space="preserve"> </w:t>
      </w:r>
      <w:r w:rsidR="003D36AF" w:rsidRPr="003D36AF">
        <w:rPr>
          <w:color w:val="auto"/>
        </w:rPr>
        <w:t>8.67%</w:t>
      </w:r>
      <w:r w:rsidR="003D45B9" w:rsidRPr="003D36AF">
        <w:rPr>
          <w:color w:val="auto"/>
        </w:rPr>
        <w:t xml:space="preserve"> on t</w:t>
      </w:r>
      <w:r w:rsidR="007C5CCC" w:rsidRPr="003D36AF">
        <w:rPr>
          <w:color w:val="auto"/>
        </w:rPr>
        <w:t>he opening portfolio value (201</w:t>
      </w:r>
      <w:r w:rsidR="00A35E93" w:rsidRPr="003D36AF">
        <w:rPr>
          <w:color w:val="auto"/>
        </w:rPr>
        <w:t>5</w:t>
      </w:r>
      <w:r w:rsidR="007C5CCC" w:rsidRPr="003D36AF">
        <w:rPr>
          <w:color w:val="auto"/>
        </w:rPr>
        <w:t>/1</w:t>
      </w:r>
      <w:r w:rsidR="00A35E93" w:rsidRPr="003D36AF">
        <w:rPr>
          <w:color w:val="auto"/>
        </w:rPr>
        <w:t>6 3.49</w:t>
      </w:r>
      <w:r w:rsidR="003D45B9" w:rsidRPr="003D36AF">
        <w:rPr>
          <w:color w:val="auto"/>
        </w:rPr>
        <w:t>%</w:t>
      </w:r>
      <w:r w:rsidR="008034CF" w:rsidRPr="003D36AF">
        <w:rPr>
          <w:color w:val="auto"/>
        </w:rPr>
        <w:t xml:space="preserve"> </w:t>
      </w:r>
      <w:r w:rsidR="00A35E93" w:rsidRPr="003D36AF">
        <w:rPr>
          <w:color w:val="auto"/>
        </w:rPr>
        <w:t>loss</w:t>
      </w:r>
      <w:r w:rsidR="003D45B9" w:rsidRPr="003D36AF">
        <w:rPr>
          <w:color w:val="auto"/>
        </w:rPr>
        <w:t>)</w:t>
      </w:r>
      <w:r w:rsidRPr="003D36AF">
        <w:rPr>
          <w:color w:val="auto"/>
        </w:rPr>
        <w:t>.</w:t>
      </w:r>
      <w:r w:rsidR="003E3800" w:rsidRPr="003D36AF">
        <w:rPr>
          <w:color w:val="auto"/>
        </w:rPr>
        <w:t xml:space="preserve">  This reflects </w:t>
      </w:r>
      <w:r w:rsidR="003D36AF" w:rsidRPr="003D36AF">
        <w:rPr>
          <w:color w:val="auto"/>
        </w:rPr>
        <w:t xml:space="preserve">an improvement in market performance compared with the previous year. The Trustee continues to review its investment strategy to seek to maximise its resources whilst maintaining liquidity and security of assets. </w:t>
      </w:r>
    </w:p>
    <w:p w:rsidR="00A122CB" w:rsidRPr="00671923" w:rsidRDefault="00A122CB" w:rsidP="00D077EC">
      <w:pPr>
        <w:pStyle w:val="BodyText"/>
        <w:jc w:val="both"/>
        <w:rPr>
          <w:rFonts w:ascii="Arial" w:hAnsi="Arial" w:cs="Arial"/>
          <w:color w:val="FF0000"/>
        </w:rPr>
      </w:pPr>
    </w:p>
    <w:p w:rsidR="00A0545D" w:rsidRPr="002023E7" w:rsidRDefault="00A62D53" w:rsidP="00D077EC">
      <w:pPr>
        <w:pStyle w:val="Default"/>
        <w:jc w:val="both"/>
        <w:rPr>
          <w:color w:val="auto"/>
        </w:rPr>
      </w:pPr>
      <w:r w:rsidRPr="001C129E">
        <w:rPr>
          <w:color w:val="auto"/>
        </w:rPr>
        <w:t xml:space="preserve">The value of equities and bonds varies according to market forces with the CAF bonds and equities portfolio </w:t>
      </w:r>
      <w:r w:rsidR="001C129E" w:rsidRPr="001C129E">
        <w:rPr>
          <w:color w:val="auto"/>
        </w:rPr>
        <w:t>in</w:t>
      </w:r>
      <w:r w:rsidRPr="001C129E">
        <w:rPr>
          <w:color w:val="auto"/>
        </w:rPr>
        <w:t>cre</w:t>
      </w:r>
      <w:r w:rsidR="001C129E" w:rsidRPr="001C129E">
        <w:rPr>
          <w:color w:val="auto"/>
        </w:rPr>
        <w:t>asing in market value to £627</w:t>
      </w:r>
      <w:r w:rsidR="00E1706E" w:rsidRPr="001C129E">
        <w:rPr>
          <w:color w:val="auto"/>
        </w:rPr>
        <w:t>k at 31 March 201</w:t>
      </w:r>
      <w:r w:rsidR="009635CD">
        <w:rPr>
          <w:color w:val="auto"/>
        </w:rPr>
        <w:t>7</w:t>
      </w:r>
      <w:r w:rsidR="00E1706E" w:rsidRPr="001C129E">
        <w:rPr>
          <w:color w:val="auto"/>
        </w:rPr>
        <w:t xml:space="preserve"> (£5</w:t>
      </w:r>
      <w:r w:rsidR="001C129E" w:rsidRPr="001C129E">
        <w:rPr>
          <w:color w:val="auto"/>
        </w:rPr>
        <w:t>77</w:t>
      </w:r>
      <w:r w:rsidR="00E1706E" w:rsidRPr="001C129E">
        <w:rPr>
          <w:color w:val="auto"/>
        </w:rPr>
        <w:t xml:space="preserve">k at </w:t>
      </w:r>
      <w:r w:rsidR="00E1706E" w:rsidRPr="002023E7">
        <w:rPr>
          <w:color w:val="auto"/>
        </w:rPr>
        <w:t>31 March 201</w:t>
      </w:r>
      <w:r w:rsidR="001C129E" w:rsidRPr="002023E7">
        <w:rPr>
          <w:color w:val="auto"/>
        </w:rPr>
        <w:t>6</w:t>
      </w:r>
      <w:r w:rsidRPr="002023E7">
        <w:rPr>
          <w:color w:val="auto"/>
        </w:rPr>
        <w:t>). The cash investment at 31</w:t>
      </w:r>
      <w:r w:rsidRPr="002023E7">
        <w:rPr>
          <w:color w:val="auto"/>
          <w:vertAlign w:val="superscript"/>
        </w:rPr>
        <w:t xml:space="preserve"> </w:t>
      </w:r>
      <w:r w:rsidR="00C5746F" w:rsidRPr="002023E7">
        <w:rPr>
          <w:color w:val="auto"/>
        </w:rPr>
        <w:t>March 201</w:t>
      </w:r>
      <w:r w:rsidR="001C129E" w:rsidRPr="002023E7">
        <w:rPr>
          <w:color w:val="auto"/>
        </w:rPr>
        <w:t>7</w:t>
      </w:r>
      <w:r w:rsidR="00A0545D" w:rsidRPr="002023E7">
        <w:rPr>
          <w:color w:val="auto"/>
        </w:rPr>
        <w:t xml:space="preserve"> was £</w:t>
      </w:r>
      <w:r w:rsidR="00975A43" w:rsidRPr="002023E7">
        <w:rPr>
          <w:color w:val="auto"/>
        </w:rPr>
        <w:t>1,</w:t>
      </w:r>
      <w:r w:rsidR="002023E7" w:rsidRPr="002023E7">
        <w:rPr>
          <w:color w:val="auto"/>
        </w:rPr>
        <w:t>081</w:t>
      </w:r>
      <w:r w:rsidR="00C5746F" w:rsidRPr="002023E7">
        <w:rPr>
          <w:color w:val="auto"/>
        </w:rPr>
        <w:t>k (£</w:t>
      </w:r>
      <w:r w:rsidR="002023E7" w:rsidRPr="002023E7">
        <w:rPr>
          <w:color w:val="auto"/>
        </w:rPr>
        <w:t>1</w:t>
      </w:r>
      <w:r w:rsidR="003D36AF">
        <w:rPr>
          <w:color w:val="auto"/>
        </w:rPr>
        <w:t>,</w:t>
      </w:r>
      <w:r w:rsidR="002023E7" w:rsidRPr="002023E7">
        <w:rPr>
          <w:color w:val="auto"/>
        </w:rPr>
        <w:t>514</w:t>
      </w:r>
      <w:r w:rsidRPr="002023E7">
        <w:rPr>
          <w:color w:val="auto"/>
        </w:rPr>
        <w:t>k at 31 March 201</w:t>
      </w:r>
      <w:r w:rsidR="002023E7" w:rsidRPr="002023E7">
        <w:rPr>
          <w:color w:val="auto"/>
        </w:rPr>
        <w:t>6</w:t>
      </w:r>
      <w:r w:rsidRPr="002023E7">
        <w:rPr>
          <w:color w:val="auto"/>
        </w:rPr>
        <w:t>)</w:t>
      </w:r>
      <w:r w:rsidR="00A0545D" w:rsidRPr="002023E7">
        <w:rPr>
          <w:color w:val="auto"/>
        </w:rPr>
        <w:t>.</w:t>
      </w:r>
    </w:p>
    <w:p w:rsidR="00055935" w:rsidRPr="002023E7" w:rsidRDefault="00055935" w:rsidP="00D077EC">
      <w:pPr>
        <w:pStyle w:val="Default"/>
        <w:jc w:val="both"/>
        <w:rPr>
          <w:color w:val="auto"/>
        </w:rPr>
      </w:pPr>
    </w:p>
    <w:p w:rsidR="001A3A64" w:rsidRPr="002023E7" w:rsidRDefault="00F0268E" w:rsidP="00D077EC">
      <w:pPr>
        <w:pStyle w:val="Default"/>
        <w:jc w:val="both"/>
        <w:rPr>
          <w:color w:val="auto"/>
        </w:rPr>
      </w:pPr>
      <w:r w:rsidRPr="002023E7">
        <w:rPr>
          <w:color w:val="auto"/>
        </w:rPr>
        <w:t xml:space="preserve">The current asset </w:t>
      </w:r>
      <w:r w:rsidR="003D0D2D" w:rsidRPr="002023E7">
        <w:rPr>
          <w:color w:val="auto"/>
        </w:rPr>
        <w:t xml:space="preserve">portfolio </w:t>
      </w:r>
      <w:r w:rsidR="0081453D" w:rsidRPr="002023E7">
        <w:rPr>
          <w:color w:val="auto"/>
        </w:rPr>
        <w:t xml:space="preserve">of cash and investment </w:t>
      </w:r>
      <w:r w:rsidR="003D0D2D" w:rsidRPr="002023E7">
        <w:rPr>
          <w:color w:val="auto"/>
        </w:rPr>
        <w:t>allocation</w:t>
      </w:r>
      <w:r w:rsidR="002023E7" w:rsidRPr="002023E7">
        <w:rPr>
          <w:color w:val="auto"/>
        </w:rPr>
        <w:t xml:space="preserve"> totalling £1,708</w:t>
      </w:r>
      <w:r w:rsidR="0081453D" w:rsidRPr="002023E7">
        <w:rPr>
          <w:color w:val="auto"/>
        </w:rPr>
        <w:t>k</w:t>
      </w:r>
      <w:r w:rsidR="007C5CCC" w:rsidRPr="002023E7">
        <w:rPr>
          <w:color w:val="auto"/>
        </w:rPr>
        <w:t xml:space="preserve"> at 31</w:t>
      </w:r>
      <w:r w:rsidR="003D36AF">
        <w:rPr>
          <w:color w:val="auto"/>
        </w:rPr>
        <w:t xml:space="preserve"> March 20</w:t>
      </w:r>
      <w:r w:rsidR="007C5CCC" w:rsidRPr="002023E7">
        <w:rPr>
          <w:color w:val="auto"/>
        </w:rPr>
        <w:t>1</w:t>
      </w:r>
      <w:r w:rsidR="002023E7" w:rsidRPr="002023E7">
        <w:rPr>
          <w:color w:val="auto"/>
        </w:rPr>
        <w:t>7</w:t>
      </w:r>
      <w:r w:rsidRPr="002023E7">
        <w:rPr>
          <w:color w:val="auto"/>
        </w:rPr>
        <w:t xml:space="preserve"> </w:t>
      </w:r>
      <w:r w:rsidR="001A3A64" w:rsidRPr="002023E7">
        <w:rPr>
          <w:color w:val="auto"/>
        </w:rPr>
        <w:t>is shown in the following graph:</w:t>
      </w:r>
    </w:p>
    <w:p w:rsidR="0051199E" w:rsidRDefault="0051199E" w:rsidP="00D077EC">
      <w:pPr>
        <w:pStyle w:val="Default"/>
        <w:jc w:val="both"/>
        <w:rPr>
          <w:color w:val="auto"/>
        </w:rPr>
      </w:pPr>
    </w:p>
    <w:p w:rsidR="0051199E" w:rsidRDefault="00BB2FA6" w:rsidP="00D077EC">
      <w:pPr>
        <w:pStyle w:val="Default"/>
        <w:jc w:val="both"/>
        <w:rPr>
          <w:noProof/>
        </w:rPr>
      </w:pPr>
      <w:r>
        <w:rPr>
          <w:noProof/>
        </w:rPr>
        <w:drawing>
          <wp:inline distT="0" distB="0" distL="0" distR="0" wp14:anchorId="7B36C3A2">
            <wp:extent cx="6219825" cy="2343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2344825"/>
                    </a:xfrm>
                    <a:prstGeom prst="rect">
                      <a:avLst/>
                    </a:prstGeom>
                    <a:noFill/>
                  </pic:spPr>
                </pic:pic>
              </a:graphicData>
            </a:graphic>
          </wp:inline>
        </w:drawing>
      </w:r>
    </w:p>
    <w:p w:rsidR="00F861C0" w:rsidRDefault="00F861C0" w:rsidP="00D077EC">
      <w:pPr>
        <w:pStyle w:val="Default"/>
        <w:jc w:val="both"/>
        <w:rPr>
          <w:noProof/>
        </w:rPr>
      </w:pPr>
    </w:p>
    <w:p w:rsidR="00BB2FA6" w:rsidRDefault="00BB2FA6" w:rsidP="001E06D7">
      <w:pPr>
        <w:pStyle w:val="Default"/>
        <w:jc w:val="both"/>
        <w:rPr>
          <w:color w:val="auto"/>
        </w:rPr>
      </w:pPr>
    </w:p>
    <w:p w:rsidR="003D36AF" w:rsidRDefault="0051199E" w:rsidP="001E06D7">
      <w:pPr>
        <w:pStyle w:val="Default"/>
        <w:jc w:val="both"/>
        <w:rPr>
          <w:color w:val="auto"/>
        </w:rPr>
      </w:pPr>
      <w:r w:rsidRPr="002C35E9">
        <w:rPr>
          <w:color w:val="auto"/>
        </w:rPr>
        <w:t>T</w:t>
      </w:r>
      <w:r w:rsidR="00A62D53" w:rsidRPr="002C35E9">
        <w:rPr>
          <w:color w:val="auto"/>
        </w:rPr>
        <w:t xml:space="preserve">he cash allocation </w:t>
      </w:r>
      <w:r w:rsidR="00616004" w:rsidRPr="002C35E9">
        <w:rPr>
          <w:color w:val="auto"/>
        </w:rPr>
        <w:t xml:space="preserve">at </w:t>
      </w:r>
      <w:r w:rsidR="003D36AF">
        <w:rPr>
          <w:color w:val="auto"/>
        </w:rPr>
        <w:t>63</w:t>
      </w:r>
      <w:r w:rsidR="00A0545D" w:rsidRPr="002C35E9">
        <w:rPr>
          <w:color w:val="auto"/>
        </w:rPr>
        <w:t xml:space="preserve">% </w:t>
      </w:r>
      <w:r w:rsidRPr="002C35E9">
        <w:rPr>
          <w:color w:val="auto"/>
        </w:rPr>
        <w:t xml:space="preserve">exceeds </w:t>
      </w:r>
      <w:r w:rsidR="00A62D53" w:rsidRPr="002C35E9">
        <w:rPr>
          <w:color w:val="auto"/>
        </w:rPr>
        <w:t>the strategy</w:t>
      </w:r>
      <w:r w:rsidR="00A0545D" w:rsidRPr="002C35E9">
        <w:rPr>
          <w:color w:val="auto"/>
        </w:rPr>
        <w:t xml:space="preserve"> of Cash </w:t>
      </w:r>
      <w:r w:rsidR="003D36AF">
        <w:rPr>
          <w:color w:val="auto"/>
        </w:rPr>
        <w:t xml:space="preserve">of </w:t>
      </w:r>
      <w:r w:rsidR="00A0545D" w:rsidRPr="002C35E9">
        <w:rPr>
          <w:color w:val="auto"/>
        </w:rPr>
        <w:t>50%</w:t>
      </w:r>
      <w:r w:rsidRPr="002C35E9">
        <w:rPr>
          <w:color w:val="auto"/>
        </w:rPr>
        <w:t xml:space="preserve"> due to </w:t>
      </w:r>
      <w:r w:rsidR="00F53C1D" w:rsidRPr="002C35E9">
        <w:rPr>
          <w:color w:val="auto"/>
        </w:rPr>
        <w:t xml:space="preserve">the high level of </w:t>
      </w:r>
      <w:r w:rsidRPr="002C35E9">
        <w:rPr>
          <w:color w:val="auto"/>
        </w:rPr>
        <w:t xml:space="preserve">legacy </w:t>
      </w:r>
      <w:r w:rsidR="00F53C1D" w:rsidRPr="002C35E9">
        <w:rPr>
          <w:color w:val="auto"/>
        </w:rPr>
        <w:t>received in 2015/16 with matching plans to spend it in 2016/17</w:t>
      </w:r>
      <w:r w:rsidRPr="002C35E9">
        <w:rPr>
          <w:color w:val="auto"/>
        </w:rPr>
        <w:t>.</w:t>
      </w:r>
      <w:r w:rsidR="002C35E9" w:rsidRPr="002C35E9">
        <w:rPr>
          <w:color w:val="auto"/>
        </w:rPr>
        <w:t>The plan to spend the legacies is still ongoing for 2017/18</w:t>
      </w:r>
      <w:r w:rsidR="002C35E9" w:rsidRPr="00AD3E9B">
        <w:rPr>
          <w:color w:val="auto"/>
        </w:rPr>
        <w:t>.</w:t>
      </w:r>
      <w:r w:rsidRPr="00AD3E9B">
        <w:rPr>
          <w:color w:val="auto"/>
        </w:rPr>
        <w:t xml:space="preserve"> </w:t>
      </w:r>
      <w:r w:rsidR="00CA0A07">
        <w:rPr>
          <w:color w:val="auto"/>
        </w:rPr>
        <w:t xml:space="preserve">As these plans are realised the level of cash held will reduce down to the level set out in the strategy. </w:t>
      </w:r>
      <w:r w:rsidR="004D24D3" w:rsidRPr="00AD3E9B">
        <w:rPr>
          <w:color w:val="auto"/>
        </w:rPr>
        <w:t>Consequently, t</w:t>
      </w:r>
      <w:r w:rsidRPr="00AD3E9B">
        <w:rPr>
          <w:color w:val="auto"/>
        </w:rPr>
        <w:t>he mix of b</w:t>
      </w:r>
      <w:r w:rsidR="00A0545D" w:rsidRPr="00AD3E9B">
        <w:rPr>
          <w:color w:val="auto"/>
        </w:rPr>
        <w:t>onds</w:t>
      </w:r>
      <w:r w:rsidR="00EC6DF9" w:rsidRPr="00AD3E9B">
        <w:rPr>
          <w:color w:val="auto"/>
        </w:rPr>
        <w:t xml:space="preserve"> (</w:t>
      </w:r>
      <w:r w:rsidR="003D36AF">
        <w:rPr>
          <w:color w:val="auto"/>
        </w:rPr>
        <w:t>15</w:t>
      </w:r>
      <w:r w:rsidRPr="00AD3E9B">
        <w:rPr>
          <w:color w:val="auto"/>
        </w:rPr>
        <w:t>%) and e</w:t>
      </w:r>
      <w:r w:rsidR="00A0545D" w:rsidRPr="00AD3E9B">
        <w:rPr>
          <w:color w:val="auto"/>
        </w:rPr>
        <w:t xml:space="preserve">quities </w:t>
      </w:r>
      <w:r w:rsidR="00EC6DF9" w:rsidRPr="00AD3E9B">
        <w:rPr>
          <w:color w:val="auto"/>
        </w:rPr>
        <w:t>(</w:t>
      </w:r>
      <w:r w:rsidR="003D36AF">
        <w:rPr>
          <w:color w:val="auto"/>
        </w:rPr>
        <w:t>22</w:t>
      </w:r>
      <w:r w:rsidR="00A0545D" w:rsidRPr="00AD3E9B">
        <w:rPr>
          <w:color w:val="auto"/>
        </w:rPr>
        <w:t>%</w:t>
      </w:r>
      <w:r w:rsidRPr="00AD3E9B">
        <w:rPr>
          <w:color w:val="auto"/>
        </w:rPr>
        <w:t>)</w:t>
      </w:r>
      <w:r w:rsidR="00A0545D" w:rsidRPr="00AD3E9B">
        <w:rPr>
          <w:color w:val="auto"/>
        </w:rPr>
        <w:t xml:space="preserve"> </w:t>
      </w:r>
      <w:r w:rsidR="00A62D53" w:rsidRPr="00AD3E9B">
        <w:rPr>
          <w:color w:val="auto"/>
        </w:rPr>
        <w:t xml:space="preserve">is </w:t>
      </w:r>
      <w:r w:rsidR="008034CF" w:rsidRPr="00AD3E9B">
        <w:rPr>
          <w:color w:val="auto"/>
        </w:rPr>
        <w:t>lo</w:t>
      </w:r>
      <w:r w:rsidR="00AD3E9B">
        <w:rPr>
          <w:color w:val="auto"/>
        </w:rPr>
        <w:t xml:space="preserve">wer than the planned strategy. </w:t>
      </w:r>
      <w:r w:rsidR="004D24D3" w:rsidRPr="00AD3E9B">
        <w:rPr>
          <w:color w:val="auto"/>
        </w:rPr>
        <w:t xml:space="preserve">The </w:t>
      </w:r>
      <w:r w:rsidR="00373984" w:rsidRPr="00AD3E9B">
        <w:rPr>
          <w:color w:val="auto"/>
        </w:rPr>
        <w:t>bond and e</w:t>
      </w:r>
      <w:r w:rsidR="00AD3E9B">
        <w:rPr>
          <w:color w:val="auto"/>
        </w:rPr>
        <w:t>quity investments have</w:t>
      </w:r>
      <w:r w:rsidR="004D24D3" w:rsidRPr="00AD3E9B">
        <w:rPr>
          <w:color w:val="auto"/>
        </w:rPr>
        <w:t xml:space="preserve"> </w:t>
      </w:r>
      <w:r w:rsidR="00A62D53" w:rsidRPr="00AD3E9B">
        <w:rPr>
          <w:color w:val="auto"/>
        </w:rPr>
        <w:t xml:space="preserve">performed </w:t>
      </w:r>
      <w:r w:rsidR="00AD3E9B">
        <w:rPr>
          <w:color w:val="auto"/>
        </w:rPr>
        <w:t xml:space="preserve">better than </w:t>
      </w:r>
      <w:r w:rsidR="003D36AF">
        <w:rPr>
          <w:color w:val="auto"/>
        </w:rPr>
        <w:t xml:space="preserve">the previous </w:t>
      </w:r>
      <w:r w:rsidR="00EE19A5" w:rsidRPr="00AD3E9B">
        <w:rPr>
          <w:color w:val="auto"/>
        </w:rPr>
        <w:t>year</w:t>
      </w:r>
      <w:r w:rsidR="004D24D3" w:rsidRPr="00AD3E9B">
        <w:rPr>
          <w:color w:val="auto"/>
        </w:rPr>
        <w:t xml:space="preserve">, although </w:t>
      </w:r>
      <w:r w:rsidR="00373984" w:rsidRPr="00AD3E9B">
        <w:rPr>
          <w:color w:val="auto"/>
        </w:rPr>
        <w:t>equity investments continue t</w:t>
      </w:r>
      <w:r w:rsidR="00EE19A5" w:rsidRPr="00AD3E9B">
        <w:rPr>
          <w:color w:val="auto"/>
        </w:rPr>
        <w:t xml:space="preserve">o perform </w:t>
      </w:r>
      <w:r w:rsidR="00A62D53" w:rsidRPr="00AD3E9B">
        <w:rPr>
          <w:color w:val="auto"/>
        </w:rPr>
        <w:t xml:space="preserve">better </w:t>
      </w:r>
      <w:r w:rsidR="00EE19A5" w:rsidRPr="00AD3E9B">
        <w:rPr>
          <w:color w:val="auto"/>
        </w:rPr>
        <w:t xml:space="preserve">than bond investments </w:t>
      </w:r>
      <w:r w:rsidR="00A62D53" w:rsidRPr="00AD3E9B">
        <w:rPr>
          <w:color w:val="auto"/>
        </w:rPr>
        <w:t>over time.</w:t>
      </w:r>
      <w:r w:rsidR="00A0545D" w:rsidRPr="00AD3E9B">
        <w:rPr>
          <w:color w:val="auto"/>
        </w:rPr>
        <w:t xml:space="preserve"> </w:t>
      </w: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3D36AF" w:rsidRDefault="003D36AF" w:rsidP="001E06D7">
      <w:pPr>
        <w:pStyle w:val="Default"/>
        <w:jc w:val="both"/>
        <w:rPr>
          <w:color w:val="auto"/>
        </w:rPr>
      </w:pPr>
    </w:p>
    <w:p w:rsidR="00616004" w:rsidRPr="00AD3E9B" w:rsidRDefault="00A0545D" w:rsidP="001E06D7">
      <w:pPr>
        <w:pStyle w:val="Default"/>
        <w:jc w:val="both"/>
        <w:rPr>
          <w:color w:val="auto"/>
        </w:rPr>
      </w:pPr>
      <w:r w:rsidRPr="00AD3E9B">
        <w:rPr>
          <w:color w:val="auto"/>
        </w:rPr>
        <w:t>The graph below demonstrates the performance of the bonds and equities since their purchase in December 2011.</w:t>
      </w:r>
    </w:p>
    <w:p w:rsidR="004D24D3" w:rsidRDefault="004D24D3" w:rsidP="001E06D7">
      <w:pPr>
        <w:pStyle w:val="Default"/>
        <w:jc w:val="both"/>
        <w:rPr>
          <w:noProof/>
        </w:rPr>
      </w:pPr>
    </w:p>
    <w:p w:rsidR="0074233E" w:rsidRDefault="00BB2FA6" w:rsidP="001E06D7">
      <w:pPr>
        <w:pStyle w:val="Default"/>
        <w:jc w:val="both"/>
        <w:rPr>
          <w:noProof/>
        </w:rPr>
      </w:pPr>
      <w:r>
        <w:rPr>
          <w:noProof/>
        </w:rPr>
        <w:drawing>
          <wp:inline distT="0" distB="0" distL="0" distR="0" wp14:anchorId="6D167BF8">
            <wp:extent cx="6419345" cy="26860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5565" cy="2688653"/>
                    </a:xfrm>
                    <a:prstGeom prst="rect">
                      <a:avLst/>
                    </a:prstGeom>
                    <a:noFill/>
                  </pic:spPr>
                </pic:pic>
              </a:graphicData>
            </a:graphic>
          </wp:inline>
        </w:drawing>
      </w:r>
    </w:p>
    <w:p w:rsidR="0074233E" w:rsidRDefault="0074233E" w:rsidP="001E06D7">
      <w:pPr>
        <w:pStyle w:val="Default"/>
        <w:jc w:val="both"/>
        <w:rPr>
          <w:noProof/>
        </w:rPr>
      </w:pPr>
    </w:p>
    <w:p w:rsidR="00F67EAE" w:rsidRPr="00671923" w:rsidRDefault="00F0268E" w:rsidP="00D077EC">
      <w:pPr>
        <w:pStyle w:val="CM26"/>
        <w:spacing w:after="0"/>
        <w:jc w:val="both"/>
        <w:rPr>
          <w:color w:val="FF0000"/>
        </w:rPr>
      </w:pPr>
      <w:r w:rsidRPr="000E60A0">
        <w:t xml:space="preserve">Performance of the portfolio is monitored and reviewed </w:t>
      </w:r>
      <w:r w:rsidR="00A122CB" w:rsidRPr="000E60A0">
        <w:t xml:space="preserve">by the </w:t>
      </w:r>
      <w:r w:rsidR="001A3A64" w:rsidRPr="000E60A0">
        <w:t>Charitable Funds C</w:t>
      </w:r>
      <w:r w:rsidR="00A122CB" w:rsidRPr="000E60A0">
        <w:t>ommittee</w:t>
      </w:r>
      <w:r w:rsidR="000E60A0">
        <w:rPr>
          <w:color w:val="FF0000"/>
        </w:rPr>
        <w:t>.</w:t>
      </w:r>
    </w:p>
    <w:p w:rsidR="00790C90" w:rsidRPr="00671923" w:rsidRDefault="00790C90" w:rsidP="00D077EC">
      <w:pPr>
        <w:pStyle w:val="Default"/>
        <w:jc w:val="both"/>
        <w:rPr>
          <w:color w:val="FF0000"/>
        </w:rPr>
      </w:pPr>
    </w:p>
    <w:p w:rsidR="00F0268E" w:rsidRPr="00EF0430" w:rsidRDefault="00F0268E" w:rsidP="00D077EC">
      <w:pPr>
        <w:pStyle w:val="CM26"/>
        <w:spacing w:after="0"/>
        <w:jc w:val="both"/>
        <w:rPr>
          <w:color w:val="5F497A" w:themeColor="accent4" w:themeShade="BF"/>
        </w:rPr>
      </w:pPr>
      <w:r w:rsidRPr="00EF0430">
        <w:rPr>
          <w:b/>
          <w:bCs/>
          <w:color w:val="5F497A" w:themeColor="accent4" w:themeShade="BF"/>
        </w:rPr>
        <w:t xml:space="preserve">Achievement of public benefit </w:t>
      </w:r>
    </w:p>
    <w:p w:rsidR="00FA388F" w:rsidRPr="000E60A0" w:rsidRDefault="00FA388F" w:rsidP="00D077EC">
      <w:pPr>
        <w:pStyle w:val="Default"/>
        <w:jc w:val="both"/>
        <w:rPr>
          <w:color w:val="auto"/>
        </w:rPr>
      </w:pPr>
    </w:p>
    <w:p w:rsidR="00F0268E" w:rsidRPr="000E60A0" w:rsidRDefault="00F0268E" w:rsidP="00D077EC">
      <w:pPr>
        <w:pStyle w:val="CM26"/>
        <w:spacing w:after="0"/>
        <w:jc w:val="both"/>
      </w:pPr>
      <w:r w:rsidRPr="000E60A0">
        <w:t xml:space="preserve">The Trust has achieved its objectives to enhance services and amenities for the public both as patients and visitors as well as staff through the purchase of equipment and support for projects. </w:t>
      </w:r>
    </w:p>
    <w:p w:rsidR="00FA388F" w:rsidRPr="00BE352C" w:rsidRDefault="00FA388F" w:rsidP="00D077EC">
      <w:pPr>
        <w:pStyle w:val="Default"/>
        <w:jc w:val="both"/>
        <w:rPr>
          <w:color w:val="auto"/>
        </w:rPr>
      </w:pPr>
    </w:p>
    <w:p w:rsidR="00F0268E" w:rsidRPr="00BE352C" w:rsidRDefault="00F0268E" w:rsidP="00D077EC">
      <w:pPr>
        <w:pStyle w:val="CM33"/>
        <w:spacing w:after="0"/>
        <w:jc w:val="both"/>
      </w:pPr>
      <w:r w:rsidRPr="00BE352C">
        <w:t>The graph below shows that in this financ</w:t>
      </w:r>
      <w:r w:rsidR="00B84663" w:rsidRPr="00BE352C">
        <w:t>ial year for every £1</w:t>
      </w:r>
      <w:r w:rsidR="003605E2" w:rsidRPr="00BE352C">
        <w:t xml:space="preserve"> </w:t>
      </w:r>
      <w:r w:rsidR="00B74A04" w:rsidRPr="00BE352C">
        <w:t xml:space="preserve">raised, </w:t>
      </w:r>
      <w:r w:rsidR="002F54EA" w:rsidRPr="00BE352C">
        <w:t>9</w:t>
      </w:r>
      <w:r w:rsidR="00BE352C" w:rsidRPr="00BE352C">
        <w:t>4</w:t>
      </w:r>
      <w:r w:rsidR="00190472" w:rsidRPr="00BE352C">
        <w:t xml:space="preserve"> </w:t>
      </w:r>
      <w:r w:rsidRPr="00BE352C">
        <w:t xml:space="preserve">pence was spent in achieving the objectives of the charity. </w:t>
      </w:r>
      <w:r w:rsidR="00275740" w:rsidRPr="00BE352C">
        <w:t xml:space="preserve">This is </w:t>
      </w:r>
      <w:r w:rsidR="00BE352C" w:rsidRPr="00BE352C">
        <w:t xml:space="preserve">slightly </w:t>
      </w:r>
      <w:r w:rsidR="002F54EA" w:rsidRPr="00BE352C">
        <w:t>higher</w:t>
      </w:r>
      <w:r w:rsidR="00275740" w:rsidRPr="00BE352C">
        <w:t xml:space="preserve"> than the equivalent ratio for 201</w:t>
      </w:r>
      <w:r w:rsidR="00BE352C" w:rsidRPr="00BE352C">
        <w:t>5</w:t>
      </w:r>
      <w:r w:rsidR="00275740" w:rsidRPr="00BE352C">
        <w:t>/1</w:t>
      </w:r>
      <w:r w:rsidR="00BE352C" w:rsidRPr="00BE352C">
        <w:t>6 (93</w:t>
      </w:r>
      <w:r w:rsidR="003D36AF">
        <w:t xml:space="preserve"> </w:t>
      </w:r>
      <w:r w:rsidR="00275740" w:rsidRPr="00BE352C">
        <w:t>pence)</w:t>
      </w:r>
      <w:r w:rsidR="003D36AF">
        <w:t>, i</w:t>
      </w:r>
      <w:r w:rsidRPr="00BE352C">
        <w:t xml:space="preserve">t can be a useful guide to both donors and </w:t>
      </w:r>
      <w:r w:rsidR="00A966C5" w:rsidRPr="00BE352C">
        <w:t>the corporate trustee</w:t>
      </w:r>
      <w:r w:rsidRPr="00BE352C">
        <w:t xml:space="preserve">. </w:t>
      </w:r>
    </w:p>
    <w:p w:rsidR="00582AE9" w:rsidRPr="00582AE9" w:rsidRDefault="00582AE9" w:rsidP="00582AE9">
      <w:pPr>
        <w:pStyle w:val="Default"/>
      </w:pPr>
    </w:p>
    <w:p w:rsidR="00F861C0" w:rsidRDefault="00BB2FA6" w:rsidP="00F861C0">
      <w:pPr>
        <w:pStyle w:val="Default"/>
      </w:pPr>
      <w:r>
        <w:rPr>
          <w:noProof/>
        </w:rPr>
        <w:drawing>
          <wp:inline distT="0" distB="0" distL="0" distR="0" wp14:anchorId="007F8652">
            <wp:extent cx="6543675" cy="2609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077" cy="2610409"/>
                    </a:xfrm>
                    <a:prstGeom prst="rect">
                      <a:avLst/>
                    </a:prstGeom>
                    <a:noFill/>
                  </pic:spPr>
                </pic:pic>
              </a:graphicData>
            </a:graphic>
          </wp:inline>
        </w:drawing>
      </w:r>
    </w:p>
    <w:p w:rsidR="00424B79" w:rsidRDefault="00424B79" w:rsidP="00D077EC">
      <w:pPr>
        <w:pStyle w:val="Default"/>
        <w:jc w:val="both"/>
        <w:rPr>
          <w:color w:val="FF0000"/>
        </w:rPr>
      </w:pPr>
    </w:p>
    <w:p w:rsidR="00774B31" w:rsidRPr="00EF0430" w:rsidRDefault="00F0268E" w:rsidP="00774B31">
      <w:pPr>
        <w:pStyle w:val="Default"/>
        <w:jc w:val="both"/>
        <w:rPr>
          <w:b/>
          <w:bCs/>
          <w:color w:val="5F497A" w:themeColor="accent4" w:themeShade="BF"/>
        </w:rPr>
      </w:pPr>
      <w:bookmarkStart w:id="3" w:name="_Toc368923826"/>
      <w:r w:rsidRPr="00EF0430">
        <w:rPr>
          <w:b/>
          <w:bCs/>
          <w:color w:val="5F497A" w:themeColor="accent4" w:themeShade="BF"/>
        </w:rPr>
        <w:t>Expenditure</w:t>
      </w:r>
      <w:bookmarkEnd w:id="3"/>
    </w:p>
    <w:p w:rsidR="00B07D2B" w:rsidRPr="007D0268" w:rsidRDefault="00B07D2B" w:rsidP="00774B31">
      <w:pPr>
        <w:pStyle w:val="Default"/>
        <w:jc w:val="both"/>
        <w:rPr>
          <w:color w:val="auto"/>
        </w:rPr>
      </w:pPr>
    </w:p>
    <w:p w:rsidR="00B07D2B" w:rsidRPr="00671923" w:rsidRDefault="00F0268E" w:rsidP="00E531D7">
      <w:pPr>
        <w:pStyle w:val="Default"/>
        <w:jc w:val="both"/>
        <w:rPr>
          <w:color w:val="FF0000"/>
        </w:rPr>
      </w:pPr>
      <w:r w:rsidRPr="003324EA">
        <w:rPr>
          <w:color w:val="auto"/>
        </w:rPr>
        <w:t>Total resources exp</w:t>
      </w:r>
      <w:r w:rsidR="00987967" w:rsidRPr="003324EA">
        <w:rPr>
          <w:color w:val="auto"/>
        </w:rPr>
        <w:t>ended by the Charity with</w:t>
      </w:r>
      <w:r w:rsidR="005764A6" w:rsidRPr="003324EA">
        <w:rPr>
          <w:color w:val="auto"/>
        </w:rPr>
        <w:t>in this financia</w:t>
      </w:r>
      <w:r w:rsidR="00975A43" w:rsidRPr="003324EA">
        <w:rPr>
          <w:color w:val="auto"/>
        </w:rPr>
        <w:t>l year were £</w:t>
      </w:r>
      <w:r w:rsidR="002023E7" w:rsidRPr="003324EA">
        <w:rPr>
          <w:color w:val="auto"/>
        </w:rPr>
        <w:t>866</w:t>
      </w:r>
      <w:r w:rsidRPr="003324EA">
        <w:rPr>
          <w:color w:val="auto"/>
        </w:rPr>
        <w:t>k</w:t>
      </w:r>
      <w:r w:rsidR="00987967" w:rsidRPr="003324EA">
        <w:rPr>
          <w:color w:val="auto"/>
        </w:rPr>
        <w:t xml:space="preserve"> (</w:t>
      </w:r>
      <w:r w:rsidR="003605E2" w:rsidRPr="003324EA">
        <w:rPr>
          <w:color w:val="auto"/>
        </w:rPr>
        <w:t>20</w:t>
      </w:r>
      <w:r w:rsidR="00CD63CB" w:rsidRPr="003324EA">
        <w:rPr>
          <w:color w:val="auto"/>
        </w:rPr>
        <w:t>1</w:t>
      </w:r>
      <w:r w:rsidR="002023E7" w:rsidRPr="003324EA">
        <w:rPr>
          <w:color w:val="auto"/>
        </w:rPr>
        <w:t>5</w:t>
      </w:r>
      <w:r w:rsidR="00CD63CB" w:rsidRPr="003324EA">
        <w:rPr>
          <w:color w:val="auto"/>
        </w:rPr>
        <w:t>/1</w:t>
      </w:r>
      <w:r w:rsidR="002023E7" w:rsidRPr="003324EA">
        <w:rPr>
          <w:color w:val="auto"/>
        </w:rPr>
        <w:t>6</w:t>
      </w:r>
      <w:r w:rsidR="00CD63CB" w:rsidRPr="003324EA">
        <w:rPr>
          <w:color w:val="auto"/>
        </w:rPr>
        <w:t xml:space="preserve"> £</w:t>
      </w:r>
      <w:r w:rsidR="002023E7" w:rsidRPr="003324EA">
        <w:rPr>
          <w:color w:val="auto"/>
        </w:rPr>
        <w:t>795</w:t>
      </w:r>
      <w:r w:rsidR="00A862E7" w:rsidRPr="003324EA">
        <w:rPr>
          <w:color w:val="auto"/>
        </w:rPr>
        <w:t>k), of which</w:t>
      </w:r>
      <w:r w:rsidR="002023E7" w:rsidRPr="003324EA">
        <w:rPr>
          <w:color w:val="auto"/>
        </w:rPr>
        <w:t xml:space="preserve"> £785</w:t>
      </w:r>
      <w:r w:rsidRPr="003324EA">
        <w:rPr>
          <w:color w:val="auto"/>
        </w:rPr>
        <w:t xml:space="preserve">k </w:t>
      </w:r>
      <w:r w:rsidR="002023E7" w:rsidRPr="003324EA">
        <w:rPr>
          <w:color w:val="auto"/>
        </w:rPr>
        <w:t>(91</w:t>
      </w:r>
      <w:r w:rsidR="00987967" w:rsidRPr="003324EA">
        <w:rPr>
          <w:color w:val="auto"/>
        </w:rPr>
        <w:t xml:space="preserve">%) </w:t>
      </w:r>
      <w:r w:rsidRPr="003324EA">
        <w:rPr>
          <w:color w:val="auto"/>
        </w:rPr>
        <w:t xml:space="preserve">was a </w:t>
      </w:r>
      <w:r w:rsidR="001C3A91" w:rsidRPr="003324EA">
        <w:rPr>
          <w:color w:val="auto"/>
        </w:rPr>
        <w:t xml:space="preserve">contribution to Maidstone and Tunbridge Wells NHS Trust </w:t>
      </w:r>
      <w:r w:rsidR="007D0268" w:rsidRPr="003324EA">
        <w:rPr>
          <w:color w:val="auto"/>
        </w:rPr>
        <w:t>(201</w:t>
      </w:r>
      <w:r w:rsidR="002023E7" w:rsidRPr="003324EA">
        <w:rPr>
          <w:color w:val="auto"/>
        </w:rPr>
        <w:t>5</w:t>
      </w:r>
      <w:r w:rsidR="007D0268" w:rsidRPr="003324EA">
        <w:rPr>
          <w:color w:val="auto"/>
        </w:rPr>
        <w:t>/1</w:t>
      </w:r>
      <w:r w:rsidR="002023E7" w:rsidRPr="003324EA">
        <w:rPr>
          <w:color w:val="auto"/>
        </w:rPr>
        <w:t>6</w:t>
      </w:r>
      <w:r w:rsidR="00987967" w:rsidRPr="003324EA">
        <w:rPr>
          <w:color w:val="auto"/>
        </w:rPr>
        <w:t xml:space="preserve"> </w:t>
      </w:r>
      <w:r w:rsidR="007D0268" w:rsidRPr="003324EA">
        <w:rPr>
          <w:color w:val="auto"/>
        </w:rPr>
        <w:t>£</w:t>
      </w:r>
      <w:r w:rsidR="002023E7" w:rsidRPr="003324EA">
        <w:rPr>
          <w:color w:val="auto"/>
        </w:rPr>
        <w:t>700</w:t>
      </w:r>
      <w:r w:rsidR="007D0268" w:rsidRPr="003324EA">
        <w:rPr>
          <w:color w:val="auto"/>
        </w:rPr>
        <w:t>k</w:t>
      </w:r>
      <w:r w:rsidR="00BB2FA6" w:rsidRPr="003324EA">
        <w:rPr>
          <w:color w:val="auto"/>
        </w:rPr>
        <w:t>,</w:t>
      </w:r>
      <w:r w:rsidR="007D0268" w:rsidRPr="003324EA">
        <w:rPr>
          <w:color w:val="auto"/>
        </w:rPr>
        <w:t xml:space="preserve"> </w:t>
      </w:r>
      <w:r w:rsidR="002023E7" w:rsidRPr="003324EA">
        <w:rPr>
          <w:color w:val="auto"/>
        </w:rPr>
        <w:t>88</w:t>
      </w:r>
      <w:r w:rsidR="00987967" w:rsidRPr="003324EA">
        <w:rPr>
          <w:color w:val="auto"/>
        </w:rPr>
        <w:t>%)</w:t>
      </w:r>
      <w:r w:rsidR="00A95495" w:rsidRPr="003324EA">
        <w:rPr>
          <w:color w:val="auto"/>
        </w:rPr>
        <w:t xml:space="preserve">, </w:t>
      </w:r>
      <w:r w:rsidR="002023E7" w:rsidRPr="003324EA">
        <w:rPr>
          <w:color w:val="auto"/>
        </w:rPr>
        <w:t>£14</w:t>
      </w:r>
      <w:r w:rsidR="008034CF" w:rsidRPr="003324EA">
        <w:rPr>
          <w:color w:val="auto"/>
        </w:rPr>
        <w:t xml:space="preserve">k </w:t>
      </w:r>
      <w:r w:rsidR="002023E7" w:rsidRPr="003324EA">
        <w:rPr>
          <w:color w:val="auto"/>
        </w:rPr>
        <w:t xml:space="preserve">spent </w:t>
      </w:r>
      <w:r w:rsidR="00A94F4A" w:rsidRPr="003324EA">
        <w:rPr>
          <w:color w:val="auto"/>
        </w:rPr>
        <w:t xml:space="preserve">directly </w:t>
      </w:r>
      <w:r w:rsidR="002023E7" w:rsidRPr="003324EA">
        <w:rPr>
          <w:color w:val="auto"/>
        </w:rPr>
        <w:t xml:space="preserve">on patient </w:t>
      </w:r>
      <w:r w:rsidR="002023E7" w:rsidRPr="005A4A94">
        <w:rPr>
          <w:color w:val="auto"/>
        </w:rPr>
        <w:t>welfare, £65</w:t>
      </w:r>
      <w:r w:rsidR="005A4A94" w:rsidRPr="005A4A94">
        <w:rPr>
          <w:color w:val="auto"/>
        </w:rPr>
        <w:t xml:space="preserve">k on staff amenities which primarily was for further </w:t>
      </w:r>
      <w:r w:rsidR="005A4A94" w:rsidRPr="005A4A94">
        <w:t>staff training to enhanc</w:t>
      </w:r>
      <w:r w:rsidR="005A4A94">
        <w:t>e</w:t>
      </w:r>
      <w:r w:rsidR="005A4A94" w:rsidRPr="005A4A94">
        <w:t xml:space="preserve"> the </w:t>
      </w:r>
      <w:r w:rsidR="005A4A94">
        <w:t>quality</w:t>
      </w:r>
      <w:r w:rsidR="005A4A94" w:rsidRPr="005A4A94">
        <w:t xml:space="preserve"> of patient care</w:t>
      </w:r>
      <w:r w:rsidR="00BB2FA6" w:rsidRPr="005A4A94">
        <w:rPr>
          <w:color w:val="auto"/>
        </w:rPr>
        <w:t xml:space="preserve"> and</w:t>
      </w:r>
      <w:r w:rsidR="00BB2FA6" w:rsidRPr="003324EA">
        <w:rPr>
          <w:color w:val="auto"/>
        </w:rPr>
        <w:t xml:space="preserve"> £2k on </w:t>
      </w:r>
      <w:r w:rsidR="00BB2FA6" w:rsidRPr="003324EA">
        <w:rPr>
          <w:color w:val="auto"/>
        </w:rPr>
        <w:lastRenderedPageBreak/>
        <w:t>investment fees</w:t>
      </w:r>
      <w:r w:rsidR="00E02476" w:rsidRPr="003324EA">
        <w:rPr>
          <w:color w:val="auto"/>
        </w:rPr>
        <w:t xml:space="preserve">. </w:t>
      </w:r>
      <w:r w:rsidR="002023E7" w:rsidRPr="003324EA">
        <w:rPr>
          <w:color w:val="auto"/>
        </w:rPr>
        <w:t>Note governance cost of £51</w:t>
      </w:r>
      <w:r w:rsidR="00BB2FA6" w:rsidRPr="003324EA">
        <w:rPr>
          <w:color w:val="auto"/>
        </w:rPr>
        <w:t>k is included in t</w:t>
      </w:r>
      <w:r w:rsidR="00B07D2B" w:rsidRPr="003324EA">
        <w:rPr>
          <w:color w:val="auto"/>
        </w:rPr>
        <w:t xml:space="preserve">otal contribution to NHS. </w:t>
      </w:r>
      <w:r w:rsidR="00CC4670" w:rsidRPr="003324EA">
        <w:rPr>
          <w:color w:val="auto"/>
        </w:rPr>
        <w:t>The governance costs include the internal management fees for administering the funds. The fees are agreed each year by the Trustees.</w:t>
      </w:r>
      <w:r w:rsidR="00207E4F" w:rsidRPr="003324EA">
        <w:rPr>
          <w:color w:val="auto"/>
        </w:rPr>
        <w:t xml:space="preserve"> These costs are charged proportionately across the individual funds on a quarterly basis.</w:t>
      </w:r>
      <w:r w:rsidR="00207E4F">
        <w:rPr>
          <w:color w:val="auto"/>
        </w:rPr>
        <w:t xml:space="preserve"> </w:t>
      </w:r>
    </w:p>
    <w:p w:rsidR="00B07D2B" w:rsidRDefault="00B07D2B" w:rsidP="00E531D7">
      <w:pPr>
        <w:pStyle w:val="Default"/>
        <w:jc w:val="both"/>
        <w:rPr>
          <w:color w:val="auto"/>
        </w:rPr>
      </w:pPr>
    </w:p>
    <w:p w:rsidR="00E531D7" w:rsidRDefault="00E02476" w:rsidP="00E531D7">
      <w:pPr>
        <w:pStyle w:val="Default"/>
        <w:jc w:val="both"/>
        <w:rPr>
          <w:color w:val="auto"/>
        </w:rPr>
      </w:pPr>
      <w:r w:rsidRPr="00E531D7">
        <w:rPr>
          <w:color w:val="auto"/>
        </w:rPr>
        <w:t>The following</w:t>
      </w:r>
      <w:r w:rsidR="00F0268E" w:rsidRPr="00E531D7">
        <w:rPr>
          <w:color w:val="auto"/>
        </w:rPr>
        <w:t xml:space="preserve"> </w:t>
      </w:r>
      <w:r w:rsidR="00E531D7" w:rsidRPr="00E531D7">
        <w:rPr>
          <w:color w:val="auto"/>
        </w:rPr>
        <w:t xml:space="preserve">graph </w:t>
      </w:r>
      <w:r w:rsidR="00F0268E" w:rsidRPr="00E531D7">
        <w:rPr>
          <w:color w:val="auto"/>
        </w:rPr>
        <w:t>provides an analysis and comparison wit</w:t>
      </w:r>
      <w:r w:rsidR="003B49C5" w:rsidRPr="00E531D7">
        <w:rPr>
          <w:color w:val="auto"/>
        </w:rPr>
        <w:t>h</w:t>
      </w:r>
      <w:r w:rsidR="00A862E7" w:rsidRPr="00E531D7">
        <w:rPr>
          <w:color w:val="auto"/>
        </w:rPr>
        <w:t xml:space="preserve"> previous year</w:t>
      </w:r>
      <w:r w:rsidR="003B49C5" w:rsidRPr="00E531D7">
        <w:rPr>
          <w:color w:val="auto"/>
        </w:rPr>
        <w:t>s</w:t>
      </w:r>
      <w:r w:rsidR="00F0268E" w:rsidRPr="00E531D7">
        <w:rPr>
          <w:color w:val="auto"/>
        </w:rPr>
        <w:t>:</w:t>
      </w:r>
    </w:p>
    <w:p w:rsidR="00F861C0" w:rsidRDefault="00F861C0" w:rsidP="00E531D7">
      <w:pPr>
        <w:pStyle w:val="Default"/>
        <w:jc w:val="both"/>
        <w:rPr>
          <w:color w:val="auto"/>
        </w:rPr>
      </w:pPr>
    </w:p>
    <w:p w:rsidR="00DF09AD" w:rsidRDefault="00BB2FA6" w:rsidP="00E531D7">
      <w:pPr>
        <w:pStyle w:val="Default"/>
        <w:jc w:val="both"/>
        <w:rPr>
          <w:color w:val="FF0000"/>
        </w:rPr>
      </w:pPr>
      <w:r>
        <w:rPr>
          <w:noProof/>
          <w:color w:val="FF0000"/>
        </w:rPr>
        <w:drawing>
          <wp:inline distT="0" distB="0" distL="0" distR="0" wp14:anchorId="5666243A">
            <wp:extent cx="6419850" cy="3028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1960" cy="3034664"/>
                    </a:xfrm>
                    <a:prstGeom prst="rect">
                      <a:avLst/>
                    </a:prstGeom>
                    <a:noFill/>
                  </pic:spPr>
                </pic:pic>
              </a:graphicData>
            </a:graphic>
          </wp:inline>
        </w:drawing>
      </w:r>
    </w:p>
    <w:p w:rsidR="00E02589" w:rsidRDefault="00E02589" w:rsidP="00E531D7">
      <w:pPr>
        <w:pStyle w:val="Default"/>
        <w:jc w:val="both"/>
        <w:rPr>
          <w:color w:val="FF0000"/>
        </w:rPr>
      </w:pPr>
    </w:p>
    <w:p w:rsidR="00766319" w:rsidRPr="002023E7" w:rsidRDefault="00766319" w:rsidP="00AB6088">
      <w:pPr>
        <w:pStyle w:val="CM26"/>
        <w:spacing w:line="251" w:lineRule="atLeast"/>
      </w:pPr>
      <w:r w:rsidRPr="002023E7">
        <w:t>Charitable expenditure for the year is detailed below</w:t>
      </w:r>
      <w:r w:rsidR="003605E2" w:rsidRPr="002023E7">
        <w:t>.</w:t>
      </w:r>
    </w:p>
    <w:p w:rsidR="00F0268E" w:rsidRPr="00EF0430" w:rsidRDefault="00F0268E" w:rsidP="003605E2">
      <w:pPr>
        <w:pStyle w:val="CM26"/>
        <w:spacing w:after="0"/>
        <w:rPr>
          <w:bCs/>
          <w:color w:val="5F497A" w:themeColor="accent4" w:themeShade="BF"/>
        </w:rPr>
      </w:pPr>
      <w:r w:rsidRPr="00EF0430">
        <w:rPr>
          <w:b/>
          <w:bCs/>
          <w:color w:val="5F497A" w:themeColor="accent4" w:themeShade="BF"/>
        </w:rPr>
        <w:t>Medi</w:t>
      </w:r>
      <w:r w:rsidR="00086A1A" w:rsidRPr="00EF0430">
        <w:rPr>
          <w:b/>
          <w:bCs/>
          <w:color w:val="5F497A" w:themeColor="accent4" w:themeShade="BF"/>
        </w:rPr>
        <w:t>cal Equipment</w:t>
      </w:r>
      <w:r w:rsidR="003605E2" w:rsidRPr="00EF0430">
        <w:rPr>
          <w:b/>
          <w:bCs/>
          <w:color w:val="5F497A" w:themeColor="accent4" w:themeShade="BF"/>
        </w:rPr>
        <w:t xml:space="preserve"> </w:t>
      </w:r>
      <w:r w:rsidR="00086A1A" w:rsidRPr="00EF0430">
        <w:rPr>
          <w:b/>
          <w:bCs/>
          <w:color w:val="5F497A" w:themeColor="accent4" w:themeShade="BF"/>
        </w:rPr>
        <w:t>– Total spend £</w:t>
      </w:r>
      <w:r w:rsidR="002023E7" w:rsidRPr="00EF0430">
        <w:rPr>
          <w:b/>
          <w:bCs/>
          <w:color w:val="5F497A" w:themeColor="accent4" w:themeShade="BF"/>
        </w:rPr>
        <w:t>497</w:t>
      </w:r>
      <w:r w:rsidR="001B3665" w:rsidRPr="00EF0430">
        <w:rPr>
          <w:b/>
          <w:bCs/>
          <w:color w:val="5F497A" w:themeColor="accent4" w:themeShade="BF"/>
        </w:rPr>
        <w:t>k</w:t>
      </w:r>
      <w:r w:rsidRPr="00EF0430">
        <w:rPr>
          <w:b/>
          <w:bCs/>
          <w:color w:val="5F497A" w:themeColor="accent4" w:themeShade="BF"/>
        </w:rPr>
        <w:t xml:space="preserve"> </w:t>
      </w:r>
      <w:r w:rsidR="004A1A8B" w:rsidRPr="00EF0430">
        <w:rPr>
          <w:bCs/>
          <w:color w:val="5F497A" w:themeColor="accent4" w:themeShade="BF"/>
        </w:rPr>
        <w:t>(201</w:t>
      </w:r>
      <w:r w:rsidR="002023E7" w:rsidRPr="00EF0430">
        <w:rPr>
          <w:bCs/>
          <w:color w:val="5F497A" w:themeColor="accent4" w:themeShade="BF"/>
        </w:rPr>
        <w:t>5</w:t>
      </w:r>
      <w:r w:rsidR="004A1A8B" w:rsidRPr="00EF0430">
        <w:rPr>
          <w:bCs/>
          <w:color w:val="5F497A" w:themeColor="accent4" w:themeShade="BF"/>
        </w:rPr>
        <w:t>/1</w:t>
      </w:r>
      <w:r w:rsidR="002023E7" w:rsidRPr="00EF0430">
        <w:rPr>
          <w:bCs/>
          <w:color w:val="5F497A" w:themeColor="accent4" w:themeShade="BF"/>
        </w:rPr>
        <w:t>6</w:t>
      </w:r>
      <w:r w:rsidR="004A1A8B" w:rsidRPr="00EF0430">
        <w:rPr>
          <w:bCs/>
          <w:color w:val="5F497A" w:themeColor="accent4" w:themeShade="BF"/>
        </w:rPr>
        <w:t xml:space="preserve"> £</w:t>
      </w:r>
      <w:r w:rsidR="002023E7" w:rsidRPr="00EF0430">
        <w:rPr>
          <w:bCs/>
          <w:color w:val="5F497A" w:themeColor="accent4" w:themeShade="BF"/>
        </w:rPr>
        <w:t>608</w:t>
      </w:r>
      <w:r w:rsidR="00BB6F58" w:rsidRPr="00EF0430">
        <w:rPr>
          <w:bCs/>
          <w:color w:val="5F497A" w:themeColor="accent4" w:themeShade="BF"/>
        </w:rPr>
        <w:t>k)</w:t>
      </w:r>
    </w:p>
    <w:p w:rsidR="003605E2" w:rsidRPr="00671923" w:rsidRDefault="003605E2" w:rsidP="003605E2">
      <w:pPr>
        <w:pStyle w:val="Default"/>
        <w:rPr>
          <w:color w:val="FF0000"/>
        </w:rPr>
      </w:pPr>
    </w:p>
    <w:p w:rsidR="00F0268E" w:rsidRPr="009938EE" w:rsidRDefault="00F0268E" w:rsidP="009938EE">
      <w:pPr>
        <w:pStyle w:val="Default"/>
        <w:jc w:val="both"/>
        <w:rPr>
          <w:color w:val="auto"/>
        </w:rPr>
      </w:pPr>
      <w:r w:rsidRPr="009938EE">
        <w:rPr>
          <w:color w:val="auto"/>
        </w:rPr>
        <w:t xml:space="preserve">Medical equipment has been purchased </w:t>
      </w:r>
      <w:r w:rsidR="00086A1A" w:rsidRPr="009938EE">
        <w:rPr>
          <w:color w:val="auto"/>
        </w:rPr>
        <w:t>within the reporting year to provide</w:t>
      </w:r>
      <w:r w:rsidRPr="009938EE">
        <w:rPr>
          <w:color w:val="auto"/>
        </w:rPr>
        <w:t xml:space="preserve"> additional resources to enhance the quality of treatment, services and amenities within the Trust. </w:t>
      </w:r>
    </w:p>
    <w:p w:rsidR="003605E2" w:rsidRPr="009938EE" w:rsidRDefault="003605E2" w:rsidP="009938EE">
      <w:pPr>
        <w:pStyle w:val="Default"/>
        <w:jc w:val="both"/>
        <w:rPr>
          <w:color w:val="auto"/>
        </w:rPr>
      </w:pPr>
    </w:p>
    <w:p w:rsidR="003605E2" w:rsidRPr="002023E7" w:rsidRDefault="00F0268E" w:rsidP="003605E2">
      <w:pPr>
        <w:pStyle w:val="CM32"/>
        <w:spacing w:after="0"/>
        <w:rPr>
          <w:bCs/>
        </w:rPr>
      </w:pPr>
      <w:r w:rsidRPr="002023E7">
        <w:rPr>
          <w:bCs/>
        </w:rPr>
        <w:t>The most significant purchase</w:t>
      </w:r>
      <w:r w:rsidR="003605E2" w:rsidRPr="002023E7">
        <w:rPr>
          <w:bCs/>
        </w:rPr>
        <w:t>s</w:t>
      </w:r>
      <w:r w:rsidRPr="002023E7">
        <w:rPr>
          <w:bCs/>
        </w:rPr>
        <w:t xml:space="preserve"> w</w:t>
      </w:r>
      <w:r w:rsidR="003605E2" w:rsidRPr="002023E7">
        <w:rPr>
          <w:bCs/>
        </w:rPr>
        <w:t>ere:</w:t>
      </w:r>
    </w:p>
    <w:p w:rsidR="0092276D" w:rsidRPr="00671923" w:rsidRDefault="0092276D" w:rsidP="00ED5723">
      <w:pPr>
        <w:pStyle w:val="Default"/>
        <w:rPr>
          <w:color w:val="FF0000"/>
        </w:rPr>
      </w:pPr>
    </w:p>
    <w:p w:rsidR="0092276D" w:rsidRPr="00ED5723" w:rsidRDefault="00ED5723" w:rsidP="0092276D">
      <w:pPr>
        <w:pStyle w:val="Default"/>
        <w:numPr>
          <w:ilvl w:val="0"/>
          <w:numId w:val="26"/>
        </w:numPr>
        <w:rPr>
          <w:color w:val="auto"/>
        </w:rPr>
      </w:pPr>
      <w:r w:rsidRPr="00ED5723">
        <w:rPr>
          <w:color w:val="auto"/>
        </w:rPr>
        <w:t xml:space="preserve">Additional </w:t>
      </w:r>
      <w:r w:rsidR="0092276D" w:rsidRPr="00ED5723">
        <w:rPr>
          <w:color w:val="auto"/>
        </w:rPr>
        <w:t>Echo Machine funde</w:t>
      </w:r>
      <w:r w:rsidRPr="00ED5723">
        <w:rPr>
          <w:color w:val="auto"/>
        </w:rPr>
        <w:t>d by Mollie Hayling Legacy (£129</w:t>
      </w:r>
      <w:r w:rsidR="0092276D" w:rsidRPr="00ED5723">
        <w:rPr>
          <w:color w:val="auto"/>
        </w:rPr>
        <w:t xml:space="preserve">k) </w:t>
      </w:r>
    </w:p>
    <w:p w:rsidR="003B49C5" w:rsidRPr="00D65715" w:rsidRDefault="00D65715" w:rsidP="0017447D">
      <w:pPr>
        <w:pStyle w:val="Default"/>
        <w:numPr>
          <w:ilvl w:val="0"/>
          <w:numId w:val="26"/>
        </w:numPr>
        <w:rPr>
          <w:color w:val="auto"/>
        </w:rPr>
      </w:pPr>
      <w:r w:rsidRPr="00D65715">
        <w:rPr>
          <w:color w:val="auto"/>
        </w:rPr>
        <w:t>EPIQ Ultrasound System</w:t>
      </w:r>
      <w:r w:rsidR="0017447D" w:rsidRPr="00D65715">
        <w:rPr>
          <w:color w:val="auto"/>
        </w:rPr>
        <w:t xml:space="preserve"> funded by </w:t>
      </w:r>
      <w:r w:rsidRPr="00D65715">
        <w:rPr>
          <w:color w:val="auto"/>
        </w:rPr>
        <w:t>Mollie Hayling</w:t>
      </w:r>
      <w:r w:rsidR="0017447D" w:rsidRPr="00D65715">
        <w:rPr>
          <w:color w:val="auto"/>
        </w:rPr>
        <w:t xml:space="preserve"> Legacy </w:t>
      </w:r>
      <w:r w:rsidR="00170500" w:rsidRPr="00D65715">
        <w:rPr>
          <w:color w:val="auto"/>
        </w:rPr>
        <w:t>(£</w:t>
      </w:r>
      <w:r w:rsidRPr="00D65715">
        <w:rPr>
          <w:color w:val="auto"/>
        </w:rPr>
        <w:t>150</w:t>
      </w:r>
      <w:r w:rsidR="003B49C5" w:rsidRPr="00D65715">
        <w:rPr>
          <w:color w:val="auto"/>
        </w:rPr>
        <w:t>k)</w:t>
      </w:r>
      <w:r w:rsidR="00AB6088" w:rsidRPr="00D65715">
        <w:rPr>
          <w:color w:val="auto"/>
        </w:rPr>
        <w:t xml:space="preserve"> </w:t>
      </w:r>
    </w:p>
    <w:p w:rsidR="0017447D" w:rsidRDefault="00D65715" w:rsidP="0017447D">
      <w:pPr>
        <w:pStyle w:val="Default"/>
        <w:numPr>
          <w:ilvl w:val="0"/>
          <w:numId w:val="26"/>
        </w:numPr>
        <w:rPr>
          <w:color w:val="auto"/>
        </w:rPr>
      </w:pPr>
      <w:r w:rsidRPr="00D65715">
        <w:rPr>
          <w:color w:val="auto"/>
        </w:rPr>
        <w:t>2 Cardiographs</w:t>
      </w:r>
      <w:r w:rsidR="0017447D" w:rsidRPr="00D65715">
        <w:rPr>
          <w:color w:val="auto"/>
        </w:rPr>
        <w:t xml:space="preserve"> </w:t>
      </w:r>
      <w:r>
        <w:rPr>
          <w:color w:val="auto"/>
        </w:rPr>
        <w:t xml:space="preserve">funded by the David Crow Legacy </w:t>
      </w:r>
      <w:r w:rsidR="0017447D" w:rsidRPr="00D65715">
        <w:rPr>
          <w:color w:val="auto"/>
        </w:rPr>
        <w:t>(1</w:t>
      </w:r>
      <w:r w:rsidRPr="00D65715">
        <w:rPr>
          <w:color w:val="auto"/>
        </w:rPr>
        <w:t>4</w:t>
      </w:r>
      <w:r w:rsidR="0017447D" w:rsidRPr="00D65715">
        <w:rPr>
          <w:color w:val="auto"/>
        </w:rPr>
        <w:t>k)</w:t>
      </w:r>
    </w:p>
    <w:p w:rsidR="00F74E14" w:rsidRDefault="00F74E14" w:rsidP="0017447D">
      <w:pPr>
        <w:pStyle w:val="Default"/>
        <w:numPr>
          <w:ilvl w:val="0"/>
          <w:numId w:val="26"/>
        </w:numPr>
        <w:rPr>
          <w:color w:val="auto"/>
        </w:rPr>
      </w:pPr>
      <w:r>
        <w:rPr>
          <w:color w:val="auto"/>
        </w:rPr>
        <w:t>3 Ultrasound Probes (£18k)</w:t>
      </w:r>
    </w:p>
    <w:p w:rsidR="00F74E14" w:rsidRDefault="00F74E14" w:rsidP="0017447D">
      <w:pPr>
        <w:pStyle w:val="Default"/>
        <w:numPr>
          <w:ilvl w:val="0"/>
          <w:numId w:val="26"/>
        </w:numPr>
        <w:rPr>
          <w:color w:val="auto"/>
        </w:rPr>
      </w:pPr>
      <w:r>
        <w:rPr>
          <w:color w:val="auto"/>
        </w:rPr>
        <w:t>Automated Dose Dispenser (£13k)</w:t>
      </w:r>
    </w:p>
    <w:p w:rsidR="00A246E3" w:rsidRDefault="00A246E3" w:rsidP="00A246E3">
      <w:pPr>
        <w:pStyle w:val="Default"/>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5102"/>
      </w:tblGrid>
      <w:tr w:rsidR="00A246E3" w:rsidTr="00A246E3">
        <w:trPr>
          <w:trHeight w:val="263"/>
        </w:trPr>
        <w:tc>
          <w:tcPr>
            <w:tcW w:w="5274" w:type="dxa"/>
          </w:tcPr>
          <w:p w:rsidR="00A246E3" w:rsidRPr="00A246E3" w:rsidRDefault="00A246E3" w:rsidP="00A246E3">
            <w:pPr>
              <w:jc w:val="center"/>
              <w:rPr>
                <w:rFonts w:ascii="Arial" w:hAnsi="Arial" w:cs="Arial"/>
                <w:noProof/>
                <w:sz w:val="24"/>
                <w:szCs w:val="24"/>
              </w:rPr>
            </w:pPr>
            <w:r w:rsidRPr="002F6BCF">
              <w:rPr>
                <w:rFonts w:ascii="Arial" w:hAnsi="Arial" w:cs="Arial"/>
                <w:noProof/>
                <w:sz w:val="24"/>
                <w:szCs w:val="24"/>
              </w:rPr>
              <w:t>Insufflator for Theatres at TWH</w:t>
            </w:r>
          </w:p>
        </w:tc>
        <w:tc>
          <w:tcPr>
            <w:tcW w:w="5102" w:type="dxa"/>
          </w:tcPr>
          <w:p w:rsidR="00A246E3" w:rsidRPr="00A246E3" w:rsidRDefault="00A246E3" w:rsidP="00A246E3">
            <w:pPr>
              <w:jc w:val="center"/>
              <w:rPr>
                <w:rFonts w:ascii="Arial" w:hAnsi="Arial" w:cs="Arial"/>
                <w:noProof/>
                <w:sz w:val="24"/>
                <w:szCs w:val="24"/>
              </w:rPr>
            </w:pPr>
            <w:r w:rsidRPr="002F6BCF">
              <w:rPr>
                <w:rFonts w:ascii="Arial" w:hAnsi="Arial" w:cs="Arial"/>
                <w:noProof/>
                <w:sz w:val="24"/>
                <w:szCs w:val="24"/>
              </w:rPr>
              <w:t xml:space="preserve">Bladder Scanner each for Oncology at </w:t>
            </w:r>
            <w:r>
              <w:rPr>
                <w:rFonts w:ascii="Arial" w:hAnsi="Arial" w:cs="Arial"/>
                <w:noProof/>
                <w:sz w:val="24"/>
                <w:szCs w:val="24"/>
              </w:rPr>
              <w:t>Kent &amp; Canterbury and Maidstone</w:t>
            </w:r>
          </w:p>
        </w:tc>
      </w:tr>
      <w:tr w:rsidR="00A246E3" w:rsidTr="00A246E3">
        <w:trPr>
          <w:trHeight w:val="2700"/>
        </w:trPr>
        <w:tc>
          <w:tcPr>
            <w:tcW w:w="5274" w:type="dxa"/>
          </w:tcPr>
          <w:p w:rsidR="00A246E3" w:rsidRPr="002F6BCF" w:rsidRDefault="00A246E3" w:rsidP="00E04877">
            <w:pPr>
              <w:jc w:val="center"/>
              <w:rPr>
                <w:rFonts w:ascii="Arial" w:hAnsi="Arial" w:cs="Arial"/>
                <w:noProof/>
                <w:sz w:val="24"/>
                <w:szCs w:val="24"/>
              </w:rPr>
            </w:pPr>
            <w:r w:rsidRPr="002F6BCF">
              <w:rPr>
                <w:rFonts w:ascii="Arial" w:hAnsi="Arial" w:cs="Arial"/>
                <w:noProof/>
                <w:sz w:val="24"/>
                <w:szCs w:val="24"/>
              </w:rPr>
              <w:drawing>
                <wp:inline distT="0" distB="0" distL="0" distR="0" wp14:anchorId="40A79CFD" wp14:editId="793E6A20">
                  <wp:extent cx="2468795" cy="1688607"/>
                  <wp:effectExtent l="57150" t="57150" r="122555" b="121285"/>
                  <wp:docPr id="17" name="Picture 17"/>
                  <wp:cNvGraphicFramePr/>
                  <a:graphic xmlns:a="http://schemas.openxmlformats.org/drawingml/2006/main">
                    <a:graphicData uri="http://schemas.openxmlformats.org/drawingml/2006/picture">
                      <pic:pic xmlns:pic="http://schemas.openxmlformats.org/drawingml/2006/picture">
                        <pic:nvPicPr>
                          <pic:cNvPr id="4" name="Picture 4" descr="Image result for Olympus insufflator"/>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60758" cy="16831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2" w:type="dxa"/>
          </w:tcPr>
          <w:p w:rsidR="00A246E3" w:rsidRPr="002F6BCF" w:rsidRDefault="00A246E3" w:rsidP="00E04877">
            <w:pPr>
              <w:jc w:val="center"/>
              <w:rPr>
                <w:rFonts w:ascii="Arial" w:hAnsi="Arial" w:cs="Arial"/>
                <w:noProof/>
                <w:sz w:val="24"/>
                <w:szCs w:val="24"/>
              </w:rPr>
            </w:pPr>
            <w:r w:rsidRPr="002F6BCF">
              <w:rPr>
                <w:rFonts w:ascii="Arial" w:hAnsi="Arial" w:cs="Arial"/>
                <w:noProof/>
                <w:sz w:val="24"/>
                <w:szCs w:val="24"/>
              </w:rPr>
              <w:drawing>
                <wp:inline distT="0" distB="0" distL="0" distR="0" wp14:anchorId="6A7A541E" wp14:editId="71FA04E5">
                  <wp:extent cx="2818575" cy="1692322"/>
                  <wp:effectExtent l="57150" t="57150" r="115570" b="117475"/>
                  <wp:docPr id="16" name="Picture 16" descr="Related image"/>
                  <wp:cNvGraphicFramePr/>
                  <a:graphic xmlns:a="http://schemas.openxmlformats.org/drawingml/2006/main">
                    <a:graphicData uri="http://schemas.openxmlformats.org/drawingml/2006/picture">
                      <pic:pic xmlns:pic="http://schemas.openxmlformats.org/drawingml/2006/picture">
                        <pic:nvPicPr>
                          <pic:cNvPr id="5" name="Picture 5" descr="Related imag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4659" cy="16239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246E3" w:rsidRPr="00D65715" w:rsidRDefault="00A246E3" w:rsidP="00A246E3">
      <w:pPr>
        <w:pStyle w:val="Default"/>
        <w:rPr>
          <w:color w:val="auto"/>
        </w:rPr>
      </w:pPr>
    </w:p>
    <w:p w:rsidR="003D6EA5" w:rsidRPr="0017447D" w:rsidRDefault="003D6EA5" w:rsidP="003D6EA5">
      <w:pPr>
        <w:pStyle w:val="Default"/>
        <w:ind w:left="360"/>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136"/>
      </w:tblGrid>
      <w:tr w:rsidR="00A246E3" w:rsidTr="00A246E3">
        <w:trPr>
          <w:trHeight w:val="170"/>
        </w:trPr>
        <w:tc>
          <w:tcPr>
            <w:tcW w:w="5274" w:type="dxa"/>
          </w:tcPr>
          <w:p w:rsidR="00A246E3" w:rsidRPr="00A246E3" w:rsidRDefault="00A246E3" w:rsidP="00A246E3">
            <w:pPr>
              <w:jc w:val="center"/>
            </w:pPr>
            <w:r w:rsidRPr="002F6BCF">
              <w:rPr>
                <w:rFonts w:ascii="Arial" w:hAnsi="Arial" w:cs="Arial"/>
                <w:bCs/>
                <w:sz w:val="24"/>
                <w:szCs w:val="24"/>
              </w:rPr>
              <w:t>Cardiology Ultrasound for TWH Cardiology</w:t>
            </w:r>
            <w:r>
              <w:rPr>
                <w:rFonts w:ascii="Arial" w:hAnsi="Arial" w:cs="Arial"/>
                <w:bCs/>
                <w:sz w:val="24"/>
                <w:szCs w:val="24"/>
              </w:rPr>
              <w:t xml:space="preserve">, </w:t>
            </w:r>
            <w:r w:rsidRPr="002F6BCF">
              <w:rPr>
                <w:rFonts w:ascii="Arial" w:hAnsi="Arial" w:cs="Arial"/>
                <w:bCs/>
                <w:sz w:val="24"/>
                <w:szCs w:val="24"/>
              </w:rPr>
              <w:t>Department (Mollie Hayling Legacy)</w:t>
            </w:r>
          </w:p>
        </w:tc>
        <w:tc>
          <w:tcPr>
            <w:tcW w:w="5102" w:type="dxa"/>
          </w:tcPr>
          <w:p w:rsidR="00A246E3" w:rsidRPr="00A246E3" w:rsidRDefault="00A246E3" w:rsidP="00A246E3">
            <w:pPr>
              <w:jc w:val="center"/>
              <w:rPr>
                <w:rFonts w:ascii="Arial" w:hAnsi="Arial" w:cs="Arial"/>
                <w:sz w:val="24"/>
                <w:szCs w:val="24"/>
              </w:rPr>
            </w:pPr>
            <w:r w:rsidRPr="002F6BCF">
              <w:rPr>
                <w:rFonts w:ascii="Arial" w:hAnsi="Arial" w:cs="Arial"/>
                <w:sz w:val="24"/>
                <w:szCs w:val="24"/>
              </w:rPr>
              <w:t>ECG machines for Cardiology Department at Maidstone (David Crow Legacy)</w:t>
            </w:r>
          </w:p>
        </w:tc>
      </w:tr>
      <w:tr w:rsidR="00A246E3" w:rsidTr="00A246E3">
        <w:tc>
          <w:tcPr>
            <w:tcW w:w="5274" w:type="dxa"/>
          </w:tcPr>
          <w:p w:rsidR="00A246E3" w:rsidRPr="002F6BCF" w:rsidRDefault="00A246E3" w:rsidP="00E04877">
            <w:pPr>
              <w:jc w:val="center"/>
              <w:rPr>
                <w:rFonts w:ascii="Arial" w:hAnsi="Arial" w:cs="Arial"/>
                <w:bCs/>
                <w:sz w:val="24"/>
                <w:szCs w:val="24"/>
              </w:rPr>
            </w:pPr>
            <w:r>
              <w:rPr>
                <w:noProof/>
              </w:rPr>
              <w:drawing>
                <wp:inline distT="0" distB="0" distL="0" distR="0" wp14:anchorId="3D555FB6" wp14:editId="0F45A030">
                  <wp:extent cx="2600325" cy="2276475"/>
                  <wp:effectExtent l="57150" t="57150" r="123825" b="123825"/>
                  <wp:docPr id="21" name="Picture 21" descr="Image result for philips epiq 7c cardiology ultrasound system"/>
                  <wp:cNvGraphicFramePr/>
                  <a:graphic xmlns:a="http://schemas.openxmlformats.org/drawingml/2006/main">
                    <a:graphicData uri="http://schemas.openxmlformats.org/drawingml/2006/picture">
                      <pic:pic xmlns:pic="http://schemas.openxmlformats.org/drawingml/2006/picture">
                        <pic:nvPicPr>
                          <pic:cNvPr id="1" name="Picture 1" descr="Image result for philips epiq 7c cardiology ultrasound system"/>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8912" cy="21701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2" w:type="dxa"/>
          </w:tcPr>
          <w:p w:rsidR="00A246E3" w:rsidRPr="002F6BCF" w:rsidRDefault="00A246E3" w:rsidP="00E04877">
            <w:pPr>
              <w:jc w:val="center"/>
              <w:rPr>
                <w:rFonts w:ascii="Arial" w:hAnsi="Arial" w:cs="Arial"/>
                <w:sz w:val="24"/>
                <w:szCs w:val="24"/>
              </w:rPr>
            </w:pPr>
            <w:r>
              <w:rPr>
                <w:rFonts w:ascii="Arial" w:hAnsi="Arial" w:cs="Arial"/>
                <w:noProof/>
                <w:sz w:val="24"/>
                <w:szCs w:val="24"/>
              </w:rPr>
              <w:drawing>
                <wp:inline distT="0" distB="0" distL="0" distR="0" wp14:anchorId="046EDD38" wp14:editId="2C2964A4">
                  <wp:extent cx="1285875" cy="2000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 machine.JPG"/>
                          <pic:cNvPicPr/>
                        </pic:nvPicPr>
                        <pic:blipFill>
                          <a:blip r:embed="rId19">
                            <a:extLst>
                              <a:ext uri="{28A0092B-C50C-407E-A947-70E740481C1C}">
                                <a14:useLocalDpi xmlns:a14="http://schemas.microsoft.com/office/drawing/2010/main" val="0"/>
                              </a:ext>
                            </a:extLst>
                          </a:blip>
                          <a:stretch>
                            <a:fillRect/>
                          </a:stretch>
                        </pic:blipFill>
                        <pic:spPr>
                          <a:xfrm>
                            <a:off x="0" y="0"/>
                            <a:ext cx="1287987" cy="2003535"/>
                          </a:xfrm>
                          <a:prstGeom prst="rect">
                            <a:avLst/>
                          </a:prstGeom>
                        </pic:spPr>
                      </pic:pic>
                    </a:graphicData>
                  </a:graphic>
                </wp:inline>
              </w:drawing>
            </w:r>
            <w:r>
              <w:rPr>
                <w:noProof/>
              </w:rPr>
              <w:drawing>
                <wp:inline distT="0" distB="0" distL="0" distR="0" wp14:anchorId="722E4055" wp14:editId="7366F7FC">
                  <wp:extent cx="2952750" cy="1857375"/>
                  <wp:effectExtent l="57150" t="57150" r="114300" b="123825"/>
                  <wp:docPr id="18" name="Picture 18"/>
                  <wp:cNvGraphicFramePr/>
                  <a:graphic xmlns:a="http://schemas.openxmlformats.org/drawingml/2006/main">
                    <a:graphicData uri="http://schemas.openxmlformats.org/drawingml/2006/picture">
                      <pic:pic xmlns:pic="http://schemas.openxmlformats.org/drawingml/2006/picture">
                        <pic:nvPicPr>
                          <pic:cNvPr id="3" name="Picture 3" descr="Image result for pagewriter tc50"/>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56348" cy="18596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246E3" w:rsidRDefault="00A246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5102"/>
      </w:tblGrid>
      <w:tr w:rsidR="00A246E3" w:rsidTr="00A246E3">
        <w:trPr>
          <w:trHeight w:val="5244"/>
        </w:trPr>
        <w:tc>
          <w:tcPr>
            <w:tcW w:w="5274" w:type="dxa"/>
          </w:tcPr>
          <w:p w:rsidR="00A246E3" w:rsidRDefault="00A246E3" w:rsidP="00A246E3">
            <w:pPr>
              <w:jc w:val="center"/>
              <w:rPr>
                <w:rFonts w:ascii="Arial" w:hAnsi="Arial" w:cs="Arial"/>
                <w:noProof/>
                <w:sz w:val="24"/>
                <w:szCs w:val="24"/>
              </w:rPr>
            </w:pPr>
            <w:r w:rsidRPr="002F6BCF">
              <w:rPr>
                <w:rFonts w:ascii="Arial" w:hAnsi="Arial" w:cs="Arial"/>
                <w:noProof/>
                <w:sz w:val="24"/>
                <w:szCs w:val="24"/>
              </w:rPr>
              <w:t>Gynae Treatment Chair for Maidstone Birth Centre</w:t>
            </w:r>
          </w:p>
          <w:p w:rsidR="00A246E3" w:rsidRPr="00A246E3" w:rsidRDefault="00A246E3" w:rsidP="00E04877">
            <w:pPr>
              <w:jc w:val="center"/>
              <w:rPr>
                <w:rFonts w:ascii="Arial" w:hAnsi="Arial" w:cs="Arial"/>
                <w:noProof/>
                <w:sz w:val="24"/>
                <w:szCs w:val="24"/>
              </w:rPr>
            </w:pPr>
            <w:r>
              <w:rPr>
                <w:noProof/>
              </w:rPr>
              <w:drawing>
                <wp:inline distT="0" distB="0" distL="0" distR="0" wp14:anchorId="6D889B3A" wp14:editId="2CB7F7CF">
                  <wp:extent cx="1981200" cy="2609850"/>
                  <wp:effectExtent l="57150" t="57150" r="114300" b="114300"/>
                  <wp:docPr id="7" name="Picture 7"/>
                  <wp:cNvGraphicFramePr/>
                  <a:graphic xmlns:a="http://schemas.openxmlformats.org/drawingml/2006/main">
                    <a:graphicData uri="http://schemas.openxmlformats.org/drawingml/2006/picture">
                      <pic:pic xmlns:pic="http://schemas.openxmlformats.org/drawingml/2006/picture">
                        <pic:nvPicPr>
                          <pic:cNvPr id="7" name="Picture 7" descr="Image result for schmitz medi matic"/>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84784" cy="261457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02" w:type="dxa"/>
          </w:tcPr>
          <w:p w:rsidR="00A246E3" w:rsidRDefault="00A246E3" w:rsidP="00A246E3">
            <w:pPr>
              <w:jc w:val="center"/>
              <w:rPr>
                <w:noProof/>
              </w:rPr>
            </w:pPr>
            <w:r>
              <w:rPr>
                <w:noProof/>
              </w:rPr>
              <w:t>Automated Dose Dispenser for Nuclear Medicine at Maidstone</w:t>
            </w:r>
          </w:p>
          <w:p w:rsidR="00A246E3" w:rsidRDefault="00A246E3" w:rsidP="00E04877">
            <w:pPr>
              <w:jc w:val="center"/>
              <w:rPr>
                <w:rFonts w:ascii="Arial" w:hAnsi="Arial" w:cs="Arial"/>
                <w:bCs/>
                <w:sz w:val="24"/>
                <w:szCs w:val="24"/>
              </w:rPr>
            </w:pPr>
            <w:r>
              <w:rPr>
                <w:noProof/>
              </w:rPr>
              <w:drawing>
                <wp:inline distT="0" distB="0" distL="0" distR="0" wp14:anchorId="28AA7DB8" wp14:editId="2FA5B431">
                  <wp:extent cx="2484581" cy="2781300"/>
                  <wp:effectExtent l="57150" t="57150" r="106680" b="114300"/>
                  <wp:docPr id="6" name="Picture 6" descr="Image result for Automated Dose Dispenser - ADD Mk3"/>
                  <wp:cNvGraphicFramePr/>
                  <a:graphic xmlns:a="http://schemas.openxmlformats.org/drawingml/2006/main">
                    <a:graphicData uri="http://schemas.openxmlformats.org/drawingml/2006/picture">
                      <pic:pic xmlns:pic="http://schemas.openxmlformats.org/drawingml/2006/picture">
                        <pic:nvPicPr>
                          <pic:cNvPr id="8" name="Picture 8" descr="Image result for Automated Dose Dispenser - ADD Mk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8395" cy="26848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2F6BCF" w:rsidRDefault="002F6BCF" w:rsidP="002F6BCF"/>
    <w:p w:rsidR="00A246E3" w:rsidRDefault="00A246E3" w:rsidP="002F6BCF"/>
    <w:p w:rsidR="00654961" w:rsidRPr="00EF0430" w:rsidRDefault="00654961" w:rsidP="00654961">
      <w:pPr>
        <w:pStyle w:val="Default"/>
        <w:rPr>
          <w:b/>
          <w:color w:val="5F497A" w:themeColor="accent4" w:themeShade="BF"/>
        </w:rPr>
      </w:pPr>
      <w:r w:rsidRPr="00EF0430">
        <w:rPr>
          <w:b/>
          <w:color w:val="5F497A" w:themeColor="accent4" w:themeShade="BF"/>
        </w:rPr>
        <w:lastRenderedPageBreak/>
        <w:t>Patient Welfar</w:t>
      </w:r>
      <w:r w:rsidR="002023E7" w:rsidRPr="00EF0430">
        <w:rPr>
          <w:b/>
          <w:color w:val="5F497A" w:themeColor="accent4" w:themeShade="BF"/>
        </w:rPr>
        <w:t>e and amenities – Total spend £14</w:t>
      </w:r>
      <w:r w:rsidRPr="00EF0430">
        <w:rPr>
          <w:b/>
          <w:color w:val="5F497A" w:themeColor="accent4" w:themeShade="BF"/>
        </w:rPr>
        <w:t xml:space="preserve">k </w:t>
      </w:r>
      <w:r w:rsidRPr="00EF0430">
        <w:rPr>
          <w:color w:val="5F497A" w:themeColor="accent4" w:themeShade="BF"/>
        </w:rPr>
        <w:t>(201</w:t>
      </w:r>
      <w:r w:rsidR="002023E7" w:rsidRPr="00EF0430">
        <w:rPr>
          <w:color w:val="5F497A" w:themeColor="accent4" w:themeShade="BF"/>
        </w:rPr>
        <w:t>5</w:t>
      </w:r>
      <w:r w:rsidRPr="00EF0430">
        <w:rPr>
          <w:color w:val="5F497A" w:themeColor="accent4" w:themeShade="BF"/>
        </w:rPr>
        <w:t>/1</w:t>
      </w:r>
      <w:r w:rsidR="002023E7" w:rsidRPr="00EF0430">
        <w:rPr>
          <w:color w:val="5F497A" w:themeColor="accent4" w:themeShade="BF"/>
        </w:rPr>
        <w:t>6 £58</w:t>
      </w:r>
      <w:r w:rsidRPr="00EF0430">
        <w:rPr>
          <w:color w:val="5F497A" w:themeColor="accent4" w:themeShade="BF"/>
        </w:rPr>
        <w:t>k)</w:t>
      </w:r>
    </w:p>
    <w:p w:rsidR="00654961" w:rsidRPr="002023E7" w:rsidRDefault="00654961" w:rsidP="00654961">
      <w:pPr>
        <w:pStyle w:val="Default"/>
        <w:rPr>
          <w:color w:val="auto"/>
        </w:rPr>
      </w:pPr>
    </w:p>
    <w:p w:rsidR="00B728A9" w:rsidRPr="002023E7" w:rsidRDefault="00B728A9" w:rsidP="00B728A9">
      <w:pPr>
        <w:pStyle w:val="CM32"/>
        <w:spacing w:after="0"/>
        <w:rPr>
          <w:bCs/>
        </w:rPr>
      </w:pPr>
      <w:r w:rsidRPr="002023E7">
        <w:rPr>
          <w:bCs/>
        </w:rPr>
        <w:t xml:space="preserve">The most significant </w:t>
      </w:r>
      <w:r w:rsidR="00DF09AD" w:rsidRPr="002023E7">
        <w:rPr>
          <w:bCs/>
        </w:rPr>
        <w:t>spends</w:t>
      </w:r>
      <w:r w:rsidRPr="002023E7">
        <w:rPr>
          <w:bCs/>
        </w:rPr>
        <w:t xml:space="preserve"> were:</w:t>
      </w:r>
    </w:p>
    <w:p w:rsidR="00B728A9" w:rsidRPr="00671923" w:rsidRDefault="00B728A9" w:rsidP="00B728A9">
      <w:pPr>
        <w:pStyle w:val="CM32"/>
        <w:spacing w:after="0"/>
        <w:rPr>
          <w:bCs/>
          <w:color w:val="FF0000"/>
        </w:rPr>
      </w:pPr>
    </w:p>
    <w:p w:rsidR="00DF09AD" w:rsidRPr="00C97A89" w:rsidRDefault="00DF09AD" w:rsidP="00DF09AD">
      <w:pPr>
        <w:pStyle w:val="Default"/>
        <w:numPr>
          <w:ilvl w:val="0"/>
          <w:numId w:val="26"/>
        </w:numPr>
        <w:rPr>
          <w:color w:val="auto"/>
        </w:rPr>
      </w:pPr>
      <w:r w:rsidRPr="00C97A89">
        <w:rPr>
          <w:color w:val="auto"/>
        </w:rPr>
        <w:t>Compl</w:t>
      </w:r>
      <w:r w:rsidR="001C3A91" w:rsidRPr="00C97A89">
        <w:rPr>
          <w:color w:val="auto"/>
        </w:rPr>
        <w:t>e</w:t>
      </w:r>
      <w:r w:rsidR="00C97A89" w:rsidRPr="00C97A89">
        <w:rPr>
          <w:color w:val="auto"/>
        </w:rPr>
        <w:t>mentary therapy (£7</w:t>
      </w:r>
      <w:r w:rsidRPr="00C97A89">
        <w:rPr>
          <w:color w:val="auto"/>
        </w:rPr>
        <w:t>k)</w:t>
      </w:r>
    </w:p>
    <w:p w:rsidR="00F36F35" w:rsidRPr="002023E7" w:rsidRDefault="00F36F35" w:rsidP="00654961">
      <w:pPr>
        <w:pStyle w:val="Default"/>
        <w:rPr>
          <w:color w:val="auto"/>
        </w:rPr>
      </w:pPr>
    </w:p>
    <w:p w:rsidR="002F6BCF" w:rsidRDefault="002F6BCF" w:rsidP="00654961">
      <w:pPr>
        <w:pStyle w:val="CM26"/>
        <w:spacing w:after="0"/>
        <w:rPr>
          <w:b/>
          <w:bCs/>
        </w:rPr>
      </w:pPr>
    </w:p>
    <w:p w:rsidR="00654961" w:rsidRPr="00EF0430" w:rsidRDefault="00654961" w:rsidP="00654961">
      <w:pPr>
        <w:pStyle w:val="CM26"/>
        <w:spacing w:after="0"/>
        <w:rPr>
          <w:bCs/>
          <w:color w:val="5F497A" w:themeColor="accent4" w:themeShade="BF"/>
        </w:rPr>
      </w:pPr>
      <w:r w:rsidRPr="00EF0430">
        <w:rPr>
          <w:b/>
          <w:bCs/>
          <w:color w:val="5F497A" w:themeColor="accent4" w:themeShade="BF"/>
        </w:rPr>
        <w:t>Staff Amenit</w:t>
      </w:r>
      <w:r w:rsidR="002023E7" w:rsidRPr="00EF0430">
        <w:rPr>
          <w:b/>
          <w:bCs/>
          <w:color w:val="5F497A" w:themeColor="accent4" w:themeShade="BF"/>
        </w:rPr>
        <w:t>ies and Welfare – Total spend £65</w:t>
      </w:r>
      <w:r w:rsidRPr="00EF0430">
        <w:rPr>
          <w:b/>
          <w:bCs/>
          <w:color w:val="5F497A" w:themeColor="accent4" w:themeShade="BF"/>
        </w:rPr>
        <w:t xml:space="preserve">k </w:t>
      </w:r>
      <w:r w:rsidRPr="00EF0430">
        <w:rPr>
          <w:bCs/>
          <w:color w:val="5F497A" w:themeColor="accent4" w:themeShade="BF"/>
        </w:rPr>
        <w:t>(201</w:t>
      </w:r>
      <w:r w:rsidR="002023E7" w:rsidRPr="00EF0430">
        <w:rPr>
          <w:bCs/>
          <w:color w:val="5F497A" w:themeColor="accent4" w:themeShade="BF"/>
        </w:rPr>
        <w:t>5</w:t>
      </w:r>
      <w:r w:rsidRPr="00EF0430">
        <w:rPr>
          <w:bCs/>
          <w:color w:val="5F497A" w:themeColor="accent4" w:themeShade="BF"/>
        </w:rPr>
        <w:t>/1</w:t>
      </w:r>
      <w:r w:rsidR="002023E7" w:rsidRPr="00EF0430">
        <w:rPr>
          <w:bCs/>
          <w:color w:val="5F497A" w:themeColor="accent4" w:themeShade="BF"/>
        </w:rPr>
        <w:t>6</w:t>
      </w:r>
      <w:r w:rsidRPr="00EF0430">
        <w:rPr>
          <w:bCs/>
          <w:color w:val="5F497A" w:themeColor="accent4" w:themeShade="BF"/>
        </w:rPr>
        <w:t xml:space="preserve"> £</w:t>
      </w:r>
      <w:r w:rsidR="002023E7" w:rsidRPr="00EF0430">
        <w:rPr>
          <w:bCs/>
          <w:color w:val="5F497A" w:themeColor="accent4" w:themeShade="BF"/>
        </w:rPr>
        <w:t>35</w:t>
      </w:r>
      <w:r w:rsidRPr="00EF0430">
        <w:rPr>
          <w:bCs/>
          <w:color w:val="5F497A" w:themeColor="accent4" w:themeShade="BF"/>
        </w:rPr>
        <w:t>k)</w:t>
      </w:r>
    </w:p>
    <w:p w:rsidR="00654961" w:rsidRPr="002D6064" w:rsidRDefault="00654961" w:rsidP="00654961">
      <w:pPr>
        <w:pStyle w:val="Default"/>
        <w:rPr>
          <w:color w:val="auto"/>
        </w:rPr>
      </w:pPr>
    </w:p>
    <w:p w:rsidR="00654961" w:rsidRPr="002D6064" w:rsidRDefault="00654961" w:rsidP="00B73191">
      <w:pPr>
        <w:pStyle w:val="CM25"/>
        <w:spacing w:after="0"/>
        <w:jc w:val="both"/>
      </w:pPr>
      <w:r w:rsidRPr="002D6064">
        <w:t xml:space="preserve">Staff throughout the Trust ‘go the extra mile’ to ensure the best quality of care for patients. The corporate Trustee recognises this commitment and the hard work and care given to patients and to those who visit the Trust. </w:t>
      </w:r>
    </w:p>
    <w:p w:rsidR="00654961" w:rsidRPr="002D6064" w:rsidRDefault="00654961" w:rsidP="00B73191">
      <w:pPr>
        <w:pStyle w:val="Default"/>
        <w:jc w:val="both"/>
        <w:rPr>
          <w:color w:val="auto"/>
        </w:rPr>
      </w:pPr>
    </w:p>
    <w:p w:rsidR="00654961" w:rsidRPr="002023E7" w:rsidRDefault="00F45E90" w:rsidP="00B73191">
      <w:pPr>
        <w:pStyle w:val="CM26"/>
        <w:spacing w:after="0"/>
        <w:jc w:val="both"/>
      </w:pPr>
      <w:r>
        <w:t>The majority of the</w:t>
      </w:r>
      <w:r w:rsidR="00654961" w:rsidRPr="002023E7">
        <w:t xml:space="preserve"> expenditure </w:t>
      </w:r>
      <w:r>
        <w:t xml:space="preserve">(86%) is focussed on </w:t>
      </w:r>
      <w:bookmarkStart w:id="4" w:name="_GoBack"/>
      <w:bookmarkEnd w:id="4"/>
      <w:r w:rsidR="00654961" w:rsidRPr="002023E7">
        <w:t xml:space="preserve">additional training, allowing staff to develop within their roles and allowing them to enhance patient care and experience. </w:t>
      </w:r>
    </w:p>
    <w:p w:rsidR="00654961" w:rsidRPr="00671923" w:rsidRDefault="00654961" w:rsidP="00B73191">
      <w:pPr>
        <w:pStyle w:val="Default"/>
        <w:ind w:left="360"/>
        <w:jc w:val="both"/>
        <w:rPr>
          <w:color w:val="FF0000"/>
        </w:rPr>
      </w:pPr>
    </w:p>
    <w:p w:rsidR="005D5590" w:rsidRPr="00442FB4" w:rsidRDefault="005D5590" w:rsidP="003605E2">
      <w:pPr>
        <w:pStyle w:val="Default"/>
        <w:rPr>
          <w:color w:val="FF0000"/>
        </w:rPr>
      </w:pPr>
    </w:p>
    <w:p w:rsidR="005D5590" w:rsidRPr="00EF0430" w:rsidRDefault="005D5590" w:rsidP="00086A1A">
      <w:pPr>
        <w:pStyle w:val="Default"/>
        <w:rPr>
          <w:b/>
          <w:color w:val="5F497A" w:themeColor="accent4" w:themeShade="BF"/>
        </w:rPr>
      </w:pPr>
      <w:r w:rsidRPr="00EF0430">
        <w:rPr>
          <w:b/>
          <w:color w:val="5F497A" w:themeColor="accent4" w:themeShade="BF"/>
        </w:rPr>
        <w:t>Other Direct Contributi</w:t>
      </w:r>
      <w:r w:rsidR="00445AE6" w:rsidRPr="00EF0430">
        <w:rPr>
          <w:b/>
          <w:color w:val="5F497A" w:themeColor="accent4" w:themeShade="BF"/>
        </w:rPr>
        <w:t>ons to the NHS – Total spend £</w:t>
      </w:r>
      <w:r w:rsidR="002023E7" w:rsidRPr="00EF0430">
        <w:rPr>
          <w:b/>
          <w:color w:val="5F497A" w:themeColor="accent4" w:themeShade="BF"/>
        </w:rPr>
        <w:t>163</w:t>
      </w:r>
      <w:r w:rsidRPr="00EF0430">
        <w:rPr>
          <w:b/>
          <w:color w:val="5F497A" w:themeColor="accent4" w:themeShade="BF"/>
        </w:rPr>
        <w:t>k</w:t>
      </w:r>
      <w:r w:rsidR="006F5835" w:rsidRPr="00EF0430">
        <w:rPr>
          <w:b/>
          <w:color w:val="5F497A" w:themeColor="accent4" w:themeShade="BF"/>
        </w:rPr>
        <w:t xml:space="preserve"> </w:t>
      </w:r>
      <w:r w:rsidR="0035502A" w:rsidRPr="00EF0430">
        <w:rPr>
          <w:color w:val="5F497A" w:themeColor="accent4" w:themeShade="BF"/>
        </w:rPr>
        <w:t>(201</w:t>
      </w:r>
      <w:r w:rsidR="002023E7" w:rsidRPr="00EF0430">
        <w:rPr>
          <w:color w:val="5F497A" w:themeColor="accent4" w:themeShade="BF"/>
        </w:rPr>
        <w:t>5</w:t>
      </w:r>
      <w:r w:rsidR="0035502A" w:rsidRPr="00EF0430">
        <w:rPr>
          <w:color w:val="5F497A" w:themeColor="accent4" w:themeShade="BF"/>
        </w:rPr>
        <w:t>/</w:t>
      </w:r>
      <w:r w:rsidR="00500551" w:rsidRPr="00EF0430">
        <w:rPr>
          <w:color w:val="5F497A" w:themeColor="accent4" w:themeShade="BF"/>
        </w:rPr>
        <w:t>16 £40</w:t>
      </w:r>
      <w:r w:rsidR="006F5835" w:rsidRPr="00EF0430">
        <w:rPr>
          <w:color w:val="5F497A" w:themeColor="accent4" w:themeShade="BF"/>
        </w:rPr>
        <w:t>k)</w:t>
      </w:r>
    </w:p>
    <w:p w:rsidR="005D5590" w:rsidRPr="00026771" w:rsidRDefault="005D5590" w:rsidP="00086A1A">
      <w:pPr>
        <w:pStyle w:val="Default"/>
        <w:rPr>
          <w:color w:val="auto"/>
        </w:rPr>
      </w:pPr>
    </w:p>
    <w:p w:rsidR="00574953" w:rsidRPr="00905626" w:rsidRDefault="00905626" w:rsidP="00B73191">
      <w:pPr>
        <w:pStyle w:val="Default"/>
        <w:jc w:val="both"/>
        <w:rPr>
          <w:color w:val="auto"/>
        </w:rPr>
      </w:pPr>
      <w:r w:rsidRPr="00905626">
        <w:rPr>
          <w:color w:val="auto"/>
        </w:rPr>
        <w:t>84</w:t>
      </w:r>
      <w:r w:rsidR="00574953" w:rsidRPr="00905626">
        <w:rPr>
          <w:color w:val="auto"/>
        </w:rPr>
        <w:t>% of expenditure in this category has supported the purchase of fixtures and fittings. The most significant purchases were:</w:t>
      </w:r>
    </w:p>
    <w:p w:rsidR="00574953" w:rsidRPr="00500551" w:rsidRDefault="00574953" w:rsidP="00B73191">
      <w:pPr>
        <w:pStyle w:val="Default"/>
        <w:jc w:val="both"/>
        <w:rPr>
          <w:color w:val="FF0000"/>
        </w:rPr>
      </w:pPr>
    </w:p>
    <w:p w:rsidR="003945C3" w:rsidRPr="00D65715" w:rsidRDefault="003945C3" w:rsidP="003945C3">
      <w:pPr>
        <w:pStyle w:val="Default"/>
        <w:numPr>
          <w:ilvl w:val="0"/>
          <w:numId w:val="41"/>
        </w:numPr>
        <w:rPr>
          <w:color w:val="auto"/>
        </w:rPr>
      </w:pPr>
      <w:r w:rsidRPr="00D65715">
        <w:rPr>
          <w:color w:val="auto"/>
        </w:rPr>
        <w:t>12 Volker Beds (£30k)</w:t>
      </w:r>
    </w:p>
    <w:p w:rsidR="003945C3" w:rsidRDefault="003945C3" w:rsidP="003945C3">
      <w:pPr>
        <w:pStyle w:val="Default"/>
        <w:numPr>
          <w:ilvl w:val="0"/>
          <w:numId w:val="41"/>
        </w:numPr>
        <w:rPr>
          <w:color w:val="auto"/>
        </w:rPr>
      </w:pPr>
      <w:r w:rsidRPr="00D65715">
        <w:rPr>
          <w:color w:val="auto"/>
        </w:rPr>
        <w:t>2 Gynae Couches</w:t>
      </w:r>
      <w:r>
        <w:rPr>
          <w:color w:val="auto"/>
        </w:rPr>
        <w:t xml:space="preserve"> </w:t>
      </w:r>
      <w:r w:rsidRPr="00D65715">
        <w:rPr>
          <w:color w:val="auto"/>
        </w:rPr>
        <w:t>(£16k)</w:t>
      </w:r>
    </w:p>
    <w:p w:rsidR="003945C3" w:rsidRPr="00D65715" w:rsidRDefault="003945C3" w:rsidP="003945C3">
      <w:pPr>
        <w:pStyle w:val="Default"/>
        <w:numPr>
          <w:ilvl w:val="0"/>
          <w:numId w:val="41"/>
        </w:numPr>
        <w:rPr>
          <w:color w:val="auto"/>
        </w:rPr>
      </w:pPr>
      <w:r w:rsidRPr="00D65715">
        <w:rPr>
          <w:color w:val="auto"/>
        </w:rPr>
        <w:t>Upgrade to patient area in Oncology  (£15k</w:t>
      </w:r>
      <w:r w:rsidR="00A94F4A">
        <w:rPr>
          <w:color w:val="auto"/>
        </w:rPr>
        <w:t>)</w:t>
      </w:r>
    </w:p>
    <w:p w:rsidR="00024D02" w:rsidRPr="00500551" w:rsidRDefault="00024D02" w:rsidP="00086A1A">
      <w:pPr>
        <w:pStyle w:val="Default"/>
        <w:rPr>
          <w:color w:val="FF0000"/>
        </w:rPr>
      </w:pPr>
    </w:p>
    <w:p w:rsidR="001D33BB" w:rsidRPr="00500551" w:rsidRDefault="001D33BB" w:rsidP="00086A1A">
      <w:pPr>
        <w:pStyle w:val="Default"/>
        <w:rPr>
          <w:color w:val="FF0000"/>
        </w:rPr>
      </w:pPr>
    </w:p>
    <w:p w:rsidR="00F0268E" w:rsidRPr="00EF0430" w:rsidRDefault="00F0268E" w:rsidP="00614165">
      <w:pPr>
        <w:pStyle w:val="CM26"/>
        <w:spacing w:after="0"/>
        <w:outlineLvl w:val="0"/>
        <w:rPr>
          <w:b/>
          <w:bCs/>
          <w:color w:val="5F497A" w:themeColor="accent4" w:themeShade="BF"/>
        </w:rPr>
      </w:pPr>
      <w:bookmarkStart w:id="5" w:name="_Toc368923827"/>
      <w:r w:rsidRPr="00EF0430">
        <w:rPr>
          <w:b/>
          <w:bCs/>
          <w:color w:val="5F497A" w:themeColor="accent4" w:themeShade="BF"/>
        </w:rPr>
        <w:t>Income</w:t>
      </w:r>
      <w:bookmarkEnd w:id="5"/>
      <w:r w:rsidRPr="00EF0430">
        <w:rPr>
          <w:b/>
          <w:bCs/>
          <w:color w:val="5F497A" w:themeColor="accent4" w:themeShade="BF"/>
        </w:rPr>
        <w:t xml:space="preserve"> </w:t>
      </w:r>
    </w:p>
    <w:p w:rsidR="009C56DF" w:rsidRPr="00500551" w:rsidRDefault="009C56DF" w:rsidP="009C56DF">
      <w:pPr>
        <w:pStyle w:val="Default"/>
        <w:rPr>
          <w:color w:val="FF0000"/>
        </w:rPr>
      </w:pPr>
    </w:p>
    <w:p w:rsidR="00F0268E" w:rsidRPr="00F861C0" w:rsidRDefault="00F0268E" w:rsidP="00B7466C">
      <w:pPr>
        <w:pStyle w:val="CM4"/>
        <w:spacing w:line="240" w:lineRule="auto"/>
      </w:pPr>
      <w:r w:rsidRPr="00F861C0">
        <w:t xml:space="preserve">The graph </w:t>
      </w:r>
      <w:r w:rsidR="00825C53" w:rsidRPr="00F861C0">
        <w:t>below</w:t>
      </w:r>
      <w:r w:rsidRPr="00F861C0">
        <w:t xml:space="preserve"> shows an analysis of income sources for </w:t>
      </w:r>
      <w:r w:rsidR="00825C53" w:rsidRPr="00F861C0">
        <w:t xml:space="preserve">the current and </w:t>
      </w:r>
      <w:r w:rsidR="00A94F4A">
        <w:t>two</w:t>
      </w:r>
      <w:r w:rsidR="00825C53" w:rsidRPr="00F861C0">
        <w:t xml:space="preserve"> previous financial years</w:t>
      </w:r>
      <w:r w:rsidR="009C56DF" w:rsidRPr="00F861C0">
        <w:t>:</w:t>
      </w:r>
    </w:p>
    <w:p w:rsidR="00AB2ACF" w:rsidRPr="00AB2ACF" w:rsidRDefault="00AB2ACF" w:rsidP="00AB2ACF">
      <w:pPr>
        <w:pStyle w:val="Default"/>
      </w:pPr>
    </w:p>
    <w:p w:rsidR="007D0268" w:rsidRDefault="009938EE" w:rsidP="00AB6088">
      <w:pPr>
        <w:pStyle w:val="Default"/>
        <w:rPr>
          <w:noProof/>
        </w:rPr>
      </w:pPr>
      <w:r>
        <w:rPr>
          <w:noProof/>
        </w:rPr>
        <w:drawing>
          <wp:inline distT="0" distB="0" distL="0" distR="0" wp14:anchorId="37D1F1B0">
            <wp:extent cx="6334125"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584" cy="3161531"/>
                    </a:xfrm>
                    <a:prstGeom prst="rect">
                      <a:avLst/>
                    </a:prstGeom>
                    <a:noFill/>
                  </pic:spPr>
                </pic:pic>
              </a:graphicData>
            </a:graphic>
          </wp:inline>
        </w:drawing>
      </w:r>
    </w:p>
    <w:p w:rsidR="007D0268" w:rsidRDefault="007D0268" w:rsidP="00AB6088">
      <w:pPr>
        <w:pStyle w:val="Default"/>
      </w:pPr>
    </w:p>
    <w:p w:rsidR="00F0268E" w:rsidRPr="00F861C0" w:rsidRDefault="00F0268E" w:rsidP="00A94F4A">
      <w:pPr>
        <w:pStyle w:val="CM26"/>
        <w:spacing w:after="0"/>
        <w:jc w:val="both"/>
      </w:pPr>
      <w:r w:rsidRPr="00F861C0">
        <w:t xml:space="preserve">The majority of income received by the Charity is from grateful patients and relatives who wish to support the Trust in appreciation of the work and care provided by the Trust staff. </w:t>
      </w:r>
    </w:p>
    <w:p w:rsidR="009C56DF" w:rsidRPr="006B6995" w:rsidRDefault="009C56DF" w:rsidP="00A94F4A">
      <w:pPr>
        <w:pStyle w:val="Default"/>
        <w:jc w:val="both"/>
        <w:rPr>
          <w:color w:val="auto"/>
        </w:rPr>
      </w:pPr>
    </w:p>
    <w:p w:rsidR="00654961" w:rsidRPr="00500551" w:rsidRDefault="006B6995" w:rsidP="00A94F4A">
      <w:pPr>
        <w:pStyle w:val="CM26"/>
        <w:spacing w:after="0"/>
        <w:jc w:val="both"/>
        <w:rPr>
          <w:color w:val="FF0000"/>
        </w:rPr>
      </w:pPr>
      <w:r w:rsidRPr="006B6995">
        <w:t>A total of £145</w:t>
      </w:r>
      <w:r w:rsidR="00F0268E" w:rsidRPr="006B6995">
        <w:t xml:space="preserve">k was </w:t>
      </w:r>
      <w:r w:rsidR="002B76E1" w:rsidRPr="006B6995">
        <w:t xml:space="preserve">received from donations </w:t>
      </w:r>
      <w:r w:rsidR="00A05B3C" w:rsidRPr="006B6995">
        <w:t>(£</w:t>
      </w:r>
      <w:r w:rsidRPr="006B6995">
        <w:t>312</w:t>
      </w:r>
      <w:r w:rsidR="00A05B3C" w:rsidRPr="006B6995">
        <w:t>k 201</w:t>
      </w:r>
      <w:r w:rsidRPr="006B6995">
        <w:t>5</w:t>
      </w:r>
      <w:r w:rsidR="00A05B3C" w:rsidRPr="006B6995">
        <w:t>/1</w:t>
      </w:r>
      <w:r w:rsidRPr="006B6995">
        <w:t>6</w:t>
      </w:r>
      <w:r w:rsidR="00A05B3C" w:rsidRPr="006B6995">
        <w:t xml:space="preserve">) </w:t>
      </w:r>
      <w:r w:rsidRPr="006B6995">
        <w:t>and £12</w:t>
      </w:r>
      <w:r w:rsidR="003324EA">
        <w:t>5</w:t>
      </w:r>
      <w:r w:rsidR="00A05B3C" w:rsidRPr="006B6995">
        <w:t xml:space="preserve">k from legacies </w:t>
      </w:r>
      <w:r w:rsidR="00A05B3C" w:rsidRPr="006B6995">
        <w:lastRenderedPageBreak/>
        <w:t>(£</w:t>
      </w:r>
      <w:r w:rsidRPr="006B6995">
        <w:t>1,139</w:t>
      </w:r>
      <w:r w:rsidR="00A05B3C" w:rsidRPr="006B6995">
        <w:t>k 201</w:t>
      </w:r>
      <w:r w:rsidRPr="006B6995">
        <w:t>5</w:t>
      </w:r>
      <w:r w:rsidR="00A05B3C" w:rsidRPr="006B6995">
        <w:t>/1</w:t>
      </w:r>
      <w:r w:rsidRPr="006B6995">
        <w:t>6</w:t>
      </w:r>
      <w:r w:rsidR="00A05B3C" w:rsidRPr="006B6995">
        <w:t>).</w:t>
      </w:r>
      <w:r w:rsidR="005C65E9" w:rsidRPr="006B6995">
        <w:t xml:space="preserve">  We have immense appreciation of the generosity of all donors and their families</w:t>
      </w:r>
      <w:r w:rsidR="005C65E9" w:rsidRPr="00500551">
        <w:rPr>
          <w:color w:val="FF0000"/>
        </w:rPr>
        <w:t xml:space="preserve">.  </w:t>
      </w:r>
      <w:r w:rsidR="005C65E9" w:rsidRPr="006B6995">
        <w:t>Significant donations and legacies over £10k are highlighted below.</w:t>
      </w:r>
    </w:p>
    <w:p w:rsidR="005C65E9" w:rsidRPr="00500551" w:rsidRDefault="005C65E9" w:rsidP="00A94F4A">
      <w:pPr>
        <w:pStyle w:val="Default"/>
        <w:jc w:val="both"/>
        <w:rPr>
          <w:color w:val="FF0000"/>
        </w:rPr>
      </w:pPr>
    </w:p>
    <w:p w:rsidR="00F0268E" w:rsidRPr="001C2E20" w:rsidRDefault="00F0268E" w:rsidP="00A94F4A">
      <w:pPr>
        <w:pStyle w:val="CM30"/>
        <w:spacing w:after="0"/>
        <w:jc w:val="both"/>
      </w:pPr>
      <w:r w:rsidRPr="001C2E20">
        <w:t>The Trust received the following signific</w:t>
      </w:r>
      <w:r w:rsidR="007D3835" w:rsidRPr="001C2E20">
        <w:t xml:space="preserve">ant donations </w:t>
      </w:r>
      <w:r w:rsidR="00A0031F" w:rsidRPr="001C2E20">
        <w:t xml:space="preserve">(over £10k) </w:t>
      </w:r>
      <w:r w:rsidR="007D3835" w:rsidRPr="001C2E20">
        <w:t xml:space="preserve">during the year: </w:t>
      </w:r>
    </w:p>
    <w:p w:rsidR="009C56DF" w:rsidRPr="001C2E20" w:rsidRDefault="009C56DF" w:rsidP="009C56DF">
      <w:pPr>
        <w:pStyle w:val="Default"/>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5"/>
        <w:gridCol w:w="1868"/>
      </w:tblGrid>
      <w:tr w:rsidR="00A02891" w:rsidRPr="001C2E20" w:rsidTr="00E16311">
        <w:trPr>
          <w:trHeight w:val="312"/>
        </w:trPr>
        <w:tc>
          <w:tcPr>
            <w:tcW w:w="8205" w:type="dxa"/>
          </w:tcPr>
          <w:p w:rsidR="009C56DF" w:rsidRPr="001C2E20" w:rsidRDefault="009C56DF" w:rsidP="009C56DF">
            <w:pPr>
              <w:pStyle w:val="Default"/>
              <w:rPr>
                <w:color w:val="auto"/>
              </w:rPr>
            </w:pPr>
          </w:p>
        </w:tc>
        <w:tc>
          <w:tcPr>
            <w:tcW w:w="1868" w:type="dxa"/>
          </w:tcPr>
          <w:p w:rsidR="009C56DF" w:rsidRPr="00CA0A07" w:rsidRDefault="009C56DF" w:rsidP="00E16311">
            <w:pPr>
              <w:pStyle w:val="Default"/>
              <w:jc w:val="right"/>
              <w:rPr>
                <w:b/>
                <w:color w:val="auto"/>
              </w:rPr>
            </w:pPr>
            <w:r w:rsidRPr="00CA0A07">
              <w:rPr>
                <w:b/>
                <w:color w:val="auto"/>
              </w:rPr>
              <w:t>£000’s</w:t>
            </w:r>
          </w:p>
        </w:tc>
      </w:tr>
      <w:tr w:rsidR="00A02891" w:rsidRPr="001C2E20" w:rsidTr="00E16311">
        <w:trPr>
          <w:trHeight w:val="329"/>
        </w:trPr>
        <w:tc>
          <w:tcPr>
            <w:tcW w:w="8205" w:type="dxa"/>
          </w:tcPr>
          <w:p w:rsidR="009601E1" w:rsidRPr="001C2E20" w:rsidRDefault="001C2E20" w:rsidP="006D147D">
            <w:pPr>
              <w:pStyle w:val="Default"/>
              <w:rPr>
                <w:color w:val="auto"/>
              </w:rPr>
            </w:pPr>
            <w:r w:rsidRPr="001C2E20">
              <w:rPr>
                <w:color w:val="auto"/>
              </w:rPr>
              <w:t>Prostate Cancer Support</w:t>
            </w:r>
          </w:p>
        </w:tc>
        <w:tc>
          <w:tcPr>
            <w:tcW w:w="1868" w:type="dxa"/>
          </w:tcPr>
          <w:p w:rsidR="009601E1" w:rsidRPr="001C2E20" w:rsidRDefault="001C2E20" w:rsidP="00E16311">
            <w:pPr>
              <w:pStyle w:val="Default"/>
              <w:jc w:val="right"/>
              <w:rPr>
                <w:color w:val="auto"/>
              </w:rPr>
            </w:pPr>
            <w:r w:rsidRPr="001C2E20">
              <w:rPr>
                <w:color w:val="auto"/>
              </w:rPr>
              <w:t>49</w:t>
            </w:r>
          </w:p>
        </w:tc>
      </w:tr>
      <w:tr w:rsidR="00A02891" w:rsidRPr="001C2E20" w:rsidTr="00E16311">
        <w:trPr>
          <w:trHeight w:val="329"/>
        </w:trPr>
        <w:tc>
          <w:tcPr>
            <w:tcW w:w="8205" w:type="dxa"/>
            <w:tcBorders>
              <w:top w:val="single" w:sz="4" w:space="0" w:color="auto"/>
              <w:left w:val="single" w:sz="4" w:space="0" w:color="auto"/>
              <w:bottom w:val="single" w:sz="4" w:space="0" w:color="auto"/>
              <w:right w:val="single" w:sz="4" w:space="0" w:color="auto"/>
            </w:tcBorders>
          </w:tcPr>
          <w:p w:rsidR="00E16311" w:rsidRPr="001C2E20" w:rsidRDefault="001C2E20" w:rsidP="00E16311">
            <w:pPr>
              <w:pStyle w:val="Default"/>
              <w:rPr>
                <w:color w:val="auto"/>
              </w:rPr>
            </w:pPr>
            <w:r w:rsidRPr="001C2E20">
              <w:rPr>
                <w:color w:val="auto"/>
              </w:rPr>
              <w:t>TWADRA</w:t>
            </w:r>
            <w:r>
              <w:rPr>
                <w:color w:val="auto"/>
              </w:rPr>
              <w:t xml:space="preserve"> to purchase the Libre System for Type 1 Diabetic Patients</w:t>
            </w:r>
          </w:p>
        </w:tc>
        <w:tc>
          <w:tcPr>
            <w:tcW w:w="1868" w:type="dxa"/>
            <w:tcBorders>
              <w:top w:val="single" w:sz="4" w:space="0" w:color="auto"/>
              <w:left w:val="single" w:sz="4" w:space="0" w:color="auto"/>
              <w:bottom w:val="single" w:sz="4" w:space="0" w:color="auto"/>
              <w:right w:val="single" w:sz="4" w:space="0" w:color="auto"/>
            </w:tcBorders>
          </w:tcPr>
          <w:p w:rsidR="00E16311" w:rsidRPr="001C2E20" w:rsidRDefault="001C2E20" w:rsidP="00E16311">
            <w:pPr>
              <w:pStyle w:val="Default"/>
              <w:jc w:val="right"/>
              <w:rPr>
                <w:color w:val="auto"/>
              </w:rPr>
            </w:pPr>
            <w:r w:rsidRPr="001C2E20">
              <w:rPr>
                <w:color w:val="auto"/>
              </w:rPr>
              <w:t>10</w:t>
            </w:r>
          </w:p>
        </w:tc>
      </w:tr>
    </w:tbl>
    <w:p w:rsidR="00531941" w:rsidRDefault="00531941" w:rsidP="00531941">
      <w:pPr>
        <w:pStyle w:val="Default"/>
        <w:jc w:val="center"/>
        <w:rPr>
          <w:b/>
          <w:noProof/>
          <w:color w:val="FF0000"/>
        </w:rPr>
      </w:pPr>
    </w:p>
    <w:p w:rsidR="00340EF1" w:rsidRPr="00EF0430" w:rsidRDefault="008335CD" w:rsidP="00B90AF9">
      <w:pPr>
        <w:pStyle w:val="Default"/>
        <w:rPr>
          <w:b/>
          <w:color w:val="5F497A" w:themeColor="accent4" w:themeShade="BF"/>
        </w:rPr>
      </w:pPr>
      <w:r w:rsidRPr="00EF0430">
        <w:rPr>
          <w:b/>
          <w:color w:val="5F497A" w:themeColor="accent4" w:themeShade="BF"/>
        </w:rPr>
        <w:t>Legacies</w:t>
      </w:r>
    </w:p>
    <w:p w:rsidR="00B90AF9" w:rsidRPr="00033908" w:rsidRDefault="00B90AF9" w:rsidP="00B90AF9">
      <w:pPr>
        <w:pStyle w:val="Default"/>
        <w:rPr>
          <w:b/>
          <w:color w:val="auto"/>
        </w:rPr>
      </w:pPr>
    </w:p>
    <w:p w:rsidR="00B90AF9" w:rsidRPr="00033908" w:rsidRDefault="003E6B6E" w:rsidP="00D9722C">
      <w:pPr>
        <w:pStyle w:val="CM33"/>
        <w:spacing w:after="0"/>
      </w:pPr>
      <w:r w:rsidRPr="00033908">
        <w:t>L</w:t>
      </w:r>
      <w:r w:rsidR="00F0268E" w:rsidRPr="00033908">
        <w:t>egacies were received from the estates of the following:</w:t>
      </w:r>
    </w:p>
    <w:p w:rsidR="00D9722C" w:rsidRPr="00033908" w:rsidRDefault="00D9722C" w:rsidP="00D9722C">
      <w:pPr>
        <w:pStyle w:val="Default"/>
        <w:rPr>
          <w:color w:val="auto"/>
        </w:rPr>
      </w:pPr>
    </w:p>
    <w:tbl>
      <w:tblPr>
        <w:tblW w:w="10065" w:type="dxa"/>
        <w:jc w:val="right"/>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2"/>
        <w:gridCol w:w="1073"/>
      </w:tblGrid>
      <w:tr w:rsidR="00033908" w:rsidRPr="00033908" w:rsidTr="00D9722C">
        <w:trPr>
          <w:trHeight w:val="378"/>
          <w:jc w:val="right"/>
        </w:trPr>
        <w:tc>
          <w:tcPr>
            <w:tcW w:w="8992" w:type="dxa"/>
          </w:tcPr>
          <w:p w:rsidR="00F0268E" w:rsidRPr="00033908" w:rsidRDefault="00F0268E" w:rsidP="00B90AF9">
            <w:pPr>
              <w:pStyle w:val="Default"/>
              <w:rPr>
                <w:color w:val="auto"/>
              </w:rPr>
            </w:pPr>
          </w:p>
        </w:tc>
        <w:tc>
          <w:tcPr>
            <w:tcW w:w="1073" w:type="dxa"/>
          </w:tcPr>
          <w:p w:rsidR="00F0268E" w:rsidRPr="00CA0A07" w:rsidRDefault="00F0268E" w:rsidP="00E16311">
            <w:pPr>
              <w:pStyle w:val="Default"/>
              <w:jc w:val="right"/>
              <w:rPr>
                <w:b/>
                <w:color w:val="auto"/>
              </w:rPr>
            </w:pPr>
            <w:r w:rsidRPr="00CA0A07">
              <w:rPr>
                <w:b/>
                <w:bCs/>
                <w:color w:val="auto"/>
              </w:rPr>
              <w:t>£000’s</w:t>
            </w:r>
          </w:p>
        </w:tc>
      </w:tr>
      <w:tr w:rsidR="00033908" w:rsidRPr="00033908" w:rsidTr="00D9722C">
        <w:trPr>
          <w:trHeight w:val="400"/>
          <w:jc w:val="right"/>
        </w:trPr>
        <w:tc>
          <w:tcPr>
            <w:tcW w:w="8992" w:type="dxa"/>
            <w:vAlign w:val="center"/>
          </w:tcPr>
          <w:p w:rsidR="00F0268E" w:rsidRPr="00033908" w:rsidRDefault="005C65E9" w:rsidP="00B90AF9">
            <w:pPr>
              <w:pStyle w:val="Default"/>
              <w:rPr>
                <w:color w:val="auto"/>
              </w:rPr>
            </w:pPr>
            <w:r w:rsidRPr="00033908">
              <w:rPr>
                <w:color w:val="auto"/>
              </w:rPr>
              <w:t>Mollie Hayling Legacy</w:t>
            </w:r>
            <w:r w:rsidR="00F861C0">
              <w:rPr>
                <w:color w:val="auto"/>
              </w:rPr>
              <w:t xml:space="preserve"> (Final disbursement)</w:t>
            </w:r>
          </w:p>
        </w:tc>
        <w:tc>
          <w:tcPr>
            <w:tcW w:w="1073" w:type="dxa"/>
            <w:vAlign w:val="center"/>
          </w:tcPr>
          <w:p w:rsidR="00F0268E" w:rsidRPr="00033908" w:rsidRDefault="006B6995" w:rsidP="00E16311">
            <w:pPr>
              <w:pStyle w:val="Default"/>
              <w:jc w:val="right"/>
              <w:rPr>
                <w:color w:val="auto"/>
              </w:rPr>
            </w:pPr>
            <w:r w:rsidRPr="00033908">
              <w:rPr>
                <w:color w:val="auto"/>
              </w:rPr>
              <w:t>116</w:t>
            </w:r>
          </w:p>
        </w:tc>
      </w:tr>
      <w:tr w:rsidR="00033908" w:rsidRPr="00033908" w:rsidTr="00D9722C">
        <w:trPr>
          <w:trHeight w:val="305"/>
          <w:jc w:val="right"/>
        </w:trPr>
        <w:tc>
          <w:tcPr>
            <w:tcW w:w="8992" w:type="dxa"/>
          </w:tcPr>
          <w:p w:rsidR="00F0268E" w:rsidRPr="00033908" w:rsidRDefault="006B6995" w:rsidP="00B90AF9">
            <w:pPr>
              <w:pStyle w:val="Default"/>
              <w:rPr>
                <w:color w:val="auto"/>
              </w:rPr>
            </w:pPr>
            <w:r w:rsidRPr="00033908">
              <w:rPr>
                <w:color w:val="auto"/>
              </w:rPr>
              <w:t>Walter Ashlee</w:t>
            </w:r>
            <w:r w:rsidR="005C65E9" w:rsidRPr="00033908">
              <w:rPr>
                <w:color w:val="auto"/>
              </w:rPr>
              <w:t xml:space="preserve"> Legacy</w:t>
            </w:r>
          </w:p>
        </w:tc>
        <w:tc>
          <w:tcPr>
            <w:tcW w:w="1073" w:type="dxa"/>
          </w:tcPr>
          <w:p w:rsidR="00F0268E" w:rsidRPr="00033908" w:rsidRDefault="00B73191" w:rsidP="00E16311">
            <w:pPr>
              <w:pStyle w:val="Default"/>
              <w:jc w:val="right"/>
              <w:rPr>
                <w:color w:val="auto"/>
              </w:rPr>
            </w:pPr>
            <w:r>
              <w:rPr>
                <w:color w:val="auto"/>
              </w:rPr>
              <w:t>9</w:t>
            </w:r>
          </w:p>
        </w:tc>
      </w:tr>
      <w:tr w:rsidR="00033908" w:rsidRPr="00033908" w:rsidTr="00CD3B81">
        <w:trPr>
          <w:trHeight w:val="305"/>
          <w:jc w:val="right"/>
        </w:trPr>
        <w:tc>
          <w:tcPr>
            <w:tcW w:w="8992" w:type="dxa"/>
            <w:tcBorders>
              <w:top w:val="single" w:sz="4" w:space="0" w:color="auto"/>
              <w:left w:val="single" w:sz="4" w:space="0" w:color="auto"/>
              <w:bottom w:val="single" w:sz="4" w:space="0" w:color="auto"/>
              <w:right w:val="single" w:sz="4" w:space="0" w:color="auto"/>
            </w:tcBorders>
          </w:tcPr>
          <w:p w:rsidR="00CD3B81" w:rsidRPr="00033908" w:rsidRDefault="00CD3B81" w:rsidP="00EB6457">
            <w:pPr>
              <w:pStyle w:val="Default"/>
              <w:rPr>
                <w:b/>
                <w:color w:val="auto"/>
              </w:rPr>
            </w:pPr>
            <w:r w:rsidRPr="00033908">
              <w:rPr>
                <w:b/>
                <w:color w:val="auto"/>
              </w:rPr>
              <w:t>Total legacy funding received</w:t>
            </w:r>
          </w:p>
        </w:tc>
        <w:tc>
          <w:tcPr>
            <w:tcW w:w="1073" w:type="dxa"/>
            <w:tcBorders>
              <w:top w:val="single" w:sz="4" w:space="0" w:color="auto"/>
              <w:left w:val="single" w:sz="4" w:space="0" w:color="auto"/>
              <w:bottom w:val="single" w:sz="4" w:space="0" w:color="auto"/>
              <w:right w:val="single" w:sz="4" w:space="0" w:color="auto"/>
            </w:tcBorders>
          </w:tcPr>
          <w:p w:rsidR="00CD3B81" w:rsidRPr="00033908" w:rsidRDefault="006B6995" w:rsidP="003324EA">
            <w:pPr>
              <w:pStyle w:val="Default"/>
              <w:jc w:val="right"/>
              <w:rPr>
                <w:b/>
                <w:color w:val="auto"/>
              </w:rPr>
            </w:pPr>
            <w:r w:rsidRPr="00033908">
              <w:rPr>
                <w:b/>
                <w:color w:val="auto"/>
              </w:rPr>
              <w:t>12</w:t>
            </w:r>
            <w:r w:rsidR="003324EA">
              <w:rPr>
                <w:b/>
                <w:color w:val="auto"/>
              </w:rPr>
              <w:t>5</w:t>
            </w:r>
          </w:p>
        </w:tc>
      </w:tr>
    </w:tbl>
    <w:p w:rsidR="00A05B3C" w:rsidRDefault="00A05B3C" w:rsidP="00A05B3C">
      <w:pPr>
        <w:pStyle w:val="CM26"/>
        <w:spacing w:after="0"/>
      </w:pPr>
    </w:p>
    <w:p w:rsidR="00557CEA" w:rsidRPr="00557CEA" w:rsidRDefault="00557CEA" w:rsidP="00557CEA">
      <w:pPr>
        <w:widowControl w:val="0"/>
        <w:spacing w:after="0" w:line="240" w:lineRule="auto"/>
        <w:jc w:val="both"/>
        <w:rPr>
          <w:rFonts w:ascii="Arial" w:hAnsi="Arial" w:cs="Arial"/>
          <w:snapToGrid w:val="0"/>
          <w:sz w:val="24"/>
          <w:szCs w:val="24"/>
          <w:lang w:eastAsia="en-US"/>
        </w:rPr>
      </w:pPr>
      <w:r w:rsidRPr="00557CEA">
        <w:rPr>
          <w:rFonts w:ascii="Arial" w:hAnsi="Arial" w:cs="Arial"/>
          <w:snapToGrid w:val="0"/>
          <w:sz w:val="24"/>
          <w:szCs w:val="24"/>
          <w:lang w:eastAsia="en-US"/>
        </w:rPr>
        <w:t>The Trust holds no material assets bequeathed to the charity but subject to a life tenancy interest held by a third party.</w:t>
      </w:r>
    </w:p>
    <w:p w:rsidR="00557CEA" w:rsidRPr="00557CEA" w:rsidRDefault="00557CEA" w:rsidP="00557CEA">
      <w:pPr>
        <w:pStyle w:val="Default"/>
      </w:pPr>
    </w:p>
    <w:p w:rsidR="008335CD" w:rsidRDefault="00F0268E" w:rsidP="00B73191">
      <w:pPr>
        <w:pStyle w:val="CM27"/>
        <w:spacing w:after="0"/>
        <w:jc w:val="both"/>
      </w:pPr>
      <w:r w:rsidRPr="007D3835">
        <w:t xml:space="preserve">The </w:t>
      </w:r>
      <w:r w:rsidR="00A966C5">
        <w:t>Corporate Trustee is</w:t>
      </w:r>
      <w:r w:rsidRPr="007D3835">
        <w:t xml:space="preserve"> most appreciati</w:t>
      </w:r>
      <w:r w:rsidR="00A966C5">
        <w:t xml:space="preserve">ve of every gift and sends </w:t>
      </w:r>
      <w:r w:rsidRPr="007D3835">
        <w:t>thanks to all who have supported the Trust in th</w:t>
      </w:r>
      <w:r w:rsidR="008335CD">
        <w:t xml:space="preserve">is way. </w:t>
      </w:r>
    </w:p>
    <w:p w:rsidR="00575833" w:rsidRPr="00575833" w:rsidRDefault="00575833" w:rsidP="00B73191">
      <w:pPr>
        <w:pStyle w:val="Default"/>
        <w:jc w:val="both"/>
      </w:pPr>
    </w:p>
    <w:p w:rsidR="00575833" w:rsidRDefault="00575833" w:rsidP="00B90AF9">
      <w:pPr>
        <w:pStyle w:val="CM27"/>
        <w:spacing w:after="0"/>
        <w:rPr>
          <w:b/>
          <w:color w:val="5F497A" w:themeColor="accent4" w:themeShade="BF"/>
        </w:rPr>
      </w:pPr>
    </w:p>
    <w:p w:rsidR="008335CD" w:rsidRPr="00EF0430" w:rsidRDefault="00C74DA3" w:rsidP="00B90AF9">
      <w:pPr>
        <w:pStyle w:val="CM27"/>
        <w:spacing w:after="0"/>
        <w:rPr>
          <w:b/>
          <w:color w:val="5F497A" w:themeColor="accent4" w:themeShade="BF"/>
        </w:rPr>
      </w:pPr>
      <w:r w:rsidRPr="00EF0430">
        <w:rPr>
          <w:b/>
          <w:color w:val="5F497A" w:themeColor="accent4" w:themeShade="BF"/>
        </w:rPr>
        <w:t>Fundraising</w:t>
      </w:r>
    </w:p>
    <w:p w:rsidR="00B90AF9" w:rsidRPr="00033908" w:rsidRDefault="00B90AF9" w:rsidP="00B90AF9">
      <w:pPr>
        <w:pStyle w:val="Default"/>
        <w:rPr>
          <w:color w:val="auto"/>
        </w:rPr>
      </w:pPr>
    </w:p>
    <w:p w:rsidR="00F0268E" w:rsidRPr="00500551" w:rsidRDefault="003E6B6E" w:rsidP="00B73191">
      <w:pPr>
        <w:pStyle w:val="CM26"/>
        <w:spacing w:after="0"/>
        <w:jc w:val="both"/>
        <w:rPr>
          <w:color w:val="FF0000"/>
        </w:rPr>
      </w:pPr>
      <w:r w:rsidRPr="00033908">
        <w:t xml:space="preserve">The Trust has an active </w:t>
      </w:r>
      <w:r w:rsidR="008335CD" w:rsidRPr="00033908">
        <w:t>‘</w:t>
      </w:r>
      <w:r w:rsidRPr="00033908">
        <w:t>just giving</w:t>
      </w:r>
      <w:r w:rsidR="008335CD" w:rsidRPr="00033908">
        <w:t>’</w:t>
      </w:r>
      <w:r w:rsidRPr="00033908">
        <w:t xml:space="preserve"> page that received donation</w:t>
      </w:r>
      <w:r w:rsidR="00DF5728" w:rsidRPr="00033908">
        <w:t>s</w:t>
      </w:r>
      <w:r w:rsidRPr="00033908">
        <w:t xml:space="preserve"> of </w:t>
      </w:r>
      <w:r w:rsidR="00055B74" w:rsidRPr="00033908">
        <w:t>£1</w:t>
      </w:r>
      <w:r w:rsidR="00033908" w:rsidRPr="00033908">
        <w:t>7</w:t>
      </w:r>
      <w:r w:rsidR="002414CB" w:rsidRPr="00033908">
        <w:t>k</w:t>
      </w:r>
      <w:r w:rsidRPr="00033908">
        <w:t xml:space="preserve"> this year compared to </w:t>
      </w:r>
      <w:r w:rsidR="00055B74" w:rsidRPr="00033908">
        <w:t>£</w:t>
      </w:r>
      <w:r w:rsidR="00E860EC" w:rsidRPr="00033908">
        <w:t>1</w:t>
      </w:r>
      <w:r w:rsidR="00033908" w:rsidRPr="00033908">
        <w:t>0</w:t>
      </w:r>
      <w:r w:rsidR="002414CB" w:rsidRPr="00033908">
        <w:t>k</w:t>
      </w:r>
      <w:r w:rsidRPr="00033908">
        <w:t xml:space="preserve"> last year.</w:t>
      </w:r>
      <w:r w:rsidR="00E16311" w:rsidRPr="00033908">
        <w:t xml:space="preserve">  </w:t>
      </w:r>
      <w:r w:rsidR="00FB793A" w:rsidRPr="00033908">
        <w:t>The Trust did not undertake</w:t>
      </w:r>
      <w:r w:rsidR="00E16311" w:rsidRPr="00033908">
        <w:t xml:space="preserve"> any other </w:t>
      </w:r>
      <w:r w:rsidR="00033908" w:rsidRPr="00033908">
        <w:t>fundraising activity during 2016/17</w:t>
      </w:r>
      <w:r w:rsidR="00E16311" w:rsidRPr="00033908">
        <w:t>.</w:t>
      </w:r>
    </w:p>
    <w:p w:rsidR="00B90AF9" w:rsidRPr="00500551" w:rsidRDefault="00B90AF9" w:rsidP="00B73191">
      <w:pPr>
        <w:pStyle w:val="Default"/>
        <w:jc w:val="both"/>
        <w:rPr>
          <w:color w:val="FF0000"/>
        </w:rPr>
      </w:pPr>
    </w:p>
    <w:p w:rsidR="00F0268E" w:rsidRDefault="002414CB" w:rsidP="00B73191">
      <w:pPr>
        <w:pStyle w:val="CM26"/>
        <w:spacing w:after="0"/>
        <w:jc w:val="both"/>
      </w:pPr>
      <w:r w:rsidRPr="00033908">
        <w:t>Gift Aid is</w:t>
      </w:r>
      <w:r w:rsidR="00F0268E" w:rsidRPr="00033908">
        <w:t xml:space="preserve"> being encouraged and </w:t>
      </w:r>
      <w:proofErr w:type="gramStart"/>
      <w:r w:rsidR="00F0268E" w:rsidRPr="00033908">
        <w:t>staff are</w:t>
      </w:r>
      <w:proofErr w:type="gramEnd"/>
      <w:r w:rsidR="00F0268E" w:rsidRPr="00033908">
        <w:t xml:space="preserve"> reminded to ask donors to use the donation and gift aid forms to increase their donation. </w:t>
      </w:r>
    </w:p>
    <w:p w:rsidR="00575833" w:rsidRPr="00EF4787" w:rsidRDefault="00575833" w:rsidP="00B73191">
      <w:pPr>
        <w:pStyle w:val="Default"/>
        <w:jc w:val="both"/>
        <w:rPr>
          <w:color w:val="auto"/>
        </w:rPr>
      </w:pPr>
    </w:p>
    <w:p w:rsidR="00575833" w:rsidRPr="00EF4787" w:rsidRDefault="00EF4787" w:rsidP="00B73191">
      <w:pPr>
        <w:pStyle w:val="Default"/>
        <w:jc w:val="both"/>
        <w:rPr>
          <w:color w:val="auto"/>
        </w:rPr>
      </w:pPr>
      <w:r w:rsidRPr="00EF4787">
        <w:rPr>
          <w:color w:val="auto"/>
        </w:rPr>
        <w:t>The Trust is exploring options around enhanc</w:t>
      </w:r>
      <w:r>
        <w:rPr>
          <w:color w:val="auto"/>
        </w:rPr>
        <w:t>ing our fund raising activities.</w:t>
      </w:r>
    </w:p>
    <w:p w:rsidR="00B07D2B" w:rsidRDefault="00B07D2B" w:rsidP="00B90AF9">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b/>
          <w:snapToGrid w:val="0"/>
          <w:spacing w:val="-3"/>
          <w:sz w:val="24"/>
          <w:szCs w:val="20"/>
          <w:lang w:eastAsia="en-US"/>
        </w:rPr>
      </w:pPr>
    </w:p>
    <w:p w:rsidR="00DF5728" w:rsidRPr="00EF0430" w:rsidRDefault="00DF5728" w:rsidP="00B90AF9">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b/>
          <w:snapToGrid w:val="0"/>
          <w:color w:val="5F497A" w:themeColor="accent4" w:themeShade="BF"/>
          <w:spacing w:val="-3"/>
          <w:sz w:val="24"/>
          <w:szCs w:val="20"/>
          <w:lang w:eastAsia="en-US"/>
        </w:rPr>
      </w:pPr>
      <w:r w:rsidRPr="00EF0430">
        <w:rPr>
          <w:rFonts w:ascii="Arial" w:hAnsi="Arial" w:cs="Arial"/>
          <w:b/>
          <w:snapToGrid w:val="0"/>
          <w:color w:val="5F497A" w:themeColor="accent4" w:themeShade="BF"/>
          <w:spacing w:val="-3"/>
          <w:sz w:val="24"/>
          <w:szCs w:val="20"/>
          <w:lang w:eastAsia="en-US"/>
        </w:rPr>
        <w:t>Intangible Income</w:t>
      </w:r>
    </w:p>
    <w:p w:rsidR="00DF5728" w:rsidRPr="00DF5728" w:rsidRDefault="00DF5728" w:rsidP="00B90AF9">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0"/>
          <w:lang w:eastAsia="en-US"/>
        </w:rPr>
      </w:pPr>
    </w:p>
    <w:p w:rsidR="00DF5728" w:rsidRPr="00DF5728" w:rsidRDefault="00DF5728" w:rsidP="00B90AF9">
      <w:pPr>
        <w:widowControl w:val="0"/>
        <w:tabs>
          <w:tab w:val="left" w:pos="-1440"/>
          <w:tab w:val="left" w:pos="-720"/>
          <w:tab w:val="right" w:leader="dot" w:pos="0"/>
          <w:tab w:val="left" w:pos="720"/>
          <w:tab w:val="left" w:pos="1440"/>
          <w:tab w:val="left" w:pos="2304"/>
        </w:tabs>
        <w:suppressAutoHyphens/>
        <w:spacing w:after="0" w:line="240" w:lineRule="auto"/>
        <w:rPr>
          <w:rFonts w:ascii="Arial" w:hAnsi="Arial" w:cs="Arial"/>
          <w:snapToGrid w:val="0"/>
          <w:spacing w:val="-3"/>
          <w:sz w:val="24"/>
          <w:szCs w:val="20"/>
          <w:lang w:eastAsia="en-US"/>
        </w:rPr>
      </w:pPr>
      <w:r w:rsidRPr="00DF5728">
        <w:rPr>
          <w:rFonts w:ascii="Arial" w:hAnsi="Arial" w:cs="Arial"/>
          <w:snapToGrid w:val="0"/>
          <w:spacing w:val="-3"/>
          <w:sz w:val="24"/>
          <w:szCs w:val="20"/>
          <w:lang w:eastAsia="en-US"/>
        </w:rPr>
        <w:t>The Statement of Financial Activity does not include any estimation of intangible income in respect of volunteers’ services or the free use of Trust premises.</w:t>
      </w:r>
    </w:p>
    <w:p w:rsidR="00E16311" w:rsidRPr="00D77464" w:rsidRDefault="00E16311" w:rsidP="00614165">
      <w:pPr>
        <w:pStyle w:val="CM26"/>
        <w:spacing w:after="0"/>
        <w:outlineLvl w:val="0"/>
        <w:rPr>
          <w:b/>
          <w:bCs/>
        </w:rPr>
      </w:pPr>
      <w:bookmarkStart w:id="6" w:name="_Toc368923828"/>
    </w:p>
    <w:p w:rsidR="00B90AF9" w:rsidRPr="00EF0430" w:rsidRDefault="00F0268E" w:rsidP="00D9722C">
      <w:pPr>
        <w:pStyle w:val="CM26"/>
        <w:spacing w:after="0"/>
        <w:outlineLvl w:val="0"/>
        <w:rPr>
          <w:b/>
          <w:bCs/>
          <w:color w:val="5F497A" w:themeColor="accent4" w:themeShade="BF"/>
        </w:rPr>
      </w:pPr>
      <w:r w:rsidRPr="00EF0430">
        <w:rPr>
          <w:b/>
          <w:bCs/>
          <w:color w:val="5F497A" w:themeColor="accent4" w:themeShade="BF"/>
        </w:rPr>
        <w:t>Looking Forward</w:t>
      </w:r>
      <w:bookmarkEnd w:id="6"/>
      <w:r w:rsidR="00D9722C" w:rsidRPr="00EF0430">
        <w:rPr>
          <w:b/>
          <w:bCs/>
          <w:color w:val="5F497A" w:themeColor="accent4" w:themeShade="BF"/>
        </w:rPr>
        <w:t xml:space="preserve"> - our plans for the future</w:t>
      </w:r>
    </w:p>
    <w:p w:rsidR="00D9722C" w:rsidRPr="00D77464" w:rsidRDefault="00D9722C" w:rsidP="00D9722C">
      <w:pPr>
        <w:pStyle w:val="Default"/>
        <w:rPr>
          <w:color w:val="auto"/>
        </w:rPr>
      </w:pPr>
    </w:p>
    <w:p w:rsidR="00F0268E" w:rsidRPr="00D77464" w:rsidRDefault="00F0268E" w:rsidP="00B73191">
      <w:pPr>
        <w:pStyle w:val="CM26"/>
        <w:spacing w:after="0"/>
        <w:jc w:val="both"/>
      </w:pPr>
      <w:r w:rsidRPr="00D77464">
        <w:t xml:space="preserve">The </w:t>
      </w:r>
      <w:r w:rsidR="00A966C5" w:rsidRPr="00D77464">
        <w:t>Trustee</w:t>
      </w:r>
      <w:r w:rsidR="006A718C" w:rsidRPr="00D77464">
        <w:t xml:space="preserve"> is</w:t>
      </w:r>
      <w:r w:rsidRPr="00D77464">
        <w:t xml:space="preserve"> dedicated to strengthening the long term viability of the Charity, working in partnership with the Trust to achieve their aim to deliver a first class healthcare service for </w:t>
      </w:r>
      <w:r w:rsidR="00DF5728" w:rsidRPr="00D77464">
        <w:t>our patients</w:t>
      </w:r>
      <w:r w:rsidRPr="00D77464">
        <w:t xml:space="preserve">. </w:t>
      </w:r>
    </w:p>
    <w:p w:rsidR="00B90AF9" w:rsidRPr="00D77464" w:rsidRDefault="00B90AF9" w:rsidP="00B73191">
      <w:pPr>
        <w:pStyle w:val="Default"/>
        <w:jc w:val="both"/>
        <w:rPr>
          <w:color w:val="auto"/>
        </w:rPr>
      </w:pPr>
    </w:p>
    <w:p w:rsidR="00DF5728" w:rsidRPr="00D77464" w:rsidRDefault="00CF53C3" w:rsidP="00B73191">
      <w:pPr>
        <w:pStyle w:val="Default"/>
        <w:jc w:val="both"/>
        <w:rPr>
          <w:color w:val="auto"/>
        </w:rPr>
      </w:pPr>
      <w:r w:rsidRPr="00D77464">
        <w:rPr>
          <w:color w:val="auto"/>
        </w:rPr>
        <w:t>The Trust is a member of</w:t>
      </w:r>
      <w:r w:rsidR="00DF5728" w:rsidRPr="00D77464">
        <w:rPr>
          <w:color w:val="auto"/>
        </w:rPr>
        <w:t xml:space="preserve"> the Association of NHS Charities and </w:t>
      </w:r>
      <w:r w:rsidRPr="00D77464">
        <w:rPr>
          <w:color w:val="auto"/>
        </w:rPr>
        <w:t xml:space="preserve">continues to work with </w:t>
      </w:r>
      <w:r w:rsidR="00DF5728" w:rsidRPr="00D77464">
        <w:rPr>
          <w:color w:val="auto"/>
        </w:rPr>
        <w:t>colle</w:t>
      </w:r>
      <w:r w:rsidR="00B90AF9" w:rsidRPr="00D77464">
        <w:rPr>
          <w:color w:val="auto"/>
        </w:rPr>
        <w:t>a</w:t>
      </w:r>
      <w:r w:rsidR="00DF5728" w:rsidRPr="00D77464">
        <w:rPr>
          <w:color w:val="auto"/>
        </w:rPr>
        <w:t xml:space="preserve">gue organisations </w:t>
      </w:r>
      <w:r w:rsidR="00B90AF9" w:rsidRPr="00D77464">
        <w:rPr>
          <w:color w:val="auto"/>
        </w:rPr>
        <w:t>to ensure best practice in the C</w:t>
      </w:r>
      <w:r w:rsidR="00DF5728" w:rsidRPr="00D77464">
        <w:rPr>
          <w:color w:val="auto"/>
        </w:rPr>
        <w:t>harity’s activities.</w:t>
      </w:r>
    </w:p>
    <w:p w:rsidR="00E333C8" w:rsidRPr="00304406" w:rsidRDefault="00E333C8" w:rsidP="00B73191">
      <w:pPr>
        <w:pStyle w:val="Default"/>
        <w:jc w:val="both"/>
        <w:rPr>
          <w:color w:val="FF0000"/>
        </w:rPr>
      </w:pPr>
    </w:p>
    <w:p w:rsidR="00DF5728" w:rsidRPr="00887270" w:rsidRDefault="001C2E20" w:rsidP="00B73191">
      <w:pPr>
        <w:pStyle w:val="Default"/>
        <w:jc w:val="both"/>
        <w:rPr>
          <w:color w:val="auto"/>
        </w:rPr>
      </w:pPr>
      <w:r w:rsidRPr="001C2E20">
        <w:rPr>
          <w:color w:val="auto"/>
        </w:rPr>
        <w:t>The charity received good</w:t>
      </w:r>
      <w:r w:rsidR="00242B63" w:rsidRPr="001C2E20">
        <w:rPr>
          <w:color w:val="auto"/>
        </w:rPr>
        <w:t xml:space="preserve"> le</w:t>
      </w:r>
      <w:r w:rsidRPr="001C2E20">
        <w:rPr>
          <w:color w:val="auto"/>
        </w:rPr>
        <w:t>vels of voluntary income in 2016</w:t>
      </w:r>
      <w:r w:rsidR="00242B63" w:rsidRPr="001C2E20">
        <w:rPr>
          <w:color w:val="auto"/>
        </w:rPr>
        <w:t>/1</w:t>
      </w:r>
      <w:r w:rsidRPr="001C2E20">
        <w:rPr>
          <w:color w:val="auto"/>
        </w:rPr>
        <w:t>7</w:t>
      </w:r>
      <w:r w:rsidR="00E16311" w:rsidRPr="001C2E20">
        <w:rPr>
          <w:color w:val="auto"/>
        </w:rPr>
        <w:t>, thanks to the generosity of various donors, some of which are highlighted above</w:t>
      </w:r>
      <w:r w:rsidR="00242B63" w:rsidRPr="00304406">
        <w:rPr>
          <w:color w:val="FF0000"/>
        </w:rPr>
        <w:t>.</w:t>
      </w:r>
      <w:r w:rsidR="00FB793A" w:rsidRPr="00304406">
        <w:rPr>
          <w:color w:val="FF0000"/>
        </w:rPr>
        <w:t xml:space="preserve">  </w:t>
      </w:r>
      <w:r w:rsidR="00FB793A" w:rsidRPr="00887270">
        <w:rPr>
          <w:color w:val="auto"/>
        </w:rPr>
        <w:t>The Trust review</w:t>
      </w:r>
      <w:r w:rsidR="00887270" w:rsidRPr="00887270">
        <w:rPr>
          <w:color w:val="auto"/>
        </w:rPr>
        <w:t>ed</w:t>
      </w:r>
      <w:r w:rsidR="00FB793A" w:rsidRPr="00887270">
        <w:rPr>
          <w:color w:val="auto"/>
        </w:rPr>
        <w:t xml:space="preserve"> its invest</w:t>
      </w:r>
      <w:r w:rsidR="005107D9">
        <w:rPr>
          <w:color w:val="auto"/>
        </w:rPr>
        <w:t>ment income strategy in 2016/17, which was presented to the Charitable Funds Committee on the 28</w:t>
      </w:r>
      <w:r w:rsidR="005107D9" w:rsidRPr="005107D9">
        <w:rPr>
          <w:color w:val="auto"/>
          <w:vertAlign w:val="superscript"/>
        </w:rPr>
        <w:t>th</w:t>
      </w:r>
      <w:r w:rsidR="005107D9">
        <w:rPr>
          <w:color w:val="auto"/>
        </w:rPr>
        <w:t xml:space="preserve"> May 2016.</w:t>
      </w:r>
    </w:p>
    <w:p w:rsidR="00520C76" w:rsidRPr="00304406" w:rsidRDefault="00520C76" w:rsidP="00242B63">
      <w:pPr>
        <w:pStyle w:val="Default"/>
        <w:jc w:val="both"/>
        <w:rPr>
          <w:color w:val="FF0000"/>
        </w:rPr>
      </w:pPr>
    </w:p>
    <w:p w:rsidR="00F0268E" w:rsidRPr="00EF0430" w:rsidRDefault="00F0268E" w:rsidP="00B90AF9">
      <w:pPr>
        <w:pStyle w:val="CM26"/>
        <w:spacing w:after="0"/>
        <w:rPr>
          <w:color w:val="5F497A" w:themeColor="accent4" w:themeShade="BF"/>
        </w:rPr>
      </w:pPr>
      <w:r w:rsidRPr="00EF0430">
        <w:rPr>
          <w:b/>
          <w:bCs/>
          <w:color w:val="5F497A" w:themeColor="accent4" w:themeShade="BF"/>
        </w:rPr>
        <w:t xml:space="preserve">Making donations </w:t>
      </w:r>
    </w:p>
    <w:p w:rsidR="00B90AF9" w:rsidRDefault="00B90AF9" w:rsidP="00B73191">
      <w:pPr>
        <w:pStyle w:val="CM26"/>
        <w:spacing w:after="0"/>
        <w:jc w:val="both"/>
      </w:pPr>
    </w:p>
    <w:p w:rsidR="00F0268E" w:rsidRDefault="00F0268E" w:rsidP="00B73191">
      <w:pPr>
        <w:pStyle w:val="CM26"/>
        <w:spacing w:after="0"/>
        <w:jc w:val="both"/>
      </w:pPr>
      <w:r w:rsidRPr="00DF5728">
        <w:t xml:space="preserve">There are several ways that the generosity of those wishing to donate to our funds can be enhanced through tax saving schemes such as Gift Aid and through the internet on </w:t>
      </w:r>
      <w:hyperlink r:id="rId24" w:history="1">
        <w:r w:rsidR="006D4189" w:rsidRPr="006D4189">
          <w:rPr>
            <w:rStyle w:val="Hyperlink"/>
          </w:rPr>
          <w:t>www.justgiving.com</w:t>
        </w:r>
      </w:hyperlink>
      <w:r w:rsidR="006D4189" w:rsidRPr="006D4189">
        <w:rPr>
          <w:color w:val="0000FF"/>
          <w:u w:val="single"/>
        </w:rPr>
        <w:t>/mtwnhscharitablefund</w:t>
      </w:r>
    </w:p>
    <w:p w:rsidR="00B90AF9" w:rsidRPr="00B90AF9" w:rsidRDefault="00B90AF9" w:rsidP="00B73191">
      <w:pPr>
        <w:pStyle w:val="Default"/>
        <w:jc w:val="both"/>
      </w:pPr>
    </w:p>
    <w:p w:rsidR="00F0268E" w:rsidRDefault="00F0268E" w:rsidP="00B73191">
      <w:pPr>
        <w:pStyle w:val="CM26"/>
        <w:spacing w:after="0"/>
        <w:jc w:val="both"/>
      </w:pPr>
      <w:r w:rsidRPr="00DF5728">
        <w:t xml:space="preserve">We hope that you will continue to support the Trust as it seeks to enhance patient care and support staff in delivering a first class service to patients, relatives and visitors. </w:t>
      </w:r>
    </w:p>
    <w:p w:rsidR="00B90AF9" w:rsidRPr="00B90AF9" w:rsidRDefault="00B90AF9" w:rsidP="00B73191">
      <w:pPr>
        <w:pStyle w:val="Default"/>
        <w:jc w:val="both"/>
      </w:pPr>
    </w:p>
    <w:p w:rsidR="001D33BB" w:rsidRDefault="00F0268E" w:rsidP="00B73191">
      <w:pPr>
        <w:pStyle w:val="CM26"/>
        <w:spacing w:after="0"/>
        <w:jc w:val="both"/>
      </w:pPr>
      <w:r w:rsidRPr="00DF5728">
        <w:t>If you would like to find out more about the work of the Charity, make a donation</w:t>
      </w:r>
      <w:r w:rsidR="00B90AF9">
        <w:t>,</w:t>
      </w:r>
      <w:r w:rsidRPr="00DF5728">
        <w:t xml:space="preserve"> or raise funds, please contact the Trust at the principal office (details on page </w:t>
      </w:r>
      <w:r w:rsidR="00333668">
        <w:t>4</w:t>
      </w:r>
      <w:r w:rsidRPr="00DF5728">
        <w:t>)</w:t>
      </w:r>
      <w:r w:rsidR="00DF5728" w:rsidRPr="00DF5728">
        <w:t xml:space="preserve">, via our website at </w:t>
      </w:r>
      <w:hyperlink r:id="rId25" w:history="1">
        <w:r w:rsidR="00B90AF9" w:rsidRPr="008D7E89">
          <w:rPr>
            <w:rStyle w:val="Hyperlink"/>
            <w:rFonts w:cs="Arial"/>
          </w:rPr>
          <w:t>www.mtw.nhs.uk</w:t>
        </w:r>
      </w:hyperlink>
      <w:r w:rsidR="00B90AF9">
        <w:t xml:space="preserve"> </w:t>
      </w:r>
      <w:r w:rsidRPr="00DF5728">
        <w:t xml:space="preserve">or complete the attached form at the end of the report and send it to us. </w:t>
      </w:r>
      <w:bookmarkStart w:id="7" w:name="_Toc368923829"/>
      <w:bookmarkStart w:id="8" w:name="_Ref404186223"/>
    </w:p>
    <w:p w:rsidR="000F68FA" w:rsidRDefault="000F68FA" w:rsidP="00B73191">
      <w:pPr>
        <w:jc w:val="both"/>
        <w:rPr>
          <w:rFonts w:ascii="Arial" w:hAnsi="Arial" w:cs="Arial"/>
          <w:color w:val="000000"/>
          <w:sz w:val="24"/>
          <w:szCs w:val="24"/>
        </w:rPr>
      </w:pPr>
    </w:p>
    <w:p w:rsidR="001C2E20" w:rsidRDefault="001C2E20" w:rsidP="000F68FA">
      <w:pPr>
        <w:rPr>
          <w:rFonts w:ascii="Arial" w:hAnsi="Arial" w:cs="Arial"/>
          <w:color w:val="000000"/>
          <w:sz w:val="24"/>
          <w:szCs w:val="24"/>
        </w:rPr>
      </w:pPr>
    </w:p>
    <w:p w:rsidR="001C2E20" w:rsidRDefault="001C2E20" w:rsidP="000F68FA">
      <w:pPr>
        <w:rPr>
          <w:rFonts w:ascii="Arial" w:hAnsi="Arial" w:cs="Arial"/>
          <w:color w:val="000000"/>
          <w:sz w:val="24"/>
          <w:szCs w:val="24"/>
        </w:rPr>
      </w:pPr>
    </w:p>
    <w:p w:rsidR="001C2E20" w:rsidRDefault="001C2E20" w:rsidP="000F68FA">
      <w:pPr>
        <w:rPr>
          <w:rFonts w:ascii="Arial" w:hAnsi="Arial" w:cs="Arial"/>
          <w:color w:val="000000"/>
          <w:sz w:val="24"/>
          <w:szCs w:val="24"/>
        </w:rPr>
      </w:pPr>
    </w:p>
    <w:p w:rsidR="001C2E20" w:rsidRDefault="001C2E20" w:rsidP="000F68FA">
      <w:pPr>
        <w:rPr>
          <w:rFonts w:ascii="Arial" w:hAnsi="Arial" w:cs="Arial"/>
          <w:color w:val="000000"/>
          <w:sz w:val="24"/>
          <w:szCs w:val="24"/>
        </w:rPr>
      </w:pPr>
    </w:p>
    <w:p w:rsidR="00794F0A" w:rsidRDefault="00794F0A" w:rsidP="000F68FA">
      <w:pPr>
        <w:rPr>
          <w:rFonts w:ascii="Arial" w:hAnsi="Arial" w:cs="Arial"/>
          <w:color w:val="000000"/>
          <w:sz w:val="24"/>
          <w:szCs w:val="24"/>
        </w:rPr>
      </w:pPr>
    </w:p>
    <w:p w:rsidR="001C2E20" w:rsidRDefault="001C2E20" w:rsidP="000F68FA">
      <w:pPr>
        <w:rPr>
          <w:lang w:eastAsia="en-US"/>
        </w:rPr>
      </w:pPr>
    </w:p>
    <w:p w:rsidR="000F68FA" w:rsidRDefault="000F68FA" w:rsidP="000F68FA">
      <w:pPr>
        <w:rPr>
          <w:color w:val="FF0000"/>
          <w:lang w:eastAsia="en-US"/>
        </w:rPr>
      </w:pPr>
    </w:p>
    <w:p w:rsidR="009635CD" w:rsidRDefault="009635CD" w:rsidP="000F68FA">
      <w:pPr>
        <w:rPr>
          <w:color w:val="FF0000"/>
          <w:lang w:eastAsia="en-US"/>
        </w:rPr>
      </w:pPr>
    </w:p>
    <w:p w:rsidR="00DF7BC0" w:rsidRDefault="00DF7BC0">
      <w:pPr>
        <w:spacing w:after="0" w:line="240" w:lineRule="auto"/>
        <w:rPr>
          <w:rFonts w:ascii="Arial" w:hAnsi="Arial" w:cs="Arial"/>
          <w:b/>
          <w:color w:val="5F497A" w:themeColor="accent4" w:themeShade="BF"/>
          <w:kern w:val="32"/>
          <w:sz w:val="24"/>
          <w:szCs w:val="24"/>
          <w:lang w:eastAsia="en-US"/>
        </w:rPr>
      </w:pPr>
      <w:r>
        <w:rPr>
          <w:rFonts w:ascii="Arial" w:hAnsi="Arial" w:cs="Arial"/>
          <w:bCs/>
          <w:color w:val="5F497A" w:themeColor="accent4" w:themeShade="BF"/>
          <w:sz w:val="24"/>
          <w:szCs w:val="24"/>
          <w:lang w:eastAsia="en-US"/>
        </w:rPr>
        <w:br w:type="page"/>
      </w:r>
    </w:p>
    <w:p w:rsidR="001E6AAF" w:rsidRPr="00EF0430" w:rsidRDefault="009938EE" w:rsidP="00242B63">
      <w:pPr>
        <w:pStyle w:val="Heading1"/>
        <w:jc w:val="both"/>
        <w:rPr>
          <w:rFonts w:ascii="Arial" w:hAnsi="Arial" w:cs="Arial"/>
          <w:bCs w:val="0"/>
          <w:color w:val="5F497A" w:themeColor="accent4" w:themeShade="BF"/>
          <w:sz w:val="24"/>
          <w:szCs w:val="24"/>
          <w:lang w:eastAsia="en-US"/>
        </w:rPr>
      </w:pPr>
      <w:r w:rsidRPr="00EF0430">
        <w:rPr>
          <w:rFonts w:ascii="Arial" w:hAnsi="Arial" w:cs="Arial"/>
          <w:bCs w:val="0"/>
          <w:color w:val="5F497A" w:themeColor="accent4" w:themeShade="BF"/>
          <w:sz w:val="24"/>
          <w:szCs w:val="24"/>
          <w:lang w:eastAsia="en-US"/>
        </w:rPr>
        <w:lastRenderedPageBreak/>
        <w:t>S</w:t>
      </w:r>
      <w:r w:rsidR="001E6AAF" w:rsidRPr="00EF0430">
        <w:rPr>
          <w:rFonts w:ascii="Arial" w:hAnsi="Arial" w:cs="Arial"/>
          <w:bCs w:val="0"/>
          <w:color w:val="5F497A" w:themeColor="accent4" w:themeShade="BF"/>
          <w:sz w:val="24"/>
          <w:szCs w:val="24"/>
          <w:lang w:eastAsia="en-US"/>
        </w:rPr>
        <w:t xml:space="preserve">tatement of </w:t>
      </w:r>
      <w:r w:rsidR="00A966C5" w:rsidRPr="00EF0430">
        <w:rPr>
          <w:rFonts w:ascii="Arial" w:hAnsi="Arial" w:cs="Arial"/>
          <w:bCs w:val="0"/>
          <w:color w:val="5F497A" w:themeColor="accent4" w:themeShade="BF"/>
          <w:sz w:val="24"/>
          <w:szCs w:val="24"/>
          <w:lang w:eastAsia="en-US"/>
        </w:rPr>
        <w:t>Trustee</w:t>
      </w:r>
      <w:r w:rsidR="001E6AAF" w:rsidRPr="00EF0430">
        <w:rPr>
          <w:rFonts w:ascii="Arial" w:hAnsi="Arial" w:cs="Arial"/>
          <w:bCs w:val="0"/>
          <w:color w:val="5F497A" w:themeColor="accent4" w:themeShade="BF"/>
          <w:sz w:val="24"/>
          <w:szCs w:val="24"/>
          <w:lang w:eastAsia="en-US"/>
        </w:rPr>
        <w:t xml:space="preserve"> responsibilities in respect of the</w:t>
      </w:r>
      <w:r w:rsidR="00B90AF9" w:rsidRPr="00EF0430">
        <w:rPr>
          <w:rFonts w:ascii="Arial" w:hAnsi="Arial" w:cs="Arial"/>
          <w:bCs w:val="0"/>
          <w:color w:val="5F497A" w:themeColor="accent4" w:themeShade="BF"/>
          <w:sz w:val="24"/>
          <w:szCs w:val="24"/>
          <w:lang w:eastAsia="en-US"/>
        </w:rPr>
        <w:t xml:space="preserve"> </w:t>
      </w:r>
      <w:r w:rsidR="00A966C5" w:rsidRPr="00EF0430">
        <w:rPr>
          <w:rFonts w:ascii="Arial" w:hAnsi="Arial" w:cs="Arial"/>
          <w:bCs w:val="0"/>
          <w:color w:val="5F497A" w:themeColor="accent4" w:themeShade="BF"/>
          <w:sz w:val="24"/>
          <w:szCs w:val="24"/>
          <w:lang w:eastAsia="en-US"/>
        </w:rPr>
        <w:t>Trustee</w:t>
      </w:r>
      <w:r w:rsidR="001E6AAF" w:rsidRPr="00EF0430">
        <w:rPr>
          <w:rFonts w:ascii="Arial" w:hAnsi="Arial" w:cs="Arial"/>
          <w:bCs w:val="0"/>
          <w:color w:val="5F497A" w:themeColor="accent4" w:themeShade="BF"/>
          <w:sz w:val="24"/>
          <w:szCs w:val="24"/>
          <w:lang w:eastAsia="en-US"/>
        </w:rPr>
        <w:t xml:space="preserve"> annual report and the financial statements</w:t>
      </w:r>
      <w:bookmarkEnd w:id="7"/>
      <w:bookmarkEnd w:id="8"/>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 xml:space="preserve">Under charity law, the </w:t>
      </w:r>
      <w:r w:rsidR="006A718C" w:rsidRPr="009635CD">
        <w:rPr>
          <w:rFonts w:ascii="Arial" w:hAnsi="Arial" w:cs="Arial"/>
          <w:sz w:val="24"/>
          <w:szCs w:val="24"/>
          <w:lang w:eastAsia="en-US"/>
        </w:rPr>
        <w:t>Corporate T</w:t>
      </w:r>
      <w:r w:rsidR="00A966C5" w:rsidRPr="009635CD">
        <w:rPr>
          <w:rFonts w:ascii="Arial" w:hAnsi="Arial" w:cs="Arial"/>
          <w:sz w:val="24"/>
          <w:szCs w:val="24"/>
          <w:lang w:eastAsia="en-US"/>
        </w:rPr>
        <w:t>rustee</w:t>
      </w:r>
      <w:r w:rsidR="006A718C" w:rsidRPr="009635CD">
        <w:rPr>
          <w:rFonts w:ascii="Arial" w:hAnsi="Arial" w:cs="Arial"/>
          <w:sz w:val="24"/>
          <w:szCs w:val="24"/>
          <w:lang w:eastAsia="en-US"/>
        </w:rPr>
        <w:t xml:space="preserve"> is responsible for preparing the</w:t>
      </w:r>
      <w:r w:rsidRPr="009635CD">
        <w:rPr>
          <w:rFonts w:ascii="Arial" w:hAnsi="Arial" w:cs="Arial"/>
          <w:sz w:val="24"/>
          <w:szCs w:val="24"/>
          <w:lang w:eastAsia="en-US"/>
        </w:rPr>
        <w:t xml:space="preserve"> Annual</w:t>
      </w:r>
      <w:r w:rsidR="00B90AF9" w:rsidRPr="009635CD">
        <w:rPr>
          <w:rFonts w:ascii="Arial" w:hAnsi="Arial" w:cs="Arial"/>
          <w:sz w:val="24"/>
          <w:szCs w:val="24"/>
          <w:lang w:eastAsia="en-US"/>
        </w:rPr>
        <w:t xml:space="preserve"> </w:t>
      </w:r>
      <w:r w:rsidRPr="009635CD">
        <w:rPr>
          <w:rFonts w:ascii="Arial" w:hAnsi="Arial" w:cs="Arial"/>
          <w:sz w:val="24"/>
          <w:szCs w:val="24"/>
          <w:lang w:eastAsia="en-US"/>
        </w:rPr>
        <w:t>Report and the financial statements for each financial year which show a true and</w:t>
      </w:r>
      <w:r w:rsidR="00B90AF9" w:rsidRPr="009635CD">
        <w:rPr>
          <w:rFonts w:ascii="Arial" w:hAnsi="Arial" w:cs="Arial"/>
          <w:sz w:val="24"/>
          <w:szCs w:val="24"/>
          <w:lang w:eastAsia="en-US"/>
        </w:rPr>
        <w:t xml:space="preserve"> </w:t>
      </w:r>
      <w:r w:rsidRPr="009635CD">
        <w:rPr>
          <w:rFonts w:ascii="Arial" w:hAnsi="Arial" w:cs="Arial"/>
          <w:sz w:val="24"/>
          <w:szCs w:val="24"/>
          <w:lang w:eastAsia="en-US"/>
        </w:rPr>
        <w:t>fair view of the state of affairs of the Charity and of the financial position at the</w:t>
      </w:r>
      <w:r w:rsidR="00B90AF9" w:rsidRPr="009635CD">
        <w:rPr>
          <w:rFonts w:ascii="Arial" w:hAnsi="Arial" w:cs="Arial"/>
          <w:sz w:val="24"/>
          <w:szCs w:val="24"/>
          <w:lang w:eastAsia="en-US"/>
        </w:rPr>
        <w:t xml:space="preserve"> </w:t>
      </w:r>
      <w:r w:rsidRPr="009635CD">
        <w:rPr>
          <w:rFonts w:ascii="Arial" w:hAnsi="Arial" w:cs="Arial"/>
          <w:sz w:val="24"/>
          <w:szCs w:val="24"/>
          <w:lang w:eastAsia="en-US"/>
        </w:rPr>
        <w:t>end of the year.</w:t>
      </w:r>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p>
    <w:p w:rsidR="00E16311" w:rsidRPr="009635CD" w:rsidRDefault="001E6AAF" w:rsidP="00242B63">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 xml:space="preserve">In preparing these financial statements, </w:t>
      </w:r>
      <w:r w:rsidR="00E16311" w:rsidRPr="009635CD">
        <w:rPr>
          <w:rFonts w:ascii="Arial" w:hAnsi="Arial" w:cs="Arial"/>
          <w:sz w:val="24"/>
          <w:szCs w:val="24"/>
          <w:lang w:eastAsia="en-US"/>
        </w:rPr>
        <w:t>the trustees are required to:</w:t>
      </w:r>
    </w:p>
    <w:p w:rsidR="001E6AAF" w:rsidRPr="009635CD" w:rsidRDefault="00E16311" w:rsidP="00242B63">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 xml:space="preserve"> </w:t>
      </w:r>
    </w:p>
    <w:p w:rsidR="001E6AAF" w:rsidRPr="009635CD" w:rsidRDefault="001E6AAF" w:rsidP="00B73191">
      <w:pPr>
        <w:pStyle w:val="Default"/>
        <w:numPr>
          <w:ilvl w:val="0"/>
          <w:numId w:val="26"/>
        </w:numPr>
        <w:jc w:val="both"/>
        <w:rPr>
          <w:color w:val="auto"/>
        </w:rPr>
      </w:pPr>
      <w:r w:rsidRPr="009635CD">
        <w:rPr>
          <w:color w:val="auto"/>
        </w:rPr>
        <w:t>select suitable accounting policies and then apply them consistently;</w:t>
      </w:r>
    </w:p>
    <w:p w:rsidR="00E16311" w:rsidRPr="009635CD" w:rsidRDefault="00E16311" w:rsidP="00B73191">
      <w:pPr>
        <w:pStyle w:val="Default"/>
        <w:numPr>
          <w:ilvl w:val="0"/>
          <w:numId w:val="26"/>
        </w:numPr>
        <w:jc w:val="both"/>
        <w:rPr>
          <w:color w:val="auto"/>
        </w:rPr>
      </w:pPr>
      <w:r w:rsidRPr="009635CD">
        <w:rPr>
          <w:color w:val="auto"/>
        </w:rPr>
        <w:t>observe the methods and principles in the Charities SORP</w:t>
      </w:r>
    </w:p>
    <w:p w:rsidR="001E6AAF" w:rsidRPr="009635CD" w:rsidRDefault="001E6AAF" w:rsidP="00B73191">
      <w:pPr>
        <w:pStyle w:val="Default"/>
        <w:numPr>
          <w:ilvl w:val="0"/>
          <w:numId w:val="26"/>
        </w:numPr>
        <w:jc w:val="both"/>
        <w:rPr>
          <w:color w:val="auto"/>
        </w:rPr>
      </w:pPr>
      <w:r w:rsidRPr="009635CD">
        <w:rPr>
          <w:color w:val="auto"/>
        </w:rPr>
        <w:t>make judg</w:t>
      </w:r>
      <w:r w:rsidR="00B90AF9" w:rsidRPr="009635CD">
        <w:rPr>
          <w:color w:val="auto"/>
        </w:rPr>
        <w:t>e</w:t>
      </w:r>
      <w:r w:rsidRPr="009635CD">
        <w:rPr>
          <w:color w:val="auto"/>
        </w:rPr>
        <w:t>ments and estimates that are reasonable and prudent;</w:t>
      </w:r>
    </w:p>
    <w:p w:rsidR="00E3624C" w:rsidRPr="009635CD" w:rsidRDefault="00E3624C" w:rsidP="00B73191">
      <w:pPr>
        <w:pStyle w:val="Default"/>
        <w:numPr>
          <w:ilvl w:val="0"/>
          <w:numId w:val="26"/>
        </w:numPr>
        <w:jc w:val="both"/>
        <w:rPr>
          <w:color w:val="auto"/>
        </w:rPr>
      </w:pPr>
      <w:r w:rsidRPr="009635CD">
        <w:rPr>
          <w:color w:val="auto"/>
        </w:rPr>
        <w:t>state whether applicable UK accounting standards have been followed, subject to any</w:t>
      </w:r>
    </w:p>
    <w:p w:rsidR="00E3624C" w:rsidRPr="009635CD" w:rsidRDefault="00E3624C" w:rsidP="00B73191">
      <w:pPr>
        <w:pStyle w:val="Default"/>
        <w:ind w:left="360"/>
        <w:jc w:val="both"/>
        <w:rPr>
          <w:rFonts w:ascii="ArialMT" w:eastAsia="ArialMT" w:cs="ArialMT"/>
          <w:color w:val="auto"/>
        </w:rPr>
      </w:pPr>
      <w:proofErr w:type="gramStart"/>
      <w:r w:rsidRPr="009635CD">
        <w:rPr>
          <w:color w:val="auto"/>
        </w:rPr>
        <w:t>material</w:t>
      </w:r>
      <w:proofErr w:type="gramEnd"/>
      <w:r w:rsidRPr="009635CD">
        <w:rPr>
          <w:color w:val="auto"/>
        </w:rPr>
        <w:t xml:space="preserve"> departures disclosed and explained in the financial statements</w:t>
      </w:r>
      <w:r w:rsidRPr="009635CD">
        <w:rPr>
          <w:rFonts w:ascii="ArialMT" w:eastAsia="ArialMT" w:cs="ArialMT"/>
          <w:color w:val="auto"/>
        </w:rPr>
        <w:t>;</w:t>
      </w:r>
    </w:p>
    <w:p w:rsidR="001E6AAF" w:rsidRPr="009635CD" w:rsidRDefault="001E6AAF" w:rsidP="00B73191">
      <w:pPr>
        <w:pStyle w:val="Default"/>
        <w:numPr>
          <w:ilvl w:val="0"/>
          <w:numId w:val="26"/>
        </w:numPr>
        <w:jc w:val="both"/>
        <w:rPr>
          <w:color w:val="auto"/>
        </w:rPr>
      </w:pPr>
      <w:proofErr w:type="gramStart"/>
      <w:r w:rsidRPr="009635CD">
        <w:rPr>
          <w:color w:val="auto"/>
        </w:rPr>
        <w:t>prepare</w:t>
      </w:r>
      <w:proofErr w:type="gramEnd"/>
      <w:r w:rsidRPr="009635CD">
        <w:rPr>
          <w:color w:val="auto"/>
        </w:rPr>
        <w:t xml:space="preserve"> the financial statements on the going concern basis unless it is</w:t>
      </w:r>
      <w:r w:rsidR="00B90AF9" w:rsidRPr="009635CD">
        <w:rPr>
          <w:color w:val="auto"/>
        </w:rPr>
        <w:t xml:space="preserve"> </w:t>
      </w:r>
      <w:r w:rsidRPr="009635CD">
        <w:rPr>
          <w:color w:val="auto"/>
        </w:rPr>
        <w:t>inappropriate</w:t>
      </w:r>
      <w:r w:rsidRPr="009635CD">
        <w:rPr>
          <w:color w:val="auto"/>
          <w:lang w:eastAsia="en-US"/>
        </w:rPr>
        <w:t xml:space="preserve"> to presume that the charity will continue its activities.</w:t>
      </w:r>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p>
    <w:p w:rsidR="001E6AAF" w:rsidRPr="009635CD" w:rsidRDefault="001E6AAF" w:rsidP="003324EA">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 xml:space="preserve">The </w:t>
      </w:r>
      <w:r w:rsidR="00A966C5" w:rsidRPr="009635CD">
        <w:rPr>
          <w:rFonts w:ascii="Arial" w:hAnsi="Arial" w:cs="Arial"/>
          <w:sz w:val="24"/>
          <w:szCs w:val="24"/>
          <w:lang w:eastAsia="en-US"/>
        </w:rPr>
        <w:t>trustee</w:t>
      </w:r>
      <w:r w:rsidR="006A718C" w:rsidRPr="009635CD">
        <w:rPr>
          <w:rFonts w:ascii="Arial" w:hAnsi="Arial" w:cs="Arial"/>
          <w:sz w:val="24"/>
          <w:szCs w:val="24"/>
          <w:lang w:eastAsia="en-US"/>
        </w:rPr>
        <w:t xml:space="preserve"> is</w:t>
      </w:r>
      <w:r w:rsidRPr="009635CD">
        <w:rPr>
          <w:rFonts w:ascii="Arial" w:hAnsi="Arial" w:cs="Arial"/>
          <w:sz w:val="24"/>
          <w:szCs w:val="24"/>
          <w:lang w:eastAsia="en-US"/>
        </w:rPr>
        <w:t xml:space="preserve"> required to act in accordance with</w:t>
      </w:r>
      <w:r w:rsidR="00A3622C" w:rsidRPr="009635CD">
        <w:rPr>
          <w:rFonts w:ascii="Arial" w:hAnsi="Arial" w:cs="Arial"/>
          <w:sz w:val="24"/>
          <w:szCs w:val="24"/>
          <w:lang w:eastAsia="en-US"/>
        </w:rPr>
        <w:t xml:space="preserve"> the trust deed of the charity, </w:t>
      </w:r>
      <w:r w:rsidRPr="009635CD">
        <w:rPr>
          <w:rFonts w:ascii="Arial" w:hAnsi="Arial" w:cs="Arial"/>
          <w:sz w:val="24"/>
          <w:szCs w:val="24"/>
          <w:lang w:eastAsia="en-US"/>
        </w:rPr>
        <w:t>within the framework of trust law. They are</w:t>
      </w:r>
      <w:r w:rsidR="00A3622C" w:rsidRPr="009635CD">
        <w:rPr>
          <w:rFonts w:ascii="Arial" w:hAnsi="Arial" w:cs="Arial"/>
          <w:sz w:val="24"/>
          <w:szCs w:val="24"/>
          <w:lang w:eastAsia="en-US"/>
        </w:rPr>
        <w:t xml:space="preserve"> responsible for keeping proper </w:t>
      </w:r>
      <w:r w:rsidRPr="009635CD">
        <w:rPr>
          <w:rFonts w:ascii="Arial" w:hAnsi="Arial" w:cs="Arial"/>
          <w:sz w:val="24"/>
          <w:szCs w:val="24"/>
          <w:lang w:eastAsia="en-US"/>
        </w:rPr>
        <w:t>accounting records</w:t>
      </w:r>
      <w:r w:rsidR="00E3624C" w:rsidRPr="009635CD">
        <w:rPr>
          <w:rFonts w:ascii="Arial" w:hAnsi="Arial" w:cs="Arial"/>
          <w:sz w:val="24"/>
          <w:szCs w:val="24"/>
          <w:lang w:eastAsia="en-US"/>
        </w:rPr>
        <w:t xml:space="preserve"> that</w:t>
      </w:r>
      <w:r w:rsidR="00E3624C" w:rsidRPr="009635CD">
        <w:rPr>
          <w:rFonts w:ascii="ArialMT" w:eastAsia="ArialMT" w:cs="ArialMT"/>
        </w:rPr>
        <w:t xml:space="preserve"> d</w:t>
      </w:r>
      <w:r w:rsidR="00E3624C" w:rsidRPr="009635CD">
        <w:rPr>
          <w:rFonts w:ascii="Arial" w:hAnsi="Arial" w:cs="Arial"/>
          <w:sz w:val="24"/>
          <w:szCs w:val="24"/>
          <w:lang w:eastAsia="en-US"/>
        </w:rPr>
        <w:t xml:space="preserve">isclose with reasonable accuracy at any time the financial position of the charity and to enable them to ensure that the financial statements comply with the Companies Act 2006. They are also responsible for safeguarding the assets of the charity and the group and hence taking reasonable steps for the prevention and detection of fraud and other irregularities.  </w:t>
      </w:r>
      <w:r w:rsidRPr="009635CD">
        <w:rPr>
          <w:rFonts w:ascii="Arial" w:hAnsi="Arial" w:cs="Arial"/>
          <w:sz w:val="24"/>
          <w:szCs w:val="24"/>
          <w:lang w:eastAsia="en-US"/>
        </w:rPr>
        <w:t>They have general responsibility for taking such steps as are reaso</w:t>
      </w:r>
      <w:r w:rsidR="00A3622C" w:rsidRPr="009635CD">
        <w:rPr>
          <w:rFonts w:ascii="Arial" w:hAnsi="Arial" w:cs="Arial"/>
          <w:sz w:val="24"/>
          <w:szCs w:val="24"/>
          <w:lang w:eastAsia="en-US"/>
        </w:rPr>
        <w:t xml:space="preserve">nably open to </w:t>
      </w:r>
      <w:r w:rsidRPr="009635CD">
        <w:rPr>
          <w:rFonts w:ascii="Arial" w:hAnsi="Arial" w:cs="Arial"/>
          <w:sz w:val="24"/>
          <w:szCs w:val="24"/>
          <w:lang w:eastAsia="en-US"/>
        </w:rPr>
        <w:t xml:space="preserve">them to safeguard the assets of the charity and </w:t>
      </w:r>
      <w:r w:rsidR="00A3622C" w:rsidRPr="009635CD">
        <w:rPr>
          <w:rFonts w:ascii="Arial" w:hAnsi="Arial" w:cs="Arial"/>
          <w:sz w:val="24"/>
          <w:szCs w:val="24"/>
          <w:lang w:eastAsia="en-US"/>
        </w:rPr>
        <w:t xml:space="preserve">to prevent and detect fraud and </w:t>
      </w:r>
      <w:r w:rsidRPr="009635CD">
        <w:rPr>
          <w:rFonts w:ascii="Arial" w:hAnsi="Arial" w:cs="Arial"/>
          <w:sz w:val="24"/>
          <w:szCs w:val="24"/>
          <w:lang w:eastAsia="en-US"/>
        </w:rPr>
        <w:t>other irregularities.</w:t>
      </w:r>
    </w:p>
    <w:p w:rsidR="00E3624C" w:rsidRPr="009635CD" w:rsidRDefault="00E3624C" w:rsidP="003324EA">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The trustees are responsible for the maintenance and integrity of the corporate and financial information included on the charitable company</w:t>
      </w:r>
      <w:r w:rsidRPr="009635CD">
        <w:rPr>
          <w:rFonts w:ascii="Arial" w:hAnsi="Arial" w:cs="Arial" w:hint="eastAsia"/>
          <w:sz w:val="24"/>
          <w:szCs w:val="24"/>
          <w:lang w:eastAsia="en-US"/>
        </w:rPr>
        <w:t>’</w:t>
      </w:r>
      <w:r w:rsidRPr="009635CD">
        <w:rPr>
          <w:rFonts w:ascii="Arial" w:hAnsi="Arial" w:cs="Arial"/>
          <w:sz w:val="24"/>
          <w:szCs w:val="24"/>
          <w:lang w:eastAsia="en-US"/>
        </w:rPr>
        <w:t>s website. Legislation in the United Kingdom governing the preparation and dissemination of financial statements may differ from legislation in other jurisdictions.</w:t>
      </w:r>
    </w:p>
    <w:p w:rsidR="00E3624C" w:rsidRPr="009635CD" w:rsidRDefault="00E3624C" w:rsidP="00E3624C">
      <w:pPr>
        <w:autoSpaceDE w:val="0"/>
        <w:autoSpaceDN w:val="0"/>
        <w:adjustRightInd w:val="0"/>
        <w:spacing w:after="0" w:line="240" w:lineRule="auto"/>
        <w:rPr>
          <w:rFonts w:ascii="Arial" w:hAnsi="Arial" w:cs="Arial"/>
          <w:sz w:val="24"/>
          <w:szCs w:val="24"/>
          <w:lang w:eastAsia="en-US"/>
        </w:rPr>
      </w:pPr>
    </w:p>
    <w:p w:rsidR="00E3624C" w:rsidRDefault="00E3624C" w:rsidP="00E3624C">
      <w:pPr>
        <w:autoSpaceDE w:val="0"/>
        <w:autoSpaceDN w:val="0"/>
        <w:adjustRightInd w:val="0"/>
        <w:spacing w:after="0" w:line="240" w:lineRule="auto"/>
        <w:rPr>
          <w:rFonts w:ascii="Arial" w:hAnsi="Arial" w:cs="Arial"/>
          <w:b/>
          <w:color w:val="5F497A" w:themeColor="accent4" w:themeShade="BF"/>
          <w:sz w:val="24"/>
          <w:szCs w:val="24"/>
          <w:lang w:eastAsia="en-US"/>
        </w:rPr>
      </w:pPr>
      <w:r w:rsidRPr="00EF0430">
        <w:rPr>
          <w:rFonts w:ascii="Arial" w:hAnsi="Arial" w:cs="Arial"/>
          <w:b/>
          <w:color w:val="5F497A" w:themeColor="accent4" w:themeShade="BF"/>
          <w:sz w:val="24"/>
          <w:szCs w:val="24"/>
          <w:lang w:eastAsia="en-US"/>
        </w:rPr>
        <w:t>Statement as to disclosure to our auditors</w:t>
      </w:r>
    </w:p>
    <w:p w:rsidR="00EF0430" w:rsidRPr="00EF0430" w:rsidRDefault="00EF0430" w:rsidP="00E3624C">
      <w:pPr>
        <w:autoSpaceDE w:val="0"/>
        <w:autoSpaceDN w:val="0"/>
        <w:adjustRightInd w:val="0"/>
        <w:spacing w:after="0" w:line="240" w:lineRule="auto"/>
        <w:rPr>
          <w:rFonts w:ascii="Arial" w:hAnsi="Arial" w:cs="Arial"/>
          <w:b/>
          <w:color w:val="5F497A" w:themeColor="accent4" w:themeShade="BF"/>
          <w:sz w:val="24"/>
          <w:szCs w:val="24"/>
          <w:lang w:eastAsia="en-US"/>
        </w:rPr>
      </w:pPr>
    </w:p>
    <w:p w:rsidR="00E3624C" w:rsidRPr="009635CD" w:rsidRDefault="00E3624C" w:rsidP="00E3624C">
      <w:pPr>
        <w:autoSpaceDE w:val="0"/>
        <w:autoSpaceDN w:val="0"/>
        <w:adjustRightInd w:val="0"/>
        <w:spacing w:after="0" w:line="240" w:lineRule="auto"/>
        <w:rPr>
          <w:rFonts w:ascii="Arial" w:hAnsi="Arial" w:cs="Arial"/>
          <w:sz w:val="24"/>
          <w:szCs w:val="24"/>
          <w:lang w:eastAsia="en-US"/>
        </w:rPr>
      </w:pPr>
      <w:r w:rsidRPr="009635CD">
        <w:rPr>
          <w:rFonts w:ascii="Arial" w:hAnsi="Arial" w:cs="Arial"/>
          <w:sz w:val="24"/>
          <w:szCs w:val="24"/>
          <w:lang w:eastAsia="en-US"/>
        </w:rPr>
        <w:t>In so far as the trustees are aware at the time of approving our trustees</w:t>
      </w:r>
      <w:r w:rsidRPr="009635CD">
        <w:rPr>
          <w:rFonts w:ascii="Arial" w:hAnsi="Arial" w:cs="Arial" w:hint="eastAsia"/>
          <w:sz w:val="24"/>
          <w:szCs w:val="24"/>
          <w:lang w:eastAsia="en-US"/>
        </w:rPr>
        <w:t>’</w:t>
      </w:r>
      <w:r w:rsidRPr="009635CD">
        <w:rPr>
          <w:rFonts w:ascii="Arial" w:hAnsi="Arial" w:cs="Arial"/>
          <w:sz w:val="24"/>
          <w:szCs w:val="24"/>
          <w:lang w:eastAsia="en-US"/>
        </w:rPr>
        <w:t xml:space="preserve"> annual report:</w:t>
      </w:r>
    </w:p>
    <w:p w:rsidR="00E3624C" w:rsidRPr="009635CD" w:rsidRDefault="00E3624C" w:rsidP="00B73191">
      <w:pPr>
        <w:pStyle w:val="ListParagraph"/>
        <w:numPr>
          <w:ilvl w:val="0"/>
          <w:numId w:val="26"/>
        </w:numPr>
        <w:autoSpaceDE w:val="0"/>
        <w:autoSpaceDN w:val="0"/>
        <w:adjustRightInd w:val="0"/>
        <w:spacing w:after="0" w:line="240" w:lineRule="auto"/>
        <w:jc w:val="both"/>
        <w:rPr>
          <w:rFonts w:ascii="Arial" w:hAnsi="Arial" w:cs="Arial"/>
          <w:sz w:val="24"/>
          <w:szCs w:val="24"/>
        </w:rPr>
      </w:pPr>
      <w:r w:rsidRPr="009635CD">
        <w:rPr>
          <w:rFonts w:ascii="Arial" w:hAnsi="Arial" w:cs="Arial"/>
          <w:sz w:val="24"/>
          <w:szCs w:val="24"/>
        </w:rPr>
        <w:t>there is no relevant information, being information needed by the auditor in connection with preparing their report, of which the group</w:t>
      </w:r>
      <w:r w:rsidRPr="009635CD">
        <w:rPr>
          <w:rFonts w:ascii="Arial" w:hAnsi="Arial" w:cs="Arial" w:hint="eastAsia"/>
          <w:sz w:val="24"/>
          <w:szCs w:val="24"/>
        </w:rPr>
        <w:t>’</w:t>
      </w:r>
      <w:r w:rsidRPr="009635CD">
        <w:rPr>
          <w:rFonts w:ascii="Arial" w:hAnsi="Arial" w:cs="Arial"/>
          <w:sz w:val="24"/>
          <w:szCs w:val="24"/>
        </w:rPr>
        <w:t>s auditor is unaware, and</w:t>
      </w:r>
    </w:p>
    <w:p w:rsidR="00E3624C" w:rsidRPr="009635CD" w:rsidRDefault="00E3624C" w:rsidP="00B73191">
      <w:pPr>
        <w:pStyle w:val="ListParagraph"/>
        <w:numPr>
          <w:ilvl w:val="0"/>
          <w:numId w:val="26"/>
        </w:numPr>
        <w:autoSpaceDE w:val="0"/>
        <w:autoSpaceDN w:val="0"/>
        <w:adjustRightInd w:val="0"/>
        <w:spacing w:after="0" w:line="240" w:lineRule="auto"/>
        <w:jc w:val="both"/>
        <w:rPr>
          <w:rFonts w:ascii="Arial" w:hAnsi="Arial" w:cs="Arial"/>
          <w:sz w:val="24"/>
          <w:szCs w:val="24"/>
          <w:lang w:eastAsia="en-US"/>
        </w:rPr>
      </w:pPr>
      <w:proofErr w:type="gramStart"/>
      <w:r w:rsidRPr="009635CD">
        <w:rPr>
          <w:rFonts w:ascii="Arial" w:hAnsi="Arial" w:cs="Arial"/>
          <w:sz w:val="24"/>
          <w:szCs w:val="24"/>
          <w:lang w:eastAsia="en-US"/>
        </w:rPr>
        <w:t>the</w:t>
      </w:r>
      <w:proofErr w:type="gramEnd"/>
      <w:r w:rsidRPr="009635CD">
        <w:rPr>
          <w:rFonts w:ascii="Arial" w:hAnsi="Arial" w:cs="Arial"/>
          <w:sz w:val="24"/>
          <w:szCs w:val="24"/>
          <w:lang w:eastAsia="en-US"/>
        </w:rPr>
        <w:t xml:space="preserve"> trustees, having made enquiries of fellow directors and the group</w:t>
      </w:r>
      <w:r w:rsidRPr="009635CD">
        <w:rPr>
          <w:rFonts w:ascii="Arial" w:hAnsi="Arial" w:cs="Arial" w:hint="eastAsia"/>
          <w:sz w:val="24"/>
          <w:szCs w:val="24"/>
          <w:lang w:eastAsia="en-US"/>
        </w:rPr>
        <w:t>’</w:t>
      </w:r>
      <w:r w:rsidRPr="009635CD">
        <w:rPr>
          <w:rFonts w:ascii="Arial" w:hAnsi="Arial" w:cs="Arial"/>
          <w:sz w:val="24"/>
          <w:szCs w:val="24"/>
          <w:lang w:eastAsia="en-US"/>
        </w:rPr>
        <w:t>s auditor that they ought to have individually taken, have each taken all steps that he/she is obliged to take as a director in order to make themselves aware of any relevant audit information and to establish that the auditor is aware of that information.</w:t>
      </w:r>
    </w:p>
    <w:p w:rsidR="00E3624C" w:rsidRPr="009635CD" w:rsidRDefault="00E3624C" w:rsidP="00E3624C">
      <w:pPr>
        <w:autoSpaceDE w:val="0"/>
        <w:autoSpaceDN w:val="0"/>
        <w:adjustRightInd w:val="0"/>
        <w:spacing w:after="0" w:line="240" w:lineRule="auto"/>
        <w:jc w:val="both"/>
        <w:rPr>
          <w:rFonts w:ascii="Arial" w:hAnsi="Arial" w:cs="Arial"/>
          <w:sz w:val="24"/>
          <w:szCs w:val="24"/>
          <w:lang w:eastAsia="en-US"/>
        </w:rPr>
      </w:pPr>
    </w:p>
    <w:p w:rsidR="001E6AAF" w:rsidRPr="009635CD" w:rsidRDefault="001E6AAF" w:rsidP="00E3624C">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 xml:space="preserve">By Order of the </w:t>
      </w:r>
      <w:r w:rsidR="00A966C5" w:rsidRPr="009635CD">
        <w:rPr>
          <w:rFonts w:ascii="Arial" w:hAnsi="Arial" w:cs="Arial"/>
          <w:sz w:val="24"/>
          <w:szCs w:val="24"/>
          <w:lang w:eastAsia="en-US"/>
        </w:rPr>
        <w:t>Trustee</w:t>
      </w:r>
    </w:p>
    <w:p w:rsidR="00A3622C" w:rsidRPr="009635CD" w:rsidRDefault="00A3622C" w:rsidP="00242B63">
      <w:pPr>
        <w:autoSpaceDE w:val="0"/>
        <w:autoSpaceDN w:val="0"/>
        <w:adjustRightInd w:val="0"/>
        <w:spacing w:after="0" w:line="240" w:lineRule="auto"/>
        <w:jc w:val="both"/>
        <w:rPr>
          <w:rFonts w:ascii="Arial" w:hAnsi="Arial" w:cs="Arial"/>
          <w:sz w:val="24"/>
          <w:szCs w:val="24"/>
          <w:lang w:eastAsia="en-US"/>
        </w:rPr>
      </w:pPr>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Signed:</w:t>
      </w:r>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p>
    <w:p w:rsidR="001E6AAF" w:rsidRPr="009635CD" w:rsidRDefault="001E6AAF" w:rsidP="00242B63">
      <w:pPr>
        <w:autoSpaceDE w:val="0"/>
        <w:autoSpaceDN w:val="0"/>
        <w:adjustRightInd w:val="0"/>
        <w:spacing w:after="0" w:line="240" w:lineRule="auto"/>
        <w:jc w:val="both"/>
        <w:rPr>
          <w:rFonts w:ascii="Arial" w:hAnsi="Arial" w:cs="Arial"/>
          <w:sz w:val="24"/>
          <w:szCs w:val="24"/>
          <w:lang w:eastAsia="en-US"/>
        </w:rPr>
      </w:pPr>
    </w:p>
    <w:p w:rsidR="00232FFA" w:rsidRPr="009635CD" w:rsidRDefault="00232FFA" w:rsidP="00242B63">
      <w:pPr>
        <w:autoSpaceDE w:val="0"/>
        <w:autoSpaceDN w:val="0"/>
        <w:adjustRightInd w:val="0"/>
        <w:spacing w:after="0" w:line="240" w:lineRule="auto"/>
        <w:jc w:val="both"/>
        <w:rPr>
          <w:rFonts w:ascii="Arial" w:hAnsi="Arial" w:cs="Arial"/>
          <w:sz w:val="24"/>
          <w:szCs w:val="24"/>
          <w:lang w:eastAsia="en-US"/>
        </w:rPr>
      </w:pPr>
    </w:p>
    <w:p w:rsidR="00232FFA" w:rsidRPr="009635CD" w:rsidRDefault="00A94F4A" w:rsidP="00242B63">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David Highton</w:t>
      </w:r>
      <w:r w:rsidR="00232FFA" w:rsidRPr="009635CD">
        <w:rPr>
          <w:rFonts w:ascii="Arial" w:hAnsi="Arial" w:cs="Arial"/>
          <w:sz w:val="24"/>
          <w:szCs w:val="24"/>
          <w:lang w:eastAsia="en-US"/>
        </w:rPr>
        <w:t xml:space="preserve">, </w:t>
      </w:r>
    </w:p>
    <w:p w:rsidR="00232FFA" w:rsidRPr="009635CD" w:rsidRDefault="001E6AAF" w:rsidP="00242B63">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Chair</w:t>
      </w:r>
      <w:r w:rsidR="00232FFA" w:rsidRPr="009635CD">
        <w:rPr>
          <w:rFonts w:ascii="Arial" w:hAnsi="Arial" w:cs="Arial"/>
          <w:sz w:val="24"/>
          <w:szCs w:val="24"/>
          <w:lang w:eastAsia="en-US"/>
        </w:rPr>
        <w:t xml:space="preserve"> of Trust Board</w:t>
      </w:r>
    </w:p>
    <w:p w:rsidR="00232FFA" w:rsidRPr="009635CD" w:rsidRDefault="00232FFA" w:rsidP="00242B63">
      <w:pPr>
        <w:autoSpaceDE w:val="0"/>
        <w:autoSpaceDN w:val="0"/>
        <w:adjustRightInd w:val="0"/>
        <w:spacing w:after="0" w:line="240" w:lineRule="auto"/>
        <w:jc w:val="both"/>
        <w:rPr>
          <w:rFonts w:ascii="Arial" w:hAnsi="Arial" w:cs="Arial"/>
          <w:sz w:val="24"/>
          <w:szCs w:val="24"/>
          <w:lang w:eastAsia="en-US"/>
        </w:rPr>
      </w:pPr>
      <w:r w:rsidRPr="009635CD">
        <w:rPr>
          <w:rFonts w:ascii="Arial" w:hAnsi="Arial" w:cs="Arial"/>
          <w:sz w:val="24"/>
          <w:szCs w:val="24"/>
          <w:lang w:eastAsia="en-US"/>
        </w:rPr>
        <w:t xml:space="preserve">Maidstone and Tunbridge Wells NHS Trust </w:t>
      </w:r>
    </w:p>
    <w:p w:rsidR="00232FFA" w:rsidRDefault="00232FFA" w:rsidP="00242B63">
      <w:pPr>
        <w:autoSpaceDE w:val="0"/>
        <w:autoSpaceDN w:val="0"/>
        <w:adjustRightInd w:val="0"/>
        <w:spacing w:after="0" w:line="240" w:lineRule="auto"/>
        <w:jc w:val="both"/>
        <w:rPr>
          <w:rFonts w:ascii="Arial" w:hAnsi="Arial" w:cs="Arial"/>
          <w:sz w:val="24"/>
          <w:szCs w:val="24"/>
          <w:lang w:eastAsia="en-US"/>
        </w:rPr>
      </w:pPr>
    </w:p>
    <w:p w:rsidR="00983F0B" w:rsidRDefault="001E6AAF" w:rsidP="00B90AF9">
      <w:pPr>
        <w:autoSpaceDE w:val="0"/>
        <w:autoSpaceDN w:val="0"/>
        <w:adjustRightInd w:val="0"/>
        <w:spacing w:after="0" w:line="240" w:lineRule="auto"/>
        <w:rPr>
          <w:rFonts w:ascii="Arial" w:hAnsi="Arial" w:cs="Arial"/>
          <w:sz w:val="24"/>
          <w:szCs w:val="24"/>
          <w:lang w:eastAsia="en-US"/>
        </w:rPr>
      </w:pPr>
      <w:r w:rsidRPr="001E6AAF">
        <w:rPr>
          <w:rFonts w:ascii="Arial" w:hAnsi="Arial" w:cs="Arial"/>
          <w:sz w:val="24"/>
          <w:szCs w:val="24"/>
          <w:lang w:eastAsia="en-US"/>
        </w:rPr>
        <w:t>Date: …………………….</w:t>
      </w:r>
    </w:p>
    <w:p w:rsidR="00983F0B" w:rsidRDefault="00983F0B" w:rsidP="00B90AF9">
      <w:pPr>
        <w:autoSpaceDE w:val="0"/>
        <w:autoSpaceDN w:val="0"/>
        <w:adjustRightInd w:val="0"/>
        <w:spacing w:after="0" w:line="240" w:lineRule="auto"/>
        <w:rPr>
          <w:rFonts w:ascii="Arial" w:hAnsi="Arial" w:cs="Arial"/>
          <w:sz w:val="24"/>
          <w:szCs w:val="24"/>
          <w:lang w:eastAsia="en-US"/>
        </w:rPr>
      </w:pPr>
    </w:p>
    <w:p w:rsidR="00983F0B" w:rsidRDefault="00983F0B" w:rsidP="00B90AF9">
      <w:pPr>
        <w:autoSpaceDE w:val="0"/>
        <w:autoSpaceDN w:val="0"/>
        <w:adjustRightInd w:val="0"/>
        <w:spacing w:after="0" w:line="240" w:lineRule="auto"/>
        <w:rPr>
          <w:rFonts w:ascii="Arial" w:hAnsi="Arial" w:cs="Arial"/>
          <w:sz w:val="24"/>
          <w:szCs w:val="24"/>
          <w:lang w:eastAsia="en-US"/>
        </w:rPr>
      </w:pPr>
    </w:p>
    <w:p w:rsidR="00A13EB6" w:rsidRPr="001E6AAF" w:rsidRDefault="00A13EB6" w:rsidP="00B90AF9">
      <w:pPr>
        <w:autoSpaceDE w:val="0"/>
        <w:autoSpaceDN w:val="0"/>
        <w:adjustRightInd w:val="0"/>
        <w:spacing w:after="0" w:line="240" w:lineRule="auto"/>
        <w:rPr>
          <w:rFonts w:ascii="Arial" w:hAnsi="Arial" w:cs="Arial"/>
          <w:sz w:val="24"/>
          <w:szCs w:val="24"/>
          <w:lang w:eastAsia="en-US"/>
        </w:rPr>
      </w:pPr>
    </w:p>
    <w:p w:rsidR="009635CD" w:rsidRPr="001E6AAF" w:rsidRDefault="009635CD" w:rsidP="001E6AAF">
      <w:pPr>
        <w:autoSpaceDE w:val="0"/>
        <w:autoSpaceDN w:val="0"/>
        <w:adjustRightInd w:val="0"/>
        <w:spacing w:after="0" w:line="240" w:lineRule="auto"/>
        <w:rPr>
          <w:rFonts w:ascii="Arial" w:hAnsi="Arial" w:cs="Arial"/>
          <w:b/>
          <w:bCs/>
          <w:sz w:val="24"/>
          <w:szCs w:val="24"/>
          <w:lang w:eastAsia="en-US"/>
        </w:rPr>
      </w:pPr>
    </w:p>
    <w:p w:rsidR="003324EA" w:rsidRPr="003324EA" w:rsidRDefault="003324EA" w:rsidP="003324EA">
      <w:pPr>
        <w:pStyle w:val="Heading1"/>
        <w:rPr>
          <w:rFonts w:ascii="Arial" w:hAnsi="Arial" w:cs="Arial"/>
          <w:sz w:val="24"/>
          <w:szCs w:val="24"/>
        </w:rPr>
      </w:pPr>
      <w:r w:rsidRPr="003324EA">
        <w:rPr>
          <w:rFonts w:ascii="Arial" w:hAnsi="Arial" w:cs="Arial"/>
          <w:sz w:val="24"/>
          <w:szCs w:val="24"/>
        </w:rPr>
        <w:t>Independent examiner's report to the trustees of Maidstone and Tunbridge Wells NHS Trust Charitable Fund</w:t>
      </w:r>
    </w:p>
    <w:p w:rsidR="003324EA" w:rsidRPr="003324EA" w:rsidRDefault="003324EA" w:rsidP="003324EA">
      <w:pPr>
        <w:jc w:val="both"/>
        <w:rPr>
          <w:rFonts w:ascii="Arial" w:hAnsi="Arial" w:cs="Arial"/>
          <w:sz w:val="24"/>
          <w:szCs w:val="24"/>
        </w:rPr>
      </w:pPr>
      <w:r w:rsidRPr="003324EA">
        <w:rPr>
          <w:rFonts w:ascii="Arial" w:hAnsi="Arial" w:cs="Arial"/>
          <w:sz w:val="24"/>
          <w:szCs w:val="24"/>
        </w:rPr>
        <w:t>I report on the accounts of</w:t>
      </w:r>
      <w:r w:rsidRPr="003324EA">
        <w:rPr>
          <w:rFonts w:ascii="Arial" w:hAnsi="Arial" w:cs="Arial"/>
          <w:b/>
          <w:sz w:val="24"/>
          <w:szCs w:val="24"/>
        </w:rPr>
        <w:t xml:space="preserve"> </w:t>
      </w:r>
      <w:r w:rsidRPr="003324EA">
        <w:rPr>
          <w:rFonts w:ascii="Arial" w:hAnsi="Arial" w:cs="Arial"/>
          <w:sz w:val="24"/>
          <w:szCs w:val="24"/>
        </w:rPr>
        <w:t xml:space="preserve">Maidstone and Tunbridge Wells NHS Trust Charitable Fund for the year ended 31 March 2017, which are set out on </w:t>
      </w:r>
      <w:r w:rsidRPr="00E55243">
        <w:rPr>
          <w:rFonts w:ascii="Arial" w:hAnsi="Arial" w:cs="Arial"/>
          <w:sz w:val="24"/>
          <w:szCs w:val="24"/>
        </w:rPr>
        <w:t>pages 1</w:t>
      </w:r>
      <w:r w:rsidR="00E55243" w:rsidRPr="00E55243">
        <w:rPr>
          <w:rFonts w:ascii="Arial" w:hAnsi="Arial" w:cs="Arial"/>
          <w:sz w:val="24"/>
          <w:szCs w:val="24"/>
        </w:rPr>
        <w:t>9</w:t>
      </w:r>
      <w:r w:rsidRPr="00E55243">
        <w:rPr>
          <w:rFonts w:ascii="Arial" w:hAnsi="Arial" w:cs="Arial"/>
          <w:sz w:val="24"/>
          <w:szCs w:val="24"/>
        </w:rPr>
        <w:t xml:space="preserve"> to 3</w:t>
      </w:r>
      <w:r w:rsidR="00E55243" w:rsidRPr="00E55243">
        <w:rPr>
          <w:rFonts w:ascii="Arial" w:hAnsi="Arial" w:cs="Arial"/>
          <w:sz w:val="24"/>
          <w:szCs w:val="24"/>
        </w:rPr>
        <w:t>2</w:t>
      </w:r>
      <w:r w:rsidRPr="00E55243">
        <w:rPr>
          <w:rFonts w:ascii="Arial" w:hAnsi="Arial" w:cs="Arial"/>
          <w:sz w:val="24"/>
          <w:szCs w:val="24"/>
        </w:rPr>
        <w:t>.</w:t>
      </w:r>
      <w:r w:rsidRPr="003324EA">
        <w:rPr>
          <w:rFonts w:ascii="Arial" w:hAnsi="Arial" w:cs="Arial"/>
          <w:sz w:val="24"/>
          <w:szCs w:val="24"/>
        </w:rPr>
        <w:br/>
      </w:r>
      <w:r w:rsidRPr="003324EA">
        <w:rPr>
          <w:rFonts w:ascii="Arial" w:hAnsi="Arial" w:cs="Arial"/>
          <w:sz w:val="24"/>
          <w:szCs w:val="24"/>
        </w:rPr>
        <w:br/>
        <w:t>Your attention is drawn to the fact that the charity's trustees have prepared the charity's accounts in accordance with the Statement of Recommended Practice 'Accounting and Reporting by Charities preparing their accounts in accordance with the Financial Reporting Standard applicable in the UK and Republic of Ireland (FRS 102) issued in May 2014 in preference to the Statement of Recommended Practice 'Accounting and Reporting by Charities: Statement of Recommended Practice (revised 2005)' issued in April 2005 which is referred to in the Charities (Accounts and Reports) Regulations 2008 but has been withdrawn. I understand that the charity's trustees have done this in order for the charity's accounts to give a true and fair view in accordance with United Kingdom Generally Accepted Accounting Practice effective for reporting periods beginning on or after 1 January 2015.</w:t>
      </w:r>
    </w:p>
    <w:p w:rsidR="003324EA" w:rsidRPr="003324EA" w:rsidRDefault="003324EA" w:rsidP="003324EA">
      <w:pPr>
        <w:jc w:val="both"/>
        <w:rPr>
          <w:rFonts w:ascii="Arial" w:hAnsi="Arial" w:cs="Arial"/>
          <w:sz w:val="24"/>
          <w:szCs w:val="24"/>
        </w:rPr>
      </w:pPr>
      <w:r w:rsidRPr="003324EA">
        <w:rPr>
          <w:rFonts w:ascii="Arial" w:hAnsi="Arial" w:cs="Arial"/>
          <w:sz w:val="24"/>
          <w:szCs w:val="24"/>
        </w:rPr>
        <w:t>This report is made solely to the charity's trustees, as a body, in accordance with the regulations made under section 154 of the Charities Act 2011.  My work has been undertaken so that I might state to the charity's trustees those matters I am required to state to them in an independent examiner's report and for no other purpose.  To the fullest extent permitted by law, I do not accept or assume responsibility to anyone other than the charity and the charity's trustees as a body, for my work, for this report, or for the opinions I have formed.</w:t>
      </w:r>
    </w:p>
    <w:p w:rsidR="003324EA" w:rsidRPr="003324EA" w:rsidRDefault="003324EA" w:rsidP="003324EA">
      <w:pPr>
        <w:pStyle w:val="Heading2"/>
        <w:jc w:val="both"/>
        <w:rPr>
          <w:rFonts w:ascii="Arial" w:hAnsi="Arial" w:cs="Arial"/>
          <w:sz w:val="24"/>
          <w:szCs w:val="24"/>
        </w:rPr>
      </w:pPr>
      <w:r w:rsidRPr="003324EA">
        <w:rPr>
          <w:rFonts w:ascii="Arial" w:hAnsi="Arial" w:cs="Arial"/>
          <w:sz w:val="24"/>
          <w:szCs w:val="24"/>
        </w:rPr>
        <w:t>Respective responsibilities of trustees and examiner</w:t>
      </w:r>
    </w:p>
    <w:p w:rsidR="003324EA" w:rsidRPr="003324EA" w:rsidRDefault="003324EA" w:rsidP="003324EA">
      <w:pPr>
        <w:jc w:val="both"/>
        <w:rPr>
          <w:rFonts w:ascii="Arial" w:hAnsi="Arial" w:cs="Arial"/>
          <w:sz w:val="24"/>
          <w:szCs w:val="24"/>
        </w:rPr>
      </w:pPr>
      <w:r w:rsidRPr="003324EA">
        <w:rPr>
          <w:rFonts w:ascii="Arial" w:hAnsi="Arial" w:cs="Arial"/>
          <w:sz w:val="24"/>
          <w:szCs w:val="24"/>
        </w:rPr>
        <w:t>The charity's trustees are responsible for the preparation of the accounts. The charity's trustees consider that an audit is not required for this year under section 144(2) of the Charities Act 2011 and that an independent examination is needed. The charity’s gross income exceeded £250,000 and I am qualified to undertake the examination by being a qualified member of CIPFA.</w:t>
      </w:r>
    </w:p>
    <w:p w:rsidR="003324EA" w:rsidRPr="003324EA" w:rsidRDefault="003324EA" w:rsidP="003324EA">
      <w:pPr>
        <w:spacing w:after="0"/>
        <w:jc w:val="both"/>
        <w:rPr>
          <w:rFonts w:ascii="Arial" w:hAnsi="Arial" w:cs="Arial"/>
          <w:sz w:val="24"/>
          <w:szCs w:val="24"/>
        </w:rPr>
      </w:pPr>
      <w:r w:rsidRPr="003324EA">
        <w:rPr>
          <w:rFonts w:ascii="Arial" w:hAnsi="Arial" w:cs="Arial"/>
          <w:sz w:val="24"/>
          <w:szCs w:val="24"/>
        </w:rPr>
        <w:t>It is my responsibility to:</w:t>
      </w:r>
    </w:p>
    <w:p w:rsidR="003324EA" w:rsidRPr="003324EA" w:rsidRDefault="003324EA" w:rsidP="003324EA">
      <w:pPr>
        <w:pStyle w:val="Bullet1"/>
        <w:numPr>
          <w:ilvl w:val="0"/>
          <w:numId w:val="42"/>
        </w:numPr>
        <w:jc w:val="both"/>
        <w:rPr>
          <w:rFonts w:ascii="Arial" w:hAnsi="Arial" w:cs="Arial"/>
          <w:sz w:val="24"/>
        </w:rPr>
      </w:pPr>
      <w:r w:rsidRPr="003324EA">
        <w:rPr>
          <w:rFonts w:ascii="Arial" w:hAnsi="Arial" w:cs="Arial"/>
          <w:sz w:val="24"/>
        </w:rPr>
        <w:t>examine the accounts under section 145 of the Charities Act 2011;</w:t>
      </w:r>
    </w:p>
    <w:p w:rsidR="003324EA" w:rsidRPr="003324EA" w:rsidRDefault="003324EA" w:rsidP="003324EA">
      <w:pPr>
        <w:pStyle w:val="Bullet1"/>
        <w:numPr>
          <w:ilvl w:val="0"/>
          <w:numId w:val="42"/>
        </w:numPr>
        <w:jc w:val="both"/>
        <w:rPr>
          <w:rFonts w:ascii="Arial" w:hAnsi="Arial" w:cs="Arial"/>
          <w:sz w:val="24"/>
        </w:rPr>
      </w:pPr>
      <w:r w:rsidRPr="003324EA">
        <w:rPr>
          <w:rFonts w:ascii="Arial" w:hAnsi="Arial" w:cs="Arial"/>
          <w:sz w:val="24"/>
        </w:rPr>
        <w:t xml:space="preserve">to follow the procedures laid down in the general Directions given by the Charity Commission under section 145(5)(b) of the Charities Act 2011; and </w:t>
      </w:r>
    </w:p>
    <w:p w:rsidR="003324EA" w:rsidRPr="003324EA" w:rsidRDefault="003324EA" w:rsidP="003324EA">
      <w:pPr>
        <w:pStyle w:val="Bullet1"/>
        <w:numPr>
          <w:ilvl w:val="0"/>
          <w:numId w:val="42"/>
        </w:numPr>
        <w:jc w:val="both"/>
        <w:rPr>
          <w:rFonts w:ascii="Arial" w:hAnsi="Arial" w:cs="Arial"/>
          <w:sz w:val="24"/>
        </w:rPr>
      </w:pPr>
      <w:proofErr w:type="gramStart"/>
      <w:r w:rsidRPr="003324EA">
        <w:rPr>
          <w:rFonts w:ascii="Arial" w:hAnsi="Arial" w:cs="Arial"/>
          <w:sz w:val="24"/>
        </w:rPr>
        <w:t>to</w:t>
      </w:r>
      <w:proofErr w:type="gramEnd"/>
      <w:r w:rsidRPr="003324EA">
        <w:rPr>
          <w:rFonts w:ascii="Arial" w:hAnsi="Arial" w:cs="Arial"/>
          <w:sz w:val="24"/>
        </w:rPr>
        <w:t xml:space="preserve"> state whether particular matters have come to my attention.</w:t>
      </w:r>
      <w:r w:rsidRPr="003324EA">
        <w:rPr>
          <w:rFonts w:ascii="Arial" w:hAnsi="Arial" w:cs="Arial"/>
          <w:sz w:val="24"/>
        </w:rPr>
        <w:br/>
      </w:r>
    </w:p>
    <w:p w:rsidR="003324EA" w:rsidRPr="003324EA" w:rsidRDefault="003324EA" w:rsidP="003324EA">
      <w:pPr>
        <w:pStyle w:val="Heading2"/>
        <w:rPr>
          <w:rFonts w:ascii="Arial" w:hAnsi="Arial" w:cs="Arial"/>
          <w:sz w:val="24"/>
          <w:szCs w:val="24"/>
        </w:rPr>
      </w:pPr>
      <w:r w:rsidRPr="003324EA">
        <w:rPr>
          <w:rFonts w:ascii="Arial" w:hAnsi="Arial" w:cs="Arial"/>
          <w:sz w:val="24"/>
          <w:szCs w:val="24"/>
        </w:rPr>
        <w:t>Basis of independent examiner's report</w:t>
      </w:r>
    </w:p>
    <w:p w:rsidR="003324EA" w:rsidRPr="003324EA" w:rsidRDefault="003324EA" w:rsidP="003324EA">
      <w:pPr>
        <w:jc w:val="both"/>
        <w:rPr>
          <w:rFonts w:ascii="Arial" w:hAnsi="Arial" w:cs="Arial"/>
          <w:sz w:val="24"/>
          <w:szCs w:val="24"/>
        </w:rPr>
      </w:pPr>
      <w:r w:rsidRPr="003324EA">
        <w:rPr>
          <w:rFonts w:ascii="Arial" w:hAnsi="Arial" w:cs="Arial"/>
          <w:sz w:val="24"/>
          <w:szCs w:val="24"/>
        </w:rPr>
        <w:t>My examination was carried out in accordance with the general Directions given by the Charity Commission.  An examination includes a comparison of the accounts with the accounting records kept by the charity.  It also includes consideration of any unusual items or disclosures in the accounts, and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w:t>
      </w:r>
    </w:p>
    <w:p w:rsidR="003324EA" w:rsidRPr="003324EA" w:rsidRDefault="003324EA" w:rsidP="003324EA">
      <w:pPr>
        <w:pStyle w:val="Heading2"/>
        <w:rPr>
          <w:rFonts w:ascii="Arial" w:hAnsi="Arial" w:cs="Arial"/>
          <w:sz w:val="24"/>
          <w:szCs w:val="24"/>
        </w:rPr>
      </w:pPr>
      <w:r w:rsidRPr="003324EA">
        <w:rPr>
          <w:rFonts w:ascii="Arial" w:hAnsi="Arial" w:cs="Arial"/>
          <w:sz w:val="24"/>
          <w:szCs w:val="24"/>
        </w:rPr>
        <w:t>Independent examiner's statement</w:t>
      </w:r>
    </w:p>
    <w:p w:rsidR="003324EA" w:rsidRPr="003324EA" w:rsidRDefault="003324EA" w:rsidP="003324EA">
      <w:pPr>
        <w:jc w:val="both"/>
        <w:rPr>
          <w:rFonts w:ascii="Arial" w:hAnsi="Arial" w:cs="Arial"/>
          <w:sz w:val="24"/>
          <w:szCs w:val="24"/>
        </w:rPr>
      </w:pPr>
      <w:r w:rsidRPr="003324EA">
        <w:rPr>
          <w:rFonts w:ascii="Arial" w:hAnsi="Arial" w:cs="Arial"/>
          <w:sz w:val="24"/>
          <w:szCs w:val="24"/>
        </w:rPr>
        <w:t>In connection with my examination, no other matter has come to my attention:</w:t>
      </w:r>
    </w:p>
    <w:p w:rsidR="003324EA" w:rsidRPr="003324EA" w:rsidRDefault="003324EA" w:rsidP="003324EA">
      <w:pPr>
        <w:pStyle w:val="Bullet1"/>
        <w:numPr>
          <w:ilvl w:val="0"/>
          <w:numId w:val="42"/>
        </w:numPr>
        <w:jc w:val="both"/>
        <w:rPr>
          <w:rFonts w:ascii="Arial" w:hAnsi="Arial" w:cs="Arial"/>
          <w:sz w:val="24"/>
        </w:rPr>
      </w:pPr>
      <w:r w:rsidRPr="003324EA">
        <w:rPr>
          <w:rFonts w:ascii="Arial" w:hAnsi="Arial" w:cs="Arial"/>
          <w:sz w:val="24"/>
        </w:rPr>
        <w:lastRenderedPageBreak/>
        <w:t>which gives me reasonable cause to believe that in any material respect the  requirements:</w:t>
      </w:r>
    </w:p>
    <w:p w:rsidR="003324EA" w:rsidRPr="003324EA" w:rsidRDefault="003324EA" w:rsidP="003324EA">
      <w:pPr>
        <w:pStyle w:val="Bullet2"/>
        <w:numPr>
          <w:ilvl w:val="0"/>
          <w:numId w:val="49"/>
        </w:numPr>
        <w:tabs>
          <w:tab w:val="clear" w:pos="680"/>
        </w:tabs>
        <w:ind w:left="851" w:hanging="425"/>
        <w:jc w:val="both"/>
        <w:rPr>
          <w:rFonts w:ascii="Arial" w:hAnsi="Arial" w:cs="Arial"/>
          <w:sz w:val="24"/>
        </w:rPr>
      </w:pPr>
      <w:r w:rsidRPr="003324EA">
        <w:rPr>
          <w:rFonts w:ascii="Arial" w:hAnsi="Arial" w:cs="Arial"/>
          <w:sz w:val="24"/>
        </w:rPr>
        <w:t xml:space="preserve">to keep accounting records in accordance with section 130 of the Charities Act 2011; and </w:t>
      </w:r>
    </w:p>
    <w:p w:rsidR="003324EA" w:rsidRPr="003324EA" w:rsidRDefault="003324EA" w:rsidP="003324EA">
      <w:pPr>
        <w:pStyle w:val="Bullet2"/>
        <w:numPr>
          <w:ilvl w:val="0"/>
          <w:numId w:val="49"/>
        </w:numPr>
        <w:tabs>
          <w:tab w:val="clear" w:pos="680"/>
        </w:tabs>
        <w:ind w:left="851" w:hanging="425"/>
        <w:jc w:val="both"/>
        <w:rPr>
          <w:rFonts w:ascii="Arial" w:hAnsi="Arial" w:cs="Arial"/>
          <w:sz w:val="24"/>
        </w:rPr>
      </w:pPr>
      <w:r w:rsidRPr="003324EA">
        <w:rPr>
          <w:rFonts w:ascii="Arial" w:hAnsi="Arial" w:cs="Arial"/>
          <w:sz w:val="24"/>
        </w:rPr>
        <w:t xml:space="preserve">to prepare accounts which accord with the accounting records and comply with the accounting requirements of the Charities Act 2011; </w:t>
      </w:r>
    </w:p>
    <w:p w:rsidR="003324EA" w:rsidRPr="003324EA" w:rsidRDefault="003324EA" w:rsidP="003324EA">
      <w:pPr>
        <w:spacing w:after="0"/>
        <w:ind w:left="426"/>
        <w:jc w:val="both"/>
        <w:rPr>
          <w:rFonts w:ascii="Arial" w:hAnsi="Arial" w:cs="Arial"/>
          <w:sz w:val="24"/>
          <w:szCs w:val="24"/>
        </w:rPr>
      </w:pPr>
      <w:proofErr w:type="gramStart"/>
      <w:r w:rsidRPr="003324EA">
        <w:rPr>
          <w:rFonts w:ascii="Arial" w:hAnsi="Arial" w:cs="Arial"/>
          <w:sz w:val="24"/>
          <w:szCs w:val="24"/>
        </w:rPr>
        <w:t>have</w:t>
      </w:r>
      <w:proofErr w:type="gramEnd"/>
      <w:r w:rsidRPr="003324EA">
        <w:rPr>
          <w:rFonts w:ascii="Arial" w:hAnsi="Arial" w:cs="Arial"/>
          <w:sz w:val="24"/>
          <w:szCs w:val="24"/>
        </w:rPr>
        <w:t xml:space="preserve"> not been met; or</w:t>
      </w:r>
    </w:p>
    <w:p w:rsidR="003324EA" w:rsidRPr="003324EA" w:rsidRDefault="003324EA" w:rsidP="003324EA">
      <w:pPr>
        <w:pStyle w:val="Bullet1"/>
        <w:numPr>
          <w:ilvl w:val="0"/>
          <w:numId w:val="42"/>
        </w:numPr>
        <w:jc w:val="both"/>
        <w:rPr>
          <w:rFonts w:ascii="Arial" w:hAnsi="Arial" w:cs="Arial"/>
          <w:sz w:val="24"/>
        </w:rPr>
      </w:pPr>
      <w:proofErr w:type="gramStart"/>
      <w:r w:rsidRPr="003324EA">
        <w:rPr>
          <w:rFonts w:ascii="Arial" w:hAnsi="Arial" w:cs="Arial"/>
          <w:sz w:val="24"/>
        </w:rPr>
        <w:t>to</w:t>
      </w:r>
      <w:proofErr w:type="gramEnd"/>
      <w:r w:rsidRPr="003324EA">
        <w:rPr>
          <w:rFonts w:ascii="Arial" w:hAnsi="Arial" w:cs="Arial"/>
          <w:sz w:val="24"/>
        </w:rPr>
        <w:t xml:space="preserve"> which, in my opinion, attention should be drawn in order to enable a proper understanding of the accounts to be reached.</w:t>
      </w:r>
      <w:r w:rsidRPr="003324EA">
        <w:rPr>
          <w:rFonts w:ascii="Arial" w:hAnsi="Arial" w:cs="Arial"/>
          <w:sz w:val="24"/>
        </w:rPr>
        <w:br/>
      </w:r>
    </w:p>
    <w:p w:rsidR="003324EA" w:rsidRDefault="003324EA" w:rsidP="003324EA">
      <w:pPr>
        <w:rPr>
          <w:rFonts w:ascii="Arial" w:hAnsi="Arial" w:cs="Arial"/>
          <w:b/>
          <w:bCs/>
          <w:sz w:val="24"/>
          <w:szCs w:val="24"/>
        </w:rPr>
      </w:pPr>
    </w:p>
    <w:p w:rsidR="003324EA" w:rsidRPr="003324EA" w:rsidRDefault="003324EA" w:rsidP="003324EA">
      <w:pPr>
        <w:rPr>
          <w:rFonts w:ascii="Arial" w:hAnsi="Arial" w:cs="Arial"/>
          <w:b/>
          <w:bCs/>
          <w:sz w:val="24"/>
          <w:szCs w:val="24"/>
        </w:rPr>
      </w:pPr>
    </w:p>
    <w:p w:rsidR="003324EA" w:rsidRPr="003324EA" w:rsidRDefault="003324EA" w:rsidP="003324EA">
      <w:pPr>
        <w:spacing w:after="0"/>
        <w:rPr>
          <w:rFonts w:ascii="Arial" w:hAnsi="Arial" w:cs="Arial"/>
          <w:bCs/>
          <w:sz w:val="24"/>
          <w:szCs w:val="24"/>
        </w:rPr>
      </w:pPr>
      <w:r w:rsidRPr="003324EA">
        <w:rPr>
          <w:rFonts w:ascii="Arial" w:hAnsi="Arial" w:cs="Arial"/>
          <w:bCs/>
          <w:sz w:val="24"/>
          <w:szCs w:val="24"/>
        </w:rPr>
        <w:t>Darren Wells CPFA</w:t>
      </w:r>
    </w:p>
    <w:p w:rsidR="003324EA" w:rsidRPr="003324EA" w:rsidRDefault="003324EA" w:rsidP="003324EA">
      <w:pPr>
        <w:spacing w:after="0"/>
        <w:rPr>
          <w:rFonts w:ascii="Arial" w:hAnsi="Arial" w:cs="Arial"/>
          <w:sz w:val="24"/>
          <w:szCs w:val="24"/>
        </w:rPr>
      </w:pPr>
      <w:r w:rsidRPr="003324EA">
        <w:rPr>
          <w:rFonts w:ascii="Arial" w:hAnsi="Arial" w:cs="Arial"/>
          <w:sz w:val="24"/>
          <w:szCs w:val="24"/>
        </w:rPr>
        <w:t>Grant Thornton UK LLP</w:t>
      </w:r>
      <w:r w:rsidRPr="003324EA">
        <w:rPr>
          <w:rFonts w:ascii="Arial" w:hAnsi="Arial" w:cs="Arial"/>
          <w:sz w:val="24"/>
          <w:szCs w:val="24"/>
        </w:rPr>
        <w:br/>
        <w:t>Chartered Accountants</w:t>
      </w:r>
      <w:r w:rsidRPr="003324EA">
        <w:rPr>
          <w:rFonts w:ascii="Arial" w:hAnsi="Arial" w:cs="Arial"/>
          <w:sz w:val="24"/>
          <w:szCs w:val="24"/>
        </w:rPr>
        <w:br/>
        <w:t>2</w:t>
      </w:r>
      <w:r w:rsidRPr="003324EA">
        <w:rPr>
          <w:rFonts w:ascii="Arial" w:hAnsi="Arial" w:cs="Arial"/>
          <w:sz w:val="24"/>
          <w:szCs w:val="24"/>
          <w:vertAlign w:val="superscript"/>
        </w:rPr>
        <w:t>nd</w:t>
      </w:r>
      <w:r w:rsidRPr="003324EA">
        <w:rPr>
          <w:rFonts w:ascii="Arial" w:hAnsi="Arial" w:cs="Arial"/>
          <w:sz w:val="24"/>
          <w:szCs w:val="24"/>
        </w:rPr>
        <w:t xml:space="preserve"> Floor</w:t>
      </w:r>
    </w:p>
    <w:p w:rsidR="003324EA" w:rsidRPr="003324EA" w:rsidRDefault="003324EA" w:rsidP="003324EA">
      <w:pPr>
        <w:spacing w:after="0"/>
        <w:rPr>
          <w:rFonts w:ascii="Arial" w:hAnsi="Arial" w:cs="Arial"/>
          <w:sz w:val="24"/>
          <w:szCs w:val="24"/>
        </w:rPr>
      </w:pPr>
      <w:r w:rsidRPr="003324EA">
        <w:rPr>
          <w:rFonts w:ascii="Arial" w:hAnsi="Arial" w:cs="Arial"/>
          <w:sz w:val="24"/>
          <w:szCs w:val="24"/>
        </w:rPr>
        <w:t>St John’s House</w:t>
      </w:r>
    </w:p>
    <w:p w:rsidR="003324EA" w:rsidRPr="003324EA" w:rsidRDefault="003324EA" w:rsidP="003324EA">
      <w:pPr>
        <w:spacing w:after="0"/>
        <w:rPr>
          <w:rFonts w:ascii="Arial" w:hAnsi="Arial" w:cs="Arial"/>
          <w:sz w:val="24"/>
          <w:szCs w:val="24"/>
        </w:rPr>
      </w:pPr>
      <w:r w:rsidRPr="003324EA">
        <w:rPr>
          <w:rFonts w:ascii="Arial" w:hAnsi="Arial" w:cs="Arial"/>
          <w:sz w:val="24"/>
          <w:szCs w:val="24"/>
        </w:rPr>
        <w:t>Haslett Avenue West</w:t>
      </w:r>
    </w:p>
    <w:p w:rsidR="003324EA" w:rsidRPr="003324EA" w:rsidRDefault="003324EA" w:rsidP="003324EA">
      <w:pPr>
        <w:spacing w:after="0"/>
        <w:rPr>
          <w:rFonts w:ascii="Arial" w:hAnsi="Arial" w:cs="Arial"/>
          <w:sz w:val="24"/>
          <w:szCs w:val="24"/>
        </w:rPr>
      </w:pPr>
      <w:r w:rsidRPr="003324EA">
        <w:rPr>
          <w:rFonts w:ascii="Arial" w:hAnsi="Arial" w:cs="Arial"/>
          <w:sz w:val="24"/>
          <w:szCs w:val="24"/>
        </w:rPr>
        <w:t>Crawley</w:t>
      </w:r>
    </w:p>
    <w:p w:rsidR="003324EA" w:rsidRPr="003324EA" w:rsidRDefault="003324EA" w:rsidP="003324EA">
      <w:pPr>
        <w:spacing w:after="0"/>
        <w:rPr>
          <w:rFonts w:ascii="Arial" w:hAnsi="Arial" w:cs="Arial"/>
          <w:sz w:val="24"/>
          <w:szCs w:val="24"/>
        </w:rPr>
      </w:pPr>
      <w:r w:rsidRPr="003324EA">
        <w:rPr>
          <w:rFonts w:ascii="Arial" w:hAnsi="Arial" w:cs="Arial"/>
          <w:sz w:val="24"/>
          <w:szCs w:val="24"/>
        </w:rPr>
        <w:t xml:space="preserve">RH10 1HS </w:t>
      </w:r>
      <w:r w:rsidRPr="003324EA">
        <w:rPr>
          <w:rFonts w:ascii="Arial" w:hAnsi="Arial" w:cs="Arial"/>
          <w:sz w:val="24"/>
          <w:szCs w:val="24"/>
        </w:rPr>
        <w:br/>
      </w:r>
    </w:p>
    <w:p w:rsidR="003324EA" w:rsidRPr="003324EA" w:rsidRDefault="003324EA" w:rsidP="003324EA">
      <w:pPr>
        <w:spacing w:after="0"/>
        <w:rPr>
          <w:rFonts w:ascii="Arial" w:hAnsi="Arial" w:cs="Arial"/>
          <w:sz w:val="24"/>
          <w:szCs w:val="24"/>
        </w:rPr>
      </w:pPr>
      <w:proofErr w:type="gramStart"/>
      <w:r w:rsidRPr="003324EA">
        <w:rPr>
          <w:rFonts w:ascii="Arial" w:hAnsi="Arial" w:cs="Arial"/>
          <w:sz w:val="24"/>
          <w:szCs w:val="24"/>
        </w:rPr>
        <w:t>xx</w:t>
      </w:r>
      <w:proofErr w:type="gramEnd"/>
      <w:r w:rsidRPr="003324EA">
        <w:rPr>
          <w:rFonts w:ascii="Arial" w:hAnsi="Arial" w:cs="Arial"/>
          <w:sz w:val="24"/>
          <w:szCs w:val="24"/>
        </w:rPr>
        <w:t xml:space="preserve"> June 2017</w:t>
      </w:r>
    </w:p>
    <w:p w:rsidR="001E6AAF" w:rsidRPr="00EF0430" w:rsidRDefault="00A3622C" w:rsidP="00614165">
      <w:pPr>
        <w:pStyle w:val="Heading1"/>
        <w:rPr>
          <w:rFonts w:ascii="Arial" w:hAnsi="Arial" w:cs="Arial"/>
          <w:bCs w:val="0"/>
          <w:color w:val="0070C0"/>
          <w:sz w:val="24"/>
          <w:szCs w:val="24"/>
          <w:lang w:eastAsia="en-US"/>
        </w:rPr>
      </w:pPr>
      <w:r>
        <w:rPr>
          <w:rFonts w:ascii="Arial" w:hAnsi="Arial" w:cs="Arial"/>
          <w:b w:val="0"/>
          <w:bCs w:val="0"/>
          <w:sz w:val="24"/>
          <w:szCs w:val="24"/>
          <w:lang w:eastAsia="en-US"/>
        </w:rPr>
        <w:br w:type="page"/>
      </w:r>
      <w:bookmarkStart w:id="9" w:name="_Toc368923831"/>
      <w:r w:rsidR="001E6AAF" w:rsidRPr="00EF0430">
        <w:rPr>
          <w:rFonts w:ascii="Arial" w:hAnsi="Arial" w:cs="Arial"/>
          <w:bCs w:val="0"/>
          <w:color w:val="0070C0"/>
          <w:sz w:val="24"/>
          <w:szCs w:val="24"/>
          <w:lang w:eastAsia="en-US"/>
        </w:rPr>
        <w:lastRenderedPageBreak/>
        <w:t>Statement of Financial Activities for the year ended 31 March 201</w:t>
      </w:r>
      <w:bookmarkEnd w:id="9"/>
      <w:r w:rsidR="00D77464" w:rsidRPr="00EF0430">
        <w:rPr>
          <w:rFonts w:ascii="Arial" w:hAnsi="Arial" w:cs="Arial"/>
          <w:bCs w:val="0"/>
          <w:color w:val="0070C0"/>
          <w:sz w:val="24"/>
          <w:szCs w:val="24"/>
          <w:lang w:eastAsia="en-US"/>
        </w:rPr>
        <w:t>7</w:t>
      </w:r>
    </w:p>
    <w:p w:rsidR="004C455D" w:rsidRPr="00304406" w:rsidRDefault="004C455D" w:rsidP="001E6AAF">
      <w:pPr>
        <w:autoSpaceDE w:val="0"/>
        <w:autoSpaceDN w:val="0"/>
        <w:adjustRightInd w:val="0"/>
        <w:spacing w:after="0" w:line="240" w:lineRule="auto"/>
        <w:rPr>
          <w:rFonts w:cs="Calibri"/>
          <w:color w:val="FF0000"/>
          <w:sz w:val="20"/>
          <w:szCs w:val="20"/>
        </w:rPr>
      </w:pPr>
    </w:p>
    <w:tbl>
      <w:tblPr>
        <w:tblW w:w="10632" w:type="dxa"/>
        <w:tblInd w:w="108" w:type="dxa"/>
        <w:tblLayout w:type="fixed"/>
        <w:tblLook w:val="04A0" w:firstRow="1" w:lastRow="0" w:firstColumn="1" w:lastColumn="0" w:noHBand="0" w:noVBand="1"/>
      </w:tblPr>
      <w:tblGrid>
        <w:gridCol w:w="2835"/>
        <w:gridCol w:w="851"/>
        <w:gridCol w:w="1559"/>
        <w:gridCol w:w="1418"/>
        <w:gridCol w:w="1559"/>
        <w:gridCol w:w="1134"/>
        <w:gridCol w:w="1276"/>
      </w:tblGrid>
      <w:tr w:rsidR="00D77464" w:rsidRPr="00A94F4A" w:rsidTr="005A3836">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851" w:type="dxa"/>
            <w:tcBorders>
              <w:top w:val="single" w:sz="4" w:space="0" w:color="auto"/>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1418" w:type="dxa"/>
            <w:tcBorders>
              <w:top w:val="single" w:sz="4" w:space="0" w:color="auto"/>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2016/17</w:t>
            </w:r>
          </w:p>
        </w:tc>
        <w:tc>
          <w:tcPr>
            <w:tcW w:w="1276" w:type="dxa"/>
            <w:tcBorders>
              <w:top w:val="single" w:sz="4" w:space="0" w:color="auto"/>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2015/16</w:t>
            </w:r>
          </w:p>
        </w:tc>
      </w:tr>
      <w:tr w:rsidR="00D77464" w:rsidRPr="00A94F4A" w:rsidTr="005A3836">
        <w:trPr>
          <w:trHeight w:val="6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Note</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 xml:space="preserve">Unrestricted Funds    </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 xml:space="preserve">Restricted Funds </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Endowment Funds</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 xml:space="preserve">Total Funds </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 xml:space="preserve">Total Funds </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£000</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£000</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£000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£000</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£000</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Income</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2</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Donations</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84</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61</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145</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312</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Legacies</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9</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116</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C15227" w:rsidP="005A3836">
            <w:pPr>
              <w:jc w:val="center"/>
              <w:rPr>
                <w:rFonts w:ascii="Arial" w:hAnsi="Arial" w:cs="Arial"/>
                <w:b/>
                <w:sz w:val="24"/>
                <w:szCs w:val="24"/>
              </w:rPr>
            </w:pPr>
            <w:r>
              <w:rPr>
                <w:rFonts w:ascii="Arial" w:hAnsi="Arial" w:cs="Arial"/>
                <w:b/>
                <w:sz w:val="24"/>
                <w:szCs w:val="24"/>
              </w:rPr>
              <w:t>125</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1,139</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CA0A07" w:rsidRDefault="00D77464" w:rsidP="002F29DA">
            <w:pPr>
              <w:rPr>
                <w:rFonts w:ascii="Arial" w:hAnsi="Arial" w:cs="Arial"/>
                <w:b/>
                <w:sz w:val="24"/>
                <w:szCs w:val="24"/>
              </w:rPr>
            </w:pPr>
            <w:r w:rsidRPr="00CA0A07">
              <w:rPr>
                <w:rFonts w:ascii="Arial" w:hAnsi="Arial" w:cs="Arial"/>
                <w:b/>
                <w:sz w:val="24"/>
                <w:szCs w:val="24"/>
              </w:rPr>
              <w:t>Total Donations and Legacies</w:t>
            </w:r>
          </w:p>
        </w:tc>
        <w:tc>
          <w:tcPr>
            <w:tcW w:w="851" w:type="dxa"/>
            <w:tcBorders>
              <w:top w:val="nil"/>
              <w:left w:val="nil"/>
              <w:bottom w:val="single" w:sz="4" w:space="0" w:color="auto"/>
              <w:right w:val="single" w:sz="4" w:space="0" w:color="auto"/>
            </w:tcBorders>
            <w:shd w:val="clear" w:color="auto" w:fill="auto"/>
          </w:tcPr>
          <w:p w:rsidR="00D77464" w:rsidRPr="00CA0A07" w:rsidRDefault="00D77464" w:rsidP="005A3836">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D77464" w:rsidRPr="00CA0A07" w:rsidRDefault="00C15227" w:rsidP="005A3836">
            <w:pPr>
              <w:jc w:val="center"/>
              <w:rPr>
                <w:rFonts w:ascii="Arial" w:hAnsi="Arial" w:cs="Arial"/>
                <w:b/>
                <w:sz w:val="24"/>
                <w:szCs w:val="24"/>
              </w:rPr>
            </w:pPr>
            <w:r>
              <w:rPr>
                <w:rFonts w:ascii="Arial" w:hAnsi="Arial" w:cs="Arial"/>
                <w:b/>
                <w:sz w:val="24"/>
                <w:szCs w:val="24"/>
              </w:rPr>
              <w:t>93</w:t>
            </w:r>
          </w:p>
        </w:tc>
        <w:tc>
          <w:tcPr>
            <w:tcW w:w="1418" w:type="dxa"/>
            <w:tcBorders>
              <w:top w:val="nil"/>
              <w:left w:val="nil"/>
              <w:bottom w:val="single" w:sz="4" w:space="0" w:color="auto"/>
              <w:right w:val="single" w:sz="4" w:space="0" w:color="auto"/>
            </w:tcBorders>
            <w:shd w:val="clear" w:color="auto" w:fill="auto"/>
          </w:tcPr>
          <w:p w:rsidR="00D77464" w:rsidRPr="00CA0A07" w:rsidRDefault="00D77464" w:rsidP="005A3836">
            <w:pPr>
              <w:jc w:val="center"/>
              <w:rPr>
                <w:rFonts w:ascii="Arial" w:hAnsi="Arial" w:cs="Arial"/>
                <w:b/>
                <w:sz w:val="24"/>
                <w:szCs w:val="24"/>
              </w:rPr>
            </w:pPr>
            <w:r w:rsidRPr="00CA0A07">
              <w:rPr>
                <w:rFonts w:ascii="Arial" w:hAnsi="Arial" w:cs="Arial"/>
                <w:b/>
                <w:sz w:val="24"/>
                <w:szCs w:val="24"/>
              </w:rPr>
              <w:t>177</w:t>
            </w:r>
          </w:p>
        </w:tc>
        <w:tc>
          <w:tcPr>
            <w:tcW w:w="1559" w:type="dxa"/>
            <w:tcBorders>
              <w:top w:val="nil"/>
              <w:left w:val="nil"/>
              <w:bottom w:val="single" w:sz="4" w:space="0" w:color="auto"/>
              <w:right w:val="single" w:sz="4" w:space="0" w:color="auto"/>
            </w:tcBorders>
            <w:shd w:val="clear" w:color="auto" w:fill="auto"/>
          </w:tcPr>
          <w:p w:rsidR="00D77464" w:rsidRPr="00CA0A07" w:rsidRDefault="005A3836" w:rsidP="005A3836">
            <w:pPr>
              <w:jc w:val="center"/>
              <w:rPr>
                <w:rFonts w:ascii="Arial" w:hAnsi="Arial" w:cs="Arial"/>
                <w:b/>
                <w:sz w:val="24"/>
                <w:szCs w:val="24"/>
              </w:rPr>
            </w:pPr>
            <w:r w:rsidRPr="00CA0A07">
              <w:rPr>
                <w:rFonts w:ascii="Arial" w:hAnsi="Arial" w:cs="Arial"/>
                <w:b/>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CA0A07" w:rsidRDefault="00C15227" w:rsidP="005A3836">
            <w:pPr>
              <w:jc w:val="center"/>
              <w:rPr>
                <w:rFonts w:ascii="Arial" w:hAnsi="Arial" w:cs="Arial"/>
                <w:b/>
                <w:sz w:val="24"/>
                <w:szCs w:val="24"/>
              </w:rPr>
            </w:pPr>
            <w:r>
              <w:rPr>
                <w:rFonts w:ascii="Arial" w:hAnsi="Arial" w:cs="Arial"/>
                <w:b/>
                <w:sz w:val="24"/>
                <w:szCs w:val="24"/>
              </w:rPr>
              <w:t>270</w:t>
            </w:r>
          </w:p>
        </w:tc>
        <w:tc>
          <w:tcPr>
            <w:tcW w:w="1276" w:type="dxa"/>
            <w:tcBorders>
              <w:top w:val="nil"/>
              <w:left w:val="nil"/>
              <w:bottom w:val="single" w:sz="4" w:space="0" w:color="auto"/>
              <w:right w:val="single" w:sz="4" w:space="0" w:color="auto"/>
            </w:tcBorders>
            <w:shd w:val="clear" w:color="auto" w:fill="auto"/>
          </w:tcPr>
          <w:p w:rsidR="00D77464" w:rsidRPr="00CA0A07" w:rsidRDefault="00D77464" w:rsidP="005A3836">
            <w:pPr>
              <w:jc w:val="center"/>
              <w:rPr>
                <w:rFonts w:ascii="Arial" w:hAnsi="Arial" w:cs="Arial"/>
                <w:b/>
                <w:sz w:val="24"/>
                <w:szCs w:val="24"/>
              </w:rPr>
            </w:pPr>
            <w:r w:rsidRPr="00CA0A07">
              <w:rPr>
                <w:rFonts w:ascii="Arial" w:hAnsi="Arial" w:cs="Arial"/>
                <w:b/>
                <w:sz w:val="24"/>
                <w:szCs w:val="24"/>
              </w:rPr>
              <w:t>1,451</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Investment income</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6</w:t>
            </w:r>
          </w:p>
        </w:tc>
        <w:tc>
          <w:tcPr>
            <w:tcW w:w="1418" w:type="dxa"/>
            <w:tcBorders>
              <w:top w:val="nil"/>
              <w:left w:val="nil"/>
              <w:bottom w:val="single" w:sz="4" w:space="0" w:color="auto"/>
              <w:right w:val="single" w:sz="4" w:space="0" w:color="auto"/>
            </w:tcBorders>
            <w:shd w:val="clear" w:color="auto" w:fill="auto"/>
          </w:tcPr>
          <w:p w:rsidR="00D77464" w:rsidRPr="00A94F4A" w:rsidRDefault="00C15227" w:rsidP="005A3836">
            <w:pPr>
              <w:jc w:val="center"/>
              <w:rPr>
                <w:rFonts w:ascii="Arial" w:hAnsi="Arial" w:cs="Arial"/>
                <w:sz w:val="24"/>
                <w:szCs w:val="24"/>
              </w:rPr>
            </w:pPr>
            <w:r>
              <w:rPr>
                <w:rFonts w:ascii="Arial" w:hAnsi="Arial" w:cs="Arial"/>
                <w:sz w:val="24"/>
                <w:szCs w:val="24"/>
              </w:rPr>
              <w:t>15</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C15227" w:rsidP="005A3836">
            <w:pPr>
              <w:jc w:val="center"/>
              <w:rPr>
                <w:rFonts w:ascii="Arial" w:hAnsi="Arial" w:cs="Arial"/>
                <w:b/>
                <w:sz w:val="24"/>
                <w:szCs w:val="24"/>
              </w:rPr>
            </w:pPr>
            <w:r>
              <w:rPr>
                <w:rFonts w:ascii="Arial" w:hAnsi="Arial" w:cs="Arial"/>
                <w:b/>
                <w:sz w:val="24"/>
                <w:szCs w:val="24"/>
              </w:rPr>
              <w:t>21</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23</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Total income</w:t>
            </w:r>
          </w:p>
        </w:tc>
        <w:tc>
          <w:tcPr>
            <w:tcW w:w="851"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D77464" w:rsidRPr="005A3836" w:rsidRDefault="00C15227" w:rsidP="005A3836">
            <w:pPr>
              <w:jc w:val="center"/>
              <w:rPr>
                <w:rFonts w:ascii="Arial" w:hAnsi="Arial" w:cs="Arial"/>
                <w:b/>
                <w:sz w:val="24"/>
                <w:szCs w:val="24"/>
              </w:rPr>
            </w:pPr>
            <w:r>
              <w:rPr>
                <w:rFonts w:ascii="Arial" w:hAnsi="Arial" w:cs="Arial"/>
                <w:b/>
                <w:sz w:val="24"/>
                <w:szCs w:val="24"/>
              </w:rPr>
              <w:t>99</w:t>
            </w:r>
          </w:p>
        </w:tc>
        <w:tc>
          <w:tcPr>
            <w:tcW w:w="1418"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192</w:t>
            </w:r>
          </w:p>
        </w:tc>
        <w:tc>
          <w:tcPr>
            <w:tcW w:w="1559" w:type="dxa"/>
            <w:tcBorders>
              <w:top w:val="nil"/>
              <w:left w:val="nil"/>
              <w:bottom w:val="single" w:sz="4" w:space="0" w:color="auto"/>
              <w:right w:val="single" w:sz="4" w:space="0" w:color="auto"/>
            </w:tcBorders>
            <w:shd w:val="clear" w:color="auto" w:fill="auto"/>
          </w:tcPr>
          <w:p w:rsidR="00D77464" w:rsidRPr="005A3836" w:rsidRDefault="005A3836" w:rsidP="005A3836">
            <w:pPr>
              <w:jc w:val="center"/>
              <w:rPr>
                <w:rFonts w:ascii="Arial" w:hAnsi="Arial" w:cs="Arial"/>
                <w:b/>
                <w:sz w:val="24"/>
                <w:szCs w:val="24"/>
              </w:rPr>
            </w:pPr>
            <w:r>
              <w:rPr>
                <w:rFonts w:ascii="Arial" w:hAnsi="Arial" w:cs="Arial"/>
                <w:b/>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291</w:t>
            </w:r>
          </w:p>
        </w:tc>
        <w:tc>
          <w:tcPr>
            <w:tcW w:w="1276"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1,474</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Expenditure</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3</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Costs of generating funds</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3.1</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(2)</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(2)</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CA0A07" w:rsidRDefault="00D77464" w:rsidP="002F29DA">
            <w:pPr>
              <w:rPr>
                <w:rFonts w:ascii="Arial" w:hAnsi="Arial" w:cs="Arial"/>
                <w:b/>
                <w:sz w:val="24"/>
                <w:szCs w:val="24"/>
              </w:rPr>
            </w:pPr>
            <w:r w:rsidRPr="00CA0A07">
              <w:rPr>
                <w:rFonts w:ascii="Arial" w:hAnsi="Arial" w:cs="Arial"/>
                <w:b/>
                <w:sz w:val="24"/>
                <w:szCs w:val="24"/>
              </w:rPr>
              <w:t>Charitable Activities</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r>
      <w:tr w:rsidR="00D77464" w:rsidRPr="00A94F4A" w:rsidTr="005A3836">
        <w:trPr>
          <w:trHeight w:val="57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Activities in furtherance of Charity’s objectives</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3.2</w:t>
            </w:r>
          </w:p>
        </w:tc>
        <w:tc>
          <w:tcPr>
            <w:tcW w:w="1559" w:type="dxa"/>
            <w:tcBorders>
              <w:top w:val="nil"/>
              <w:left w:val="nil"/>
              <w:bottom w:val="single" w:sz="4" w:space="0" w:color="auto"/>
              <w:right w:val="single" w:sz="4" w:space="0" w:color="auto"/>
            </w:tcBorders>
            <w:shd w:val="clear" w:color="auto" w:fill="auto"/>
          </w:tcPr>
          <w:p w:rsidR="00D77464" w:rsidRPr="00A94F4A" w:rsidRDefault="0081733A" w:rsidP="005A3836">
            <w:pPr>
              <w:jc w:val="center"/>
              <w:rPr>
                <w:rFonts w:ascii="Arial" w:hAnsi="Arial" w:cs="Arial"/>
                <w:sz w:val="24"/>
                <w:szCs w:val="24"/>
              </w:rPr>
            </w:pPr>
            <w:r w:rsidRPr="00A94F4A">
              <w:rPr>
                <w:rFonts w:ascii="Arial" w:hAnsi="Arial" w:cs="Arial"/>
                <w:sz w:val="24"/>
                <w:szCs w:val="24"/>
              </w:rPr>
              <w:t>(306</w:t>
            </w:r>
            <w:r w:rsidR="00D77464" w:rsidRPr="00A94F4A">
              <w:rPr>
                <w:rFonts w:ascii="Arial" w:hAnsi="Arial" w:cs="Arial"/>
                <w:sz w:val="24"/>
                <w:szCs w:val="24"/>
              </w:rPr>
              <w:t>)</w:t>
            </w:r>
          </w:p>
        </w:tc>
        <w:tc>
          <w:tcPr>
            <w:tcW w:w="1418" w:type="dxa"/>
            <w:tcBorders>
              <w:top w:val="nil"/>
              <w:left w:val="nil"/>
              <w:bottom w:val="single" w:sz="4" w:space="0" w:color="auto"/>
              <w:right w:val="single" w:sz="4" w:space="0" w:color="auto"/>
            </w:tcBorders>
            <w:shd w:val="clear" w:color="auto" w:fill="auto"/>
          </w:tcPr>
          <w:p w:rsidR="00D77464" w:rsidRPr="00A94F4A" w:rsidRDefault="0081733A" w:rsidP="005A3836">
            <w:pPr>
              <w:jc w:val="center"/>
              <w:rPr>
                <w:rFonts w:ascii="Arial" w:hAnsi="Arial" w:cs="Arial"/>
                <w:sz w:val="24"/>
                <w:szCs w:val="24"/>
              </w:rPr>
            </w:pPr>
            <w:r w:rsidRPr="00A94F4A">
              <w:rPr>
                <w:rFonts w:ascii="Arial" w:hAnsi="Arial" w:cs="Arial"/>
                <w:sz w:val="24"/>
                <w:szCs w:val="24"/>
              </w:rPr>
              <w:t>(558</w:t>
            </w:r>
            <w:r w:rsidR="00D77464" w:rsidRPr="00A94F4A">
              <w:rPr>
                <w:rFonts w:ascii="Arial" w:hAnsi="Arial" w:cs="Arial"/>
                <w:sz w:val="24"/>
                <w:szCs w:val="24"/>
              </w:rPr>
              <w:t>)</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(864)</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(793)</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Total expenditure</w:t>
            </w:r>
          </w:p>
        </w:tc>
        <w:tc>
          <w:tcPr>
            <w:tcW w:w="851"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D77464" w:rsidRPr="005A3836" w:rsidRDefault="0081733A" w:rsidP="005A3836">
            <w:pPr>
              <w:jc w:val="center"/>
              <w:rPr>
                <w:rFonts w:ascii="Arial" w:hAnsi="Arial" w:cs="Arial"/>
                <w:b/>
                <w:sz w:val="24"/>
                <w:szCs w:val="24"/>
              </w:rPr>
            </w:pPr>
            <w:r w:rsidRPr="005A3836">
              <w:rPr>
                <w:rFonts w:ascii="Arial" w:hAnsi="Arial" w:cs="Arial"/>
                <w:b/>
                <w:sz w:val="24"/>
                <w:szCs w:val="24"/>
              </w:rPr>
              <w:t>(307</w:t>
            </w:r>
            <w:r w:rsidR="00D77464" w:rsidRPr="005A3836">
              <w:rPr>
                <w:rFonts w:ascii="Arial" w:hAnsi="Arial" w:cs="Arial"/>
                <w:b/>
                <w:sz w:val="24"/>
                <w:szCs w:val="24"/>
              </w:rPr>
              <w:t>)</w:t>
            </w:r>
          </w:p>
        </w:tc>
        <w:tc>
          <w:tcPr>
            <w:tcW w:w="1418" w:type="dxa"/>
            <w:tcBorders>
              <w:top w:val="nil"/>
              <w:left w:val="nil"/>
              <w:bottom w:val="single" w:sz="4" w:space="0" w:color="auto"/>
              <w:right w:val="single" w:sz="4" w:space="0" w:color="auto"/>
            </w:tcBorders>
            <w:shd w:val="clear" w:color="auto" w:fill="auto"/>
          </w:tcPr>
          <w:p w:rsidR="00D77464" w:rsidRPr="005A3836" w:rsidRDefault="0081733A" w:rsidP="005A3836">
            <w:pPr>
              <w:jc w:val="center"/>
              <w:rPr>
                <w:rFonts w:ascii="Arial" w:hAnsi="Arial" w:cs="Arial"/>
                <w:b/>
                <w:sz w:val="24"/>
                <w:szCs w:val="24"/>
              </w:rPr>
            </w:pPr>
            <w:r w:rsidRPr="005A3836">
              <w:rPr>
                <w:rFonts w:ascii="Arial" w:hAnsi="Arial" w:cs="Arial"/>
                <w:b/>
                <w:sz w:val="24"/>
                <w:szCs w:val="24"/>
              </w:rPr>
              <w:t>(559</w:t>
            </w:r>
            <w:r w:rsidR="00D77464" w:rsidRPr="005A3836">
              <w:rPr>
                <w:rFonts w:ascii="Arial" w:hAnsi="Arial" w:cs="Arial"/>
                <w:b/>
                <w:sz w:val="24"/>
                <w:szCs w:val="24"/>
              </w:rPr>
              <w:t>)</w:t>
            </w:r>
          </w:p>
        </w:tc>
        <w:tc>
          <w:tcPr>
            <w:tcW w:w="1559" w:type="dxa"/>
            <w:tcBorders>
              <w:top w:val="nil"/>
              <w:left w:val="nil"/>
              <w:bottom w:val="single" w:sz="4" w:space="0" w:color="auto"/>
              <w:right w:val="single" w:sz="4" w:space="0" w:color="auto"/>
            </w:tcBorders>
            <w:shd w:val="clear" w:color="auto" w:fill="auto"/>
          </w:tcPr>
          <w:p w:rsidR="00D77464" w:rsidRPr="005A3836" w:rsidRDefault="005A3836" w:rsidP="005A3836">
            <w:pPr>
              <w:jc w:val="center"/>
              <w:rPr>
                <w:rFonts w:ascii="Arial" w:hAnsi="Arial" w:cs="Arial"/>
                <w:b/>
                <w:sz w:val="24"/>
                <w:szCs w:val="24"/>
              </w:rPr>
            </w:pPr>
            <w:r>
              <w:rPr>
                <w:rFonts w:ascii="Arial" w:hAnsi="Arial" w:cs="Arial"/>
                <w:b/>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(866)</w:t>
            </w:r>
          </w:p>
        </w:tc>
        <w:tc>
          <w:tcPr>
            <w:tcW w:w="1276"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(795)</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Gains / (losses) on investments</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4</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12</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38</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50</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(21)</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Net income/expenditure</w:t>
            </w:r>
          </w:p>
        </w:tc>
        <w:tc>
          <w:tcPr>
            <w:tcW w:w="851"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D77464" w:rsidRPr="005A3836" w:rsidRDefault="0081733A" w:rsidP="005A3836">
            <w:pPr>
              <w:jc w:val="center"/>
              <w:rPr>
                <w:rFonts w:ascii="Arial" w:hAnsi="Arial" w:cs="Arial"/>
                <w:b/>
                <w:sz w:val="24"/>
                <w:szCs w:val="24"/>
              </w:rPr>
            </w:pPr>
            <w:r w:rsidRPr="005A3836">
              <w:rPr>
                <w:rFonts w:ascii="Arial" w:hAnsi="Arial" w:cs="Arial"/>
                <w:b/>
                <w:sz w:val="24"/>
                <w:szCs w:val="24"/>
              </w:rPr>
              <w:t>(197</w:t>
            </w:r>
            <w:r w:rsidR="00D77464" w:rsidRPr="005A3836">
              <w:rPr>
                <w:rFonts w:ascii="Arial" w:hAnsi="Arial" w:cs="Arial"/>
                <w:b/>
                <w:sz w:val="24"/>
                <w:szCs w:val="24"/>
              </w:rPr>
              <w:t>)</w:t>
            </w:r>
          </w:p>
        </w:tc>
        <w:tc>
          <w:tcPr>
            <w:tcW w:w="1418" w:type="dxa"/>
            <w:tcBorders>
              <w:top w:val="nil"/>
              <w:left w:val="nil"/>
              <w:bottom w:val="single" w:sz="4" w:space="0" w:color="auto"/>
              <w:right w:val="single" w:sz="4" w:space="0" w:color="auto"/>
            </w:tcBorders>
            <w:shd w:val="clear" w:color="auto" w:fill="auto"/>
          </w:tcPr>
          <w:p w:rsidR="00D77464" w:rsidRPr="005A3836" w:rsidRDefault="0081733A" w:rsidP="005A3836">
            <w:pPr>
              <w:jc w:val="center"/>
              <w:rPr>
                <w:rFonts w:ascii="Arial" w:hAnsi="Arial" w:cs="Arial"/>
                <w:b/>
                <w:sz w:val="24"/>
                <w:szCs w:val="24"/>
              </w:rPr>
            </w:pPr>
            <w:r w:rsidRPr="005A3836">
              <w:rPr>
                <w:rFonts w:ascii="Arial" w:hAnsi="Arial" w:cs="Arial"/>
                <w:b/>
                <w:sz w:val="24"/>
                <w:szCs w:val="24"/>
              </w:rPr>
              <w:t>(329</w:t>
            </w:r>
            <w:r w:rsidR="00D77464" w:rsidRPr="005A3836">
              <w:rPr>
                <w:rFonts w:ascii="Arial" w:hAnsi="Arial" w:cs="Arial"/>
                <w:b/>
                <w:sz w:val="24"/>
                <w:szCs w:val="24"/>
              </w:rPr>
              <w:t>)</w:t>
            </w:r>
          </w:p>
        </w:tc>
        <w:tc>
          <w:tcPr>
            <w:tcW w:w="1559" w:type="dxa"/>
            <w:tcBorders>
              <w:top w:val="nil"/>
              <w:left w:val="nil"/>
              <w:bottom w:val="single" w:sz="4" w:space="0" w:color="auto"/>
              <w:right w:val="single" w:sz="4" w:space="0" w:color="auto"/>
            </w:tcBorders>
            <w:shd w:val="clear" w:color="auto" w:fill="auto"/>
          </w:tcPr>
          <w:p w:rsidR="00D77464" w:rsidRPr="005A3836" w:rsidRDefault="005A3836" w:rsidP="005A3836">
            <w:pPr>
              <w:jc w:val="center"/>
              <w:rPr>
                <w:rFonts w:ascii="Arial" w:hAnsi="Arial" w:cs="Arial"/>
                <w:b/>
                <w:sz w:val="24"/>
                <w:szCs w:val="24"/>
              </w:rPr>
            </w:pPr>
            <w:r>
              <w:rPr>
                <w:rFonts w:ascii="Arial" w:hAnsi="Arial" w:cs="Arial"/>
                <w:b/>
                <w:sz w:val="24"/>
                <w:szCs w:val="24"/>
              </w:rPr>
              <w:t>0</w:t>
            </w:r>
          </w:p>
        </w:tc>
        <w:tc>
          <w:tcPr>
            <w:tcW w:w="1134" w:type="dxa"/>
            <w:tcBorders>
              <w:top w:val="nil"/>
              <w:left w:val="nil"/>
              <w:bottom w:val="single" w:sz="4" w:space="0" w:color="auto"/>
              <w:right w:val="single" w:sz="4" w:space="0" w:color="auto"/>
            </w:tcBorders>
            <w:shd w:val="clear" w:color="auto" w:fill="auto"/>
          </w:tcPr>
          <w:p w:rsidR="00D77464" w:rsidRPr="005A3836" w:rsidRDefault="00C15227" w:rsidP="005A3836">
            <w:pPr>
              <w:jc w:val="center"/>
              <w:rPr>
                <w:rFonts w:ascii="Arial" w:hAnsi="Arial" w:cs="Arial"/>
                <w:b/>
                <w:sz w:val="24"/>
                <w:szCs w:val="24"/>
              </w:rPr>
            </w:pPr>
            <w:r>
              <w:rPr>
                <w:rFonts w:ascii="Arial" w:hAnsi="Arial" w:cs="Arial"/>
                <w:b/>
                <w:sz w:val="24"/>
                <w:szCs w:val="24"/>
              </w:rPr>
              <w:t>(526</w:t>
            </w:r>
            <w:r w:rsidR="00D77464" w:rsidRPr="005A3836">
              <w:rPr>
                <w:rFonts w:ascii="Arial" w:hAnsi="Arial" w:cs="Arial"/>
                <w:b/>
                <w:sz w:val="24"/>
                <w:szCs w:val="24"/>
              </w:rPr>
              <w:t>)</w:t>
            </w:r>
          </w:p>
        </w:tc>
        <w:tc>
          <w:tcPr>
            <w:tcW w:w="1276"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658</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Fund transfer</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4</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418"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559"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5A3836" w:rsidRPr="005A3836" w:rsidRDefault="005A3836" w:rsidP="005A3836">
            <w:pPr>
              <w:jc w:val="center"/>
              <w:rPr>
                <w:rFonts w:ascii="Arial" w:hAnsi="Arial" w:cs="Arial"/>
                <w:b/>
                <w:sz w:val="24"/>
                <w:szCs w:val="24"/>
              </w:rPr>
            </w:pPr>
            <w:r>
              <w:rPr>
                <w:rFonts w:ascii="Arial" w:hAnsi="Arial" w:cs="Arial"/>
                <w:b/>
                <w:sz w:val="24"/>
                <w:szCs w:val="24"/>
              </w:rPr>
              <w:t>0</w:t>
            </w:r>
          </w:p>
        </w:tc>
        <w:tc>
          <w:tcPr>
            <w:tcW w:w="1276" w:type="dxa"/>
            <w:tcBorders>
              <w:top w:val="nil"/>
              <w:left w:val="nil"/>
              <w:bottom w:val="single" w:sz="4" w:space="0" w:color="auto"/>
              <w:right w:val="single" w:sz="4" w:space="0" w:color="auto"/>
            </w:tcBorders>
            <w:shd w:val="clear" w:color="auto" w:fill="auto"/>
          </w:tcPr>
          <w:p w:rsidR="00D77464" w:rsidRPr="00A94F4A" w:rsidRDefault="005A3836" w:rsidP="005A3836">
            <w:pPr>
              <w:jc w:val="center"/>
              <w:rPr>
                <w:rFonts w:ascii="Arial" w:hAnsi="Arial" w:cs="Arial"/>
                <w:sz w:val="24"/>
                <w:szCs w:val="24"/>
              </w:rPr>
            </w:pPr>
            <w:r>
              <w:rPr>
                <w:rFonts w:ascii="Arial" w:hAnsi="Arial" w:cs="Arial"/>
                <w:sz w:val="24"/>
                <w:szCs w:val="24"/>
              </w:rPr>
              <w:t>0</w:t>
            </w:r>
          </w:p>
        </w:tc>
      </w:tr>
      <w:tr w:rsidR="00D77464" w:rsidRPr="00A94F4A" w:rsidTr="005A3836">
        <w:trPr>
          <w:trHeight w:val="30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 xml:space="preserve">Net movement in funds </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4</w:t>
            </w:r>
          </w:p>
        </w:tc>
        <w:tc>
          <w:tcPr>
            <w:tcW w:w="1559" w:type="dxa"/>
            <w:tcBorders>
              <w:top w:val="nil"/>
              <w:left w:val="nil"/>
              <w:bottom w:val="single" w:sz="4" w:space="0" w:color="auto"/>
              <w:right w:val="single" w:sz="4" w:space="0" w:color="auto"/>
            </w:tcBorders>
            <w:shd w:val="clear" w:color="auto" w:fill="auto"/>
          </w:tcPr>
          <w:p w:rsidR="00D77464" w:rsidRPr="00A94F4A" w:rsidRDefault="0081733A" w:rsidP="005A3836">
            <w:pPr>
              <w:jc w:val="center"/>
              <w:rPr>
                <w:rFonts w:ascii="Arial" w:hAnsi="Arial" w:cs="Arial"/>
                <w:sz w:val="24"/>
                <w:szCs w:val="24"/>
              </w:rPr>
            </w:pPr>
            <w:r w:rsidRPr="00A94F4A">
              <w:rPr>
                <w:rFonts w:ascii="Arial" w:hAnsi="Arial" w:cs="Arial"/>
                <w:sz w:val="24"/>
                <w:szCs w:val="24"/>
              </w:rPr>
              <w:t>(197</w:t>
            </w:r>
            <w:r w:rsidR="00D77464" w:rsidRPr="00A94F4A">
              <w:rPr>
                <w:rFonts w:ascii="Arial" w:hAnsi="Arial" w:cs="Arial"/>
                <w:sz w:val="24"/>
                <w:szCs w:val="24"/>
              </w:rPr>
              <w:t>)</w:t>
            </w:r>
          </w:p>
        </w:tc>
        <w:tc>
          <w:tcPr>
            <w:tcW w:w="1418" w:type="dxa"/>
            <w:tcBorders>
              <w:top w:val="nil"/>
              <w:left w:val="nil"/>
              <w:bottom w:val="single" w:sz="4" w:space="0" w:color="auto"/>
              <w:right w:val="single" w:sz="4" w:space="0" w:color="auto"/>
            </w:tcBorders>
            <w:shd w:val="clear" w:color="auto" w:fill="auto"/>
          </w:tcPr>
          <w:p w:rsidR="00D77464" w:rsidRPr="00A94F4A" w:rsidRDefault="0081733A" w:rsidP="005A3836">
            <w:pPr>
              <w:jc w:val="center"/>
              <w:rPr>
                <w:rFonts w:ascii="Arial" w:hAnsi="Arial" w:cs="Arial"/>
                <w:sz w:val="24"/>
                <w:szCs w:val="24"/>
              </w:rPr>
            </w:pPr>
            <w:r w:rsidRPr="00A94F4A">
              <w:rPr>
                <w:rFonts w:ascii="Arial" w:hAnsi="Arial" w:cs="Arial"/>
                <w:sz w:val="24"/>
                <w:szCs w:val="24"/>
              </w:rPr>
              <w:t>(329</w:t>
            </w:r>
            <w:r w:rsidR="00D77464" w:rsidRPr="00A94F4A">
              <w:rPr>
                <w:rFonts w:ascii="Arial" w:hAnsi="Arial" w:cs="Arial"/>
                <w:sz w:val="24"/>
                <w:szCs w:val="24"/>
              </w:rPr>
              <w:t>)</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w:t>
            </w:r>
          </w:p>
        </w:tc>
        <w:tc>
          <w:tcPr>
            <w:tcW w:w="1134" w:type="dxa"/>
            <w:tcBorders>
              <w:top w:val="nil"/>
              <w:left w:val="nil"/>
              <w:bottom w:val="single" w:sz="4" w:space="0" w:color="auto"/>
              <w:right w:val="single" w:sz="4" w:space="0" w:color="auto"/>
            </w:tcBorders>
            <w:shd w:val="clear" w:color="auto" w:fill="auto"/>
          </w:tcPr>
          <w:p w:rsidR="00D77464" w:rsidRPr="005A3836" w:rsidRDefault="00C15227" w:rsidP="005A3836">
            <w:pPr>
              <w:jc w:val="center"/>
              <w:rPr>
                <w:rFonts w:ascii="Arial" w:hAnsi="Arial" w:cs="Arial"/>
                <w:b/>
                <w:sz w:val="24"/>
                <w:szCs w:val="24"/>
              </w:rPr>
            </w:pPr>
            <w:r>
              <w:rPr>
                <w:rFonts w:ascii="Arial" w:hAnsi="Arial" w:cs="Arial"/>
                <w:b/>
                <w:sz w:val="24"/>
                <w:szCs w:val="24"/>
              </w:rPr>
              <w:t>(526</w:t>
            </w:r>
            <w:r w:rsidR="00D77464" w:rsidRPr="005A3836">
              <w:rPr>
                <w:rFonts w:ascii="Arial" w:hAnsi="Arial" w:cs="Arial"/>
                <w:b/>
                <w:sz w:val="24"/>
                <w:szCs w:val="24"/>
              </w:rPr>
              <w:t>)</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658</w:t>
            </w:r>
          </w:p>
        </w:tc>
      </w:tr>
      <w:tr w:rsidR="00D77464" w:rsidRPr="00A94F4A" w:rsidTr="005A3836">
        <w:trPr>
          <w:trHeight w:val="570"/>
        </w:trPr>
        <w:tc>
          <w:tcPr>
            <w:tcW w:w="2835" w:type="dxa"/>
            <w:tcBorders>
              <w:top w:val="nil"/>
              <w:left w:val="single" w:sz="4" w:space="0" w:color="auto"/>
              <w:bottom w:val="single" w:sz="4" w:space="0" w:color="auto"/>
              <w:right w:val="single" w:sz="4" w:space="0" w:color="auto"/>
            </w:tcBorders>
            <w:shd w:val="clear" w:color="auto" w:fill="auto"/>
          </w:tcPr>
          <w:p w:rsidR="00D77464" w:rsidRPr="00A94F4A" w:rsidRDefault="00D77464" w:rsidP="002F29DA">
            <w:pPr>
              <w:rPr>
                <w:rFonts w:ascii="Arial" w:hAnsi="Arial" w:cs="Arial"/>
                <w:sz w:val="24"/>
                <w:szCs w:val="24"/>
              </w:rPr>
            </w:pPr>
            <w:r w:rsidRPr="00A94F4A">
              <w:rPr>
                <w:rFonts w:ascii="Arial" w:hAnsi="Arial" w:cs="Arial"/>
                <w:sz w:val="24"/>
                <w:szCs w:val="24"/>
              </w:rPr>
              <w:t>Fund balances brought forward at 31 March 2016</w:t>
            </w:r>
          </w:p>
        </w:tc>
        <w:tc>
          <w:tcPr>
            <w:tcW w:w="851"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410</w:t>
            </w:r>
          </w:p>
        </w:tc>
        <w:tc>
          <w:tcPr>
            <w:tcW w:w="1418"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1,307</w:t>
            </w:r>
          </w:p>
        </w:tc>
        <w:tc>
          <w:tcPr>
            <w:tcW w:w="1559"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9</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1,726</w:t>
            </w:r>
          </w:p>
        </w:tc>
        <w:tc>
          <w:tcPr>
            <w:tcW w:w="1276" w:type="dxa"/>
            <w:tcBorders>
              <w:top w:val="nil"/>
              <w:left w:val="nil"/>
              <w:bottom w:val="single" w:sz="4" w:space="0" w:color="auto"/>
              <w:right w:val="single" w:sz="4" w:space="0" w:color="auto"/>
            </w:tcBorders>
            <w:shd w:val="clear" w:color="auto" w:fill="auto"/>
          </w:tcPr>
          <w:p w:rsidR="00D77464" w:rsidRPr="00A94F4A" w:rsidRDefault="00D77464" w:rsidP="005A3836">
            <w:pPr>
              <w:jc w:val="center"/>
              <w:rPr>
                <w:rFonts w:ascii="Arial" w:hAnsi="Arial" w:cs="Arial"/>
                <w:sz w:val="24"/>
                <w:szCs w:val="24"/>
              </w:rPr>
            </w:pPr>
            <w:r w:rsidRPr="00A94F4A">
              <w:rPr>
                <w:rFonts w:ascii="Arial" w:hAnsi="Arial" w:cs="Arial"/>
                <w:sz w:val="24"/>
                <w:szCs w:val="24"/>
              </w:rPr>
              <w:t>1,068</w:t>
            </w:r>
          </w:p>
        </w:tc>
      </w:tr>
      <w:tr w:rsidR="00D77464" w:rsidRPr="00A94F4A" w:rsidTr="005A3836">
        <w:trPr>
          <w:trHeight w:val="645"/>
        </w:trPr>
        <w:tc>
          <w:tcPr>
            <w:tcW w:w="2835" w:type="dxa"/>
            <w:tcBorders>
              <w:top w:val="nil"/>
              <w:left w:val="single" w:sz="4" w:space="0" w:color="auto"/>
              <w:bottom w:val="single" w:sz="4" w:space="0" w:color="auto"/>
              <w:right w:val="single" w:sz="4" w:space="0" w:color="auto"/>
            </w:tcBorders>
            <w:shd w:val="clear" w:color="auto" w:fill="auto"/>
          </w:tcPr>
          <w:p w:rsidR="00D77464" w:rsidRPr="005A3836" w:rsidRDefault="00D77464" w:rsidP="002F29DA">
            <w:pPr>
              <w:rPr>
                <w:rFonts w:ascii="Arial" w:hAnsi="Arial" w:cs="Arial"/>
                <w:b/>
                <w:sz w:val="24"/>
                <w:szCs w:val="24"/>
              </w:rPr>
            </w:pPr>
            <w:r w:rsidRPr="005A3836">
              <w:rPr>
                <w:rFonts w:ascii="Arial" w:hAnsi="Arial" w:cs="Arial"/>
                <w:b/>
                <w:sz w:val="24"/>
                <w:szCs w:val="24"/>
              </w:rPr>
              <w:t>Fund balances carried forward at 31st March 2017</w:t>
            </w:r>
          </w:p>
        </w:tc>
        <w:tc>
          <w:tcPr>
            <w:tcW w:w="851"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D77464" w:rsidRPr="005A3836" w:rsidRDefault="0081733A" w:rsidP="005A3836">
            <w:pPr>
              <w:jc w:val="center"/>
              <w:rPr>
                <w:rFonts w:ascii="Arial" w:hAnsi="Arial" w:cs="Arial"/>
                <w:b/>
                <w:sz w:val="24"/>
                <w:szCs w:val="24"/>
              </w:rPr>
            </w:pPr>
            <w:r w:rsidRPr="005A3836">
              <w:rPr>
                <w:rFonts w:ascii="Arial" w:hAnsi="Arial" w:cs="Arial"/>
                <w:b/>
                <w:sz w:val="24"/>
                <w:szCs w:val="24"/>
              </w:rPr>
              <w:t>213</w:t>
            </w:r>
          </w:p>
        </w:tc>
        <w:tc>
          <w:tcPr>
            <w:tcW w:w="1418" w:type="dxa"/>
            <w:tcBorders>
              <w:top w:val="nil"/>
              <w:left w:val="nil"/>
              <w:bottom w:val="single" w:sz="4" w:space="0" w:color="auto"/>
              <w:right w:val="single" w:sz="4" w:space="0" w:color="auto"/>
            </w:tcBorders>
            <w:shd w:val="clear" w:color="auto" w:fill="auto"/>
          </w:tcPr>
          <w:p w:rsidR="00D77464" w:rsidRPr="005A3836" w:rsidRDefault="0081733A" w:rsidP="005A3836">
            <w:pPr>
              <w:jc w:val="center"/>
              <w:rPr>
                <w:rFonts w:ascii="Arial" w:hAnsi="Arial" w:cs="Arial"/>
                <w:b/>
                <w:sz w:val="24"/>
                <w:szCs w:val="24"/>
              </w:rPr>
            </w:pPr>
            <w:r w:rsidRPr="005A3836">
              <w:rPr>
                <w:rFonts w:ascii="Arial" w:hAnsi="Arial" w:cs="Arial"/>
                <w:b/>
                <w:sz w:val="24"/>
                <w:szCs w:val="24"/>
              </w:rPr>
              <w:t>978</w:t>
            </w:r>
          </w:p>
        </w:tc>
        <w:tc>
          <w:tcPr>
            <w:tcW w:w="1559"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9</w:t>
            </w:r>
          </w:p>
        </w:tc>
        <w:tc>
          <w:tcPr>
            <w:tcW w:w="1134"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1,200</w:t>
            </w:r>
          </w:p>
        </w:tc>
        <w:tc>
          <w:tcPr>
            <w:tcW w:w="1276" w:type="dxa"/>
            <w:tcBorders>
              <w:top w:val="nil"/>
              <w:left w:val="nil"/>
              <w:bottom w:val="single" w:sz="4" w:space="0" w:color="auto"/>
              <w:right w:val="single" w:sz="4" w:space="0" w:color="auto"/>
            </w:tcBorders>
            <w:shd w:val="clear" w:color="auto" w:fill="auto"/>
          </w:tcPr>
          <w:p w:rsidR="00D77464" w:rsidRPr="005A3836" w:rsidRDefault="00D77464" w:rsidP="005A3836">
            <w:pPr>
              <w:jc w:val="center"/>
              <w:rPr>
                <w:rFonts w:ascii="Arial" w:hAnsi="Arial" w:cs="Arial"/>
                <w:b/>
                <w:sz w:val="24"/>
                <w:szCs w:val="24"/>
              </w:rPr>
            </w:pPr>
            <w:r w:rsidRPr="005A3836">
              <w:rPr>
                <w:rFonts w:ascii="Arial" w:hAnsi="Arial" w:cs="Arial"/>
                <w:b/>
                <w:sz w:val="24"/>
                <w:szCs w:val="24"/>
              </w:rPr>
              <w:t>1,726</w:t>
            </w:r>
          </w:p>
        </w:tc>
      </w:tr>
    </w:tbl>
    <w:p w:rsidR="009D48F2" w:rsidRPr="00304406" w:rsidRDefault="009D48F2" w:rsidP="001E6AAF">
      <w:pPr>
        <w:autoSpaceDE w:val="0"/>
        <w:autoSpaceDN w:val="0"/>
        <w:adjustRightInd w:val="0"/>
        <w:spacing w:after="0" w:line="240" w:lineRule="auto"/>
        <w:rPr>
          <w:rFonts w:cs="Calibri"/>
          <w:color w:val="FF0000"/>
          <w:sz w:val="20"/>
          <w:szCs w:val="20"/>
        </w:rPr>
      </w:pPr>
    </w:p>
    <w:p w:rsidR="00A13EB6" w:rsidRPr="00A13EB6" w:rsidRDefault="00A13EB6" w:rsidP="00A13EB6">
      <w:pPr>
        <w:autoSpaceDE w:val="0"/>
        <w:autoSpaceDN w:val="0"/>
        <w:adjustRightInd w:val="0"/>
        <w:spacing w:after="0" w:line="240" w:lineRule="auto"/>
        <w:rPr>
          <w:rFonts w:ascii="Arial" w:hAnsi="Arial" w:cs="Arial"/>
          <w:bCs/>
          <w:sz w:val="24"/>
          <w:szCs w:val="24"/>
          <w:lang w:eastAsia="en-US"/>
        </w:rPr>
      </w:pPr>
      <w:r w:rsidRPr="00A13EB6">
        <w:rPr>
          <w:rFonts w:ascii="Arial" w:hAnsi="Arial" w:cs="Arial"/>
          <w:bCs/>
          <w:sz w:val="24"/>
          <w:szCs w:val="24"/>
          <w:lang w:eastAsia="en-US"/>
        </w:rPr>
        <w:t xml:space="preserve">The </w:t>
      </w:r>
      <w:r w:rsidRPr="00164F68">
        <w:rPr>
          <w:rFonts w:ascii="Arial" w:hAnsi="Arial" w:cs="Arial"/>
          <w:bCs/>
          <w:sz w:val="24"/>
          <w:szCs w:val="24"/>
          <w:lang w:eastAsia="en-US"/>
        </w:rPr>
        <w:t>notes at pages 2</w:t>
      </w:r>
      <w:r w:rsidR="001A6109" w:rsidRPr="00164F68">
        <w:rPr>
          <w:rFonts w:ascii="Arial" w:hAnsi="Arial" w:cs="Arial"/>
          <w:bCs/>
          <w:sz w:val="24"/>
          <w:szCs w:val="24"/>
          <w:lang w:eastAsia="en-US"/>
        </w:rPr>
        <w:t>2</w:t>
      </w:r>
      <w:r w:rsidRPr="00164F68">
        <w:rPr>
          <w:rFonts w:ascii="Arial" w:hAnsi="Arial" w:cs="Arial"/>
          <w:bCs/>
          <w:sz w:val="24"/>
          <w:szCs w:val="24"/>
          <w:lang w:eastAsia="en-US"/>
        </w:rPr>
        <w:t xml:space="preserve"> to 3</w:t>
      </w:r>
      <w:r w:rsidR="001A6109" w:rsidRPr="00164F68">
        <w:rPr>
          <w:rFonts w:ascii="Arial" w:hAnsi="Arial" w:cs="Arial"/>
          <w:bCs/>
          <w:sz w:val="24"/>
          <w:szCs w:val="24"/>
          <w:lang w:eastAsia="en-US"/>
        </w:rPr>
        <w:t>4</w:t>
      </w:r>
      <w:r w:rsidRPr="00164F68">
        <w:rPr>
          <w:rFonts w:ascii="Arial" w:hAnsi="Arial" w:cs="Arial"/>
          <w:bCs/>
          <w:sz w:val="24"/>
          <w:szCs w:val="24"/>
          <w:lang w:eastAsia="en-US"/>
        </w:rPr>
        <w:t xml:space="preserve"> form </w:t>
      </w:r>
      <w:r w:rsidRPr="00A13EB6">
        <w:rPr>
          <w:rFonts w:ascii="Arial" w:hAnsi="Arial" w:cs="Arial"/>
          <w:bCs/>
          <w:sz w:val="24"/>
          <w:szCs w:val="24"/>
          <w:lang w:eastAsia="en-US"/>
        </w:rPr>
        <w:t>part of these financial statements</w:t>
      </w:r>
    </w:p>
    <w:p w:rsidR="001E6AAF" w:rsidRPr="00EF0430" w:rsidRDefault="001E6AAF" w:rsidP="00614165">
      <w:pPr>
        <w:pStyle w:val="Heading1"/>
        <w:rPr>
          <w:rFonts w:ascii="Arial" w:hAnsi="Arial" w:cs="Arial"/>
          <w:bCs w:val="0"/>
          <w:color w:val="0070C0"/>
          <w:sz w:val="24"/>
          <w:szCs w:val="24"/>
          <w:lang w:eastAsia="en-US"/>
        </w:rPr>
      </w:pPr>
      <w:bookmarkStart w:id="10" w:name="_Toc368923832"/>
      <w:r w:rsidRPr="00EF0430">
        <w:rPr>
          <w:rFonts w:ascii="Arial" w:hAnsi="Arial" w:cs="Arial"/>
          <w:bCs w:val="0"/>
          <w:color w:val="0070C0"/>
          <w:sz w:val="24"/>
          <w:szCs w:val="24"/>
          <w:lang w:eastAsia="en-US"/>
        </w:rPr>
        <w:lastRenderedPageBreak/>
        <w:t>Balance Sheet as at 31 March 201</w:t>
      </w:r>
      <w:bookmarkEnd w:id="10"/>
      <w:r w:rsidR="00D77464" w:rsidRPr="00EF0430">
        <w:rPr>
          <w:rFonts w:ascii="Arial" w:hAnsi="Arial" w:cs="Arial"/>
          <w:bCs w:val="0"/>
          <w:color w:val="0070C0"/>
          <w:sz w:val="24"/>
          <w:szCs w:val="24"/>
          <w:lang w:eastAsia="en-US"/>
        </w:rPr>
        <w:t>7</w:t>
      </w:r>
    </w:p>
    <w:tbl>
      <w:tblPr>
        <w:tblpPr w:leftFromText="180" w:rightFromText="180" w:vertAnchor="text" w:horzAnchor="margin" w:tblpY="2"/>
        <w:tblW w:w="10527" w:type="dxa"/>
        <w:tblLayout w:type="fixed"/>
        <w:tblLook w:val="04A0" w:firstRow="1" w:lastRow="0" w:firstColumn="1" w:lastColumn="0" w:noHBand="0" w:noVBand="1"/>
      </w:tblPr>
      <w:tblGrid>
        <w:gridCol w:w="2410"/>
        <w:gridCol w:w="851"/>
        <w:gridCol w:w="1559"/>
        <w:gridCol w:w="1417"/>
        <w:gridCol w:w="1701"/>
        <w:gridCol w:w="1134"/>
        <w:gridCol w:w="1455"/>
      </w:tblGrid>
      <w:tr w:rsidR="00615C6D" w:rsidRPr="00A94F4A" w:rsidTr="00615C6D">
        <w:trPr>
          <w:trHeight w:val="359"/>
        </w:trPr>
        <w:tc>
          <w:tcPr>
            <w:tcW w:w="2410" w:type="dxa"/>
            <w:tcBorders>
              <w:top w:val="single" w:sz="4" w:space="0" w:color="auto"/>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p>
        </w:tc>
        <w:tc>
          <w:tcPr>
            <w:tcW w:w="851" w:type="dxa"/>
            <w:tcBorders>
              <w:top w:val="single" w:sz="4" w:space="0" w:color="auto"/>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p>
        </w:tc>
        <w:tc>
          <w:tcPr>
            <w:tcW w:w="1417" w:type="dxa"/>
            <w:tcBorders>
              <w:top w:val="single" w:sz="4" w:space="0" w:color="auto"/>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615C6D" w:rsidRPr="005A3836" w:rsidRDefault="00615C6D" w:rsidP="00615C6D">
            <w:pPr>
              <w:rPr>
                <w:rFonts w:ascii="Arial" w:hAnsi="Arial" w:cs="Arial"/>
                <w:b/>
                <w:sz w:val="24"/>
                <w:szCs w:val="24"/>
              </w:rPr>
            </w:pPr>
            <w:r w:rsidRPr="005A3836">
              <w:rPr>
                <w:rFonts w:ascii="Arial" w:hAnsi="Arial" w:cs="Arial"/>
                <w:b/>
                <w:sz w:val="24"/>
                <w:szCs w:val="24"/>
              </w:rPr>
              <w:t>2016/17</w:t>
            </w:r>
          </w:p>
        </w:tc>
        <w:tc>
          <w:tcPr>
            <w:tcW w:w="1455" w:type="dxa"/>
            <w:tcBorders>
              <w:top w:val="single" w:sz="4" w:space="0" w:color="auto"/>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2015/16</w:t>
            </w:r>
          </w:p>
        </w:tc>
      </w:tr>
      <w:tr w:rsidR="00615C6D" w:rsidRPr="00A94F4A" w:rsidTr="00615C6D">
        <w:trPr>
          <w:trHeight w:val="550"/>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Note</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 xml:space="preserve">Unrestricted Funds  </w:t>
            </w:r>
            <w:r>
              <w:rPr>
                <w:rFonts w:ascii="Arial" w:hAnsi="Arial" w:cs="Arial"/>
                <w:sz w:val="24"/>
                <w:szCs w:val="24"/>
              </w:rPr>
              <w:t>£000’s</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 xml:space="preserve">Restricted Funds </w:t>
            </w:r>
            <w:r>
              <w:rPr>
                <w:rFonts w:ascii="Arial" w:hAnsi="Arial" w:cs="Arial"/>
                <w:sz w:val="24"/>
                <w:szCs w:val="24"/>
              </w:rPr>
              <w:t>£000’s</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Endowment Funds</w:t>
            </w:r>
            <w:r>
              <w:rPr>
                <w:rFonts w:ascii="Arial" w:hAnsi="Arial" w:cs="Arial"/>
                <w:sz w:val="24"/>
                <w:szCs w:val="24"/>
              </w:rPr>
              <w:t xml:space="preserve"> £000’s</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rPr>
                <w:rFonts w:ascii="Arial" w:hAnsi="Arial" w:cs="Arial"/>
                <w:b/>
                <w:sz w:val="24"/>
                <w:szCs w:val="24"/>
              </w:rPr>
            </w:pPr>
            <w:r w:rsidRPr="005A3836">
              <w:rPr>
                <w:rFonts w:ascii="Arial" w:hAnsi="Arial" w:cs="Arial"/>
                <w:b/>
                <w:sz w:val="24"/>
                <w:szCs w:val="24"/>
              </w:rPr>
              <w:t>Total Funds</w:t>
            </w:r>
            <w:r>
              <w:rPr>
                <w:rFonts w:ascii="Arial" w:hAnsi="Arial" w:cs="Arial"/>
                <w:b/>
                <w:sz w:val="24"/>
                <w:szCs w:val="24"/>
              </w:rPr>
              <w:t xml:space="preserve"> £000’s</w:t>
            </w:r>
            <w:r w:rsidRPr="005A3836">
              <w:rPr>
                <w:rFonts w:ascii="Arial" w:hAnsi="Arial" w:cs="Arial"/>
                <w:b/>
                <w:sz w:val="24"/>
                <w:szCs w:val="24"/>
              </w:rPr>
              <w:t xml:space="preserve"> </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 xml:space="preserve">Total Funds </w:t>
            </w:r>
            <w:r>
              <w:rPr>
                <w:rFonts w:ascii="Arial" w:hAnsi="Arial" w:cs="Arial"/>
                <w:sz w:val="24"/>
                <w:szCs w:val="24"/>
              </w:rPr>
              <w:t>£000’s</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b/>
                <w:sz w:val="24"/>
                <w:szCs w:val="24"/>
              </w:rPr>
            </w:pPr>
            <w:r w:rsidRPr="00A94F4A">
              <w:rPr>
                <w:rFonts w:ascii="Arial" w:hAnsi="Arial" w:cs="Arial"/>
                <w:b/>
                <w:sz w:val="24"/>
                <w:szCs w:val="24"/>
              </w:rPr>
              <w:t>Fixed Assets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5</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 xml:space="preserve">Investments </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5.1</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112</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515</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627</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577</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5A3836" w:rsidRDefault="00615C6D" w:rsidP="00615C6D">
            <w:pPr>
              <w:rPr>
                <w:rFonts w:ascii="Arial" w:hAnsi="Arial" w:cs="Arial"/>
                <w:b/>
                <w:sz w:val="24"/>
                <w:szCs w:val="24"/>
              </w:rPr>
            </w:pPr>
            <w:r w:rsidRPr="005A3836">
              <w:rPr>
                <w:rFonts w:ascii="Arial" w:hAnsi="Arial" w:cs="Arial"/>
                <w:b/>
                <w:sz w:val="24"/>
                <w:szCs w:val="24"/>
              </w:rPr>
              <w:t>Total Fixed Assets</w:t>
            </w:r>
          </w:p>
        </w:tc>
        <w:tc>
          <w:tcPr>
            <w:tcW w:w="851"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112</w:t>
            </w:r>
          </w:p>
        </w:tc>
        <w:tc>
          <w:tcPr>
            <w:tcW w:w="1417"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Pr>
                <w:rFonts w:ascii="Arial" w:hAnsi="Arial" w:cs="Arial"/>
                <w:b/>
                <w:sz w:val="24"/>
                <w:szCs w:val="24"/>
              </w:rPr>
              <w:t>515</w:t>
            </w:r>
          </w:p>
        </w:tc>
        <w:tc>
          <w:tcPr>
            <w:tcW w:w="1701"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Pr>
                <w:rFonts w:ascii="Arial" w:hAnsi="Arial" w:cs="Arial"/>
                <w:b/>
                <w:sz w:val="24"/>
                <w:szCs w:val="24"/>
              </w:rPr>
              <w:t>0</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627</w:t>
            </w:r>
          </w:p>
        </w:tc>
        <w:tc>
          <w:tcPr>
            <w:tcW w:w="1455"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577</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b/>
                <w:sz w:val="24"/>
                <w:szCs w:val="24"/>
              </w:rPr>
            </w:pPr>
            <w:r w:rsidRPr="00A94F4A">
              <w:rPr>
                <w:rFonts w:ascii="Arial" w:hAnsi="Arial" w:cs="Arial"/>
                <w:b/>
                <w:sz w:val="24"/>
                <w:szCs w:val="24"/>
              </w:rPr>
              <w:t>Current Assets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b/>
                <w:sz w:val="24"/>
                <w:szCs w:val="24"/>
              </w:rPr>
            </w:pPr>
            <w:r w:rsidRPr="00A94F4A">
              <w:rPr>
                <w:rFonts w:ascii="Arial" w:hAnsi="Arial" w:cs="Arial"/>
                <w:b/>
                <w:sz w:val="24"/>
                <w:szCs w:val="24"/>
              </w:rPr>
              <w:t>6</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b/>
                <w:sz w:val="24"/>
                <w:szCs w:val="24"/>
              </w:rPr>
            </w:pP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b/>
                <w:sz w:val="24"/>
                <w:szCs w:val="24"/>
              </w:rPr>
            </w:pP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b/>
                <w:sz w:val="24"/>
                <w:szCs w:val="24"/>
              </w:rPr>
            </w:pP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b/>
                <w:sz w:val="24"/>
                <w:szCs w:val="24"/>
              </w:rPr>
            </w:pP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Cash at bank and in hand</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6.1</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191</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881</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9</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1,081</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1,514</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Debtors due within one year</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6.2</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Pr>
                <w:rFonts w:ascii="Arial" w:hAnsi="Arial" w:cs="Arial"/>
                <w:b/>
                <w:sz w:val="24"/>
                <w:szCs w:val="24"/>
              </w:rPr>
              <w:t>0</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r>
      <w:tr w:rsidR="00615C6D" w:rsidRPr="00A94F4A" w:rsidTr="00615C6D">
        <w:trPr>
          <w:trHeight w:val="624"/>
        </w:trPr>
        <w:tc>
          <w:tcPr>
            <w:tcW w:w="2410" w:type="dxa"/>
            <w:tcBorders>
              <w:top w:val="nil"/>
              <w:left w:val="single" w:sz="4" w:space="0" w:color="auto"/>
              <w:bottom w:val="single" w:sz="4" w:space="0" w:color="auto"/>
              <w:right w:val="single" w:sz="4" w:space="0" w:color="auto"/>
            </w:tcBorders>
            <w:shd w:val="clear" w:color="auto" w:fill="auto"/>
          </w:tcPr>
          <w:p w:rsidR="00615C6D" w:rsidRPr="005A3836" w:rsidRDefault="00615C6D" w:rsidP="00615C6D">
            <w:pPr>
              <w:rPr>
                <w:rFonts w:ascii="Arial" w:hAnsi="Arial" w:cs="Arial"/>
                <w:b/>
                <w:sz w:val="24"/>
                <w:szCs w:val="24"/>
              </w:rPr>
            </w:pPr>
            <w:r w:rsidRPr="005A3836">
              <w:rPr>
                <w:rFonts w:ascii="Arial" w:hAnsi="Arial" w:cs="Arial"/>
                <w:b/>
                <w:sz w:val="24"/>
                <w:szCs w:val="24"/>
              </w:rPr>
              <w:t>Total current Assets</w:t>
            </w:r>
          </w:p>
        </w:tc>
        <w:tc>
          <w:tcPr>
            <w:tcW w:w="851"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191</w:t>
            </w:r>
          </w:p>
        </w:tc>
        <w:tc>
          <w:tcPr>
            <w:tcW w:w="1417"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881</w:t>
            </w:r>
          </w:p>
        </w:tc>
        <w:tc>
          <w:tcPr>
            <w:tcW w:w="1701"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9</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1,081</w:t>
            </w:r>
          </w:p>
        </w:tc>
        <w:tc>
          <w:tcPr>
            <w:tcW w:w="1455"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1,514</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5A3836" w:rsidRDefault="00615C6D" w:rsidP="00615C6D">
            <w:pPr>
              <w:rPr>
                <w:rFonts w:ascii="Arial" w:hAnsi="Arial" w:cs="Arial"/>
                <w:b/>
                <w:sz w:val="24"/>
                <w:szCs w:val="24"/>
              </w:rPr>
            </w:pPr>
            <w:r w:rsidRPr="005A3836">
              <w:rPr>
                <w:rFonts w:ascii="Arial" w:hAnsi="Arial" w:cs="Arial"/>
                <w:b/>
                <w:sz w:val="24"/>
                <w:szCs w:val="24"/>
              </w:rPr>
              <w:t>Liabilities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r>
      <w:tr w:rsidR="00615C6D" w:rsidRPr="00A94F4A" w:rsidTr="00615C6D">
        <w:trPr>
          <w:trHeight w:val="596"/>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Creditors due within one year</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7.1</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(90)</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(418)</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(508)</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(365)</w:t>
            </w:r>
          </w:p>
        </w:tc>
      </w:tr>
      <w:tr w:rsidR="00615C6D" w:rsidRPr="00A94F4A" w:rsidTr="00615C6D">
        <w:trPr>
          <w:trHeight w:val="625"/>
        </w:trPr>
        <w:tc>
          <w:tcPr>
            <w:tcW w:w="2410" w:type="dxa"/>
            <w:tcBorders>
              <w:top w:val="nil"/>
              <w:left w:val="single" w:sz="4" w:space="0" w:color="auto"/>
              <w:bottom w:val="single" w:sz="4" w:space="0" w:color="auto"/>
              <w:right w:val="single" w:sz="4" w:space="0" w:color="auto"/>
            </w:tcBorders>
            <w:shd w:val="clear" w:color="auto" w:fill="auto"/>
          </w:tcPr>
          <w:p w:rsidR="00615C6D" w:rsidRPr="00C15227" w:rsidRDefault="00615C6D" w:rsidP="00615C6D">
            <w:pPr>
              <w:rPr>
                <w:rFonts w:ascii="Arial" w:hAnsi="Arial" w:cs="Arial"/>
                <w:b/>
                <w:sz w:val="24"/>
                <w:szCs w:val="24"/>
              </w:rPr>
            </w:pPr>
            <w:r w:rsidRPr="00C15227">
              <w:rPr>
                <w:rFonts w:ascii="Arial" w:hAnsi="Arial" w:cs="Arial"/>
                <w:b/>
                <w:sz w:val="24"/>
                <w:szCs w:val="24"/>
              </w:rPr>
              <w:t>Net Current Assets / (Liabilities)</w:t>
            </w:r>
          </w:p>
        </w:tc>
        <w:tc>
          <w:tcPr>
            <w:tcW w:w="851"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p>
        </w:tc>
        <w:tc>
          <w:tcPr>
            <w:tcW w:w="1559"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r>
              <w:rPr>
                <w:rFonts w:ascii="Arial" w:hAnsi="Arial" w:cs="Arial"/>
                <w:b/>
                <w:sz w:val="24"/>
                <w:szCs w:val="24"/>
              </w:rPr>
              <w:t>101</w:t>
            </w:r>
          </w:p>
        </w:tc>
        <w:tc>
          <w:tcPr>
            <w:tcW w:w="1417"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r w:rsidRPr="00C15227">
              <w:rPr>
                <w:rFonts w:ascii="Arial" w:hAnsi="Arial" w:cs="Arial"/>
                <w:b/>
                <w:sz w:val="24"/>
                <w:szCs w:val="24"/>
              </w:rPr>
              <w:t>463</w:t>
            </w:r>
          </w:p>
        </w:tc>
        <w:tc>
          <w:tcPr>
            <w:tcW w:w="1701"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r w:rsidRPr="00C15227">
              <w:rPr>
                <w:rFonts w:ascii="Arial" w:hAnsi="Arial" w:cs="Arial"/>
                <w:b/>
                <w:sz w:val="24"/>
                <w:szCs w:val="24"/>
              </w:rPr>
              <w:t>9</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573</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1,149</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b/>
                <w:sz w:val="24"/>
                <w:szCs w:val="24"/>
              </w:rPr>
            </w:pPr>
            <w:r w:rsidRPr="00A94F4A">
              <w:rPr>
                <w:rFonts w:ascii="Arial" w:hAnsi="Arial" w:cs="Arial"/>
                <w:b/>
                <w:sz w:val="24"/>
                <w:szCs w:val="24"/>
              </w:rPr>
              <w:t>Total Net Assets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Pr>
                <w:rFonts w:ascii="Arial" w:hAnsi="Arial" w:cs="Arial"/>
                <w:b/>
                <w:sz w:val="24"/>
                <w:szCs w:val="24"/>
              </w:rPr>
              <w:t>213</w:t>
            </w:r>
          </w:p>
        </w:tc>
        <w:tc>
          <w:tcPr>
            <w:tcW w:w="1417"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Pr>
                <w:rFonts w:ascii="Arial" w:hAnsi="Arial" w:cs="Arial"/>
                <w:b/>
                <w:sz w:val="24"/>
                <w:szCs w:val="24"/>
              </w:rPr>
              <w:t>978</w:t>
            </w:r>
          </w:p>
        </w:tc>
        <w:tc>
          <w:tcPr>
            <w:tcW w:w="1701"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9</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1,200</w:t>
            </w:r>
          </w:p>
        </w:tc>
        <w:tc>
          <w:tcPr>
            <w:tcW w:w="1455"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1,726</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Funds of the Charity</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8</w:t>
            </w: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Endowment Funds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9</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9</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9</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Restricted Funds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978</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978</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1,307</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sz w:val="24"/>
                <w:szCs w:val="24"/>
              </w:rPr>
            </w:pPr>
            <w:r w:rsidRPr="00A94F4A">
              <w:rPr>
                <w:rFonts w:ascii="Arial" w:hAnsi="Arial" w:cs="Arial"/>
                <w:sz w:val="24"/>
                <w:szCs w:val="24"/>
              </w:rPr>
              <w:t>Unrestricted Funds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213</w:t>
            </w:r>
          </w:p>
        </w:tc>
        <w:tc>
          <w:tcPr>
            <w:tcW w:w="1417"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70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Pr>
                <w:rFonts w:ascii="Arial" w:hAnsi="Arial" w:cs="Arial"/>
                <w:sz w:val="24"/>
                <w:szCs w:val="24"/>
              </w:rPr>
              <w:t>0</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213</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410</w:t>
            </w:r>
          </w:p>
        </w:tc>
      </w:tr>
      <w:tr w:rsidR="00615C6D" w:rsidRPr="00A94F4A" w:rsidTr="00615C6D">
        <w:trPr>
          <w:trHeight w:val="313"/>
        </w:trPr>
        <w:tc>
          <w:tcPr>
            <w:tcW w:w="2410" w:type="dxa"/>
            <w:tcBorders>
              <w:top w:val="nil"/>
              <w:left w:val="single" w:sz="4" w:space="0" w:color="auto"/>
              <w:bottom w:val="single" w:sz="4" w:space="0" w:color="auto"/>
              <w:right w:val="single" w:sz="4" w:space="0" w:color="auto"/>
            </w:tcBorders>
            <w:shd w:val="clear" w:color="auto" w:fill="auto"/>
          </w:tcPr>
          <w:p w:rsidR="00615C6D" w:rsidRPr="00A94F4A" w:rsidRDefault="00615C6D" w:rsidP="00615C6D">
            <w:pPr>
              <w:rPr>
                <w:rFonts w:ascii="Arial" w:hAnsi="Arial" w:cs="Arial"/>
                <w:b/>
                <w:sz w:val="24"/>
                <w:szCs w:val="24"/>
              </w:rPr>
            </w:pPr>
            <w:r w:rsidRPr="00A94F4A">
              <w:rPr>
                <w:rFonts w:ascii="Arial" w:hAnsi="Arial" w:cs="Arial"/>
                <w:b/>
                <w:sz w:val="24"/>
                <w:szCs w:val="24"/>
              </w:rPr>
              <w:t>Total Funds</w:t>
            </w:r>
          </w:p>
        </w:tc>
        <w:tc>
          <w:tcPr>
            <w:tcW w:w="851"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p>
        </w:tc>
        <w:tc>
          <w:tcPr>
            <w:tcW w:w="1559"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r w:rsidRPr="00C15227">
              <w:rPr>
                <w:rFonts w:ascii="Arial" w:hAnsi="Arial" w:cs="Arial"/>
                <w:b/>
                <w:sz w:val="24"/>
                <w:szCs w:val="24"/>
              </w:rPr>
              <w:t>213</w:t>
            </w:r>
          </w:p>
        </w:tc>
        <w:tc>
          <w:tcPr>
            <w:tcW w:w="1417"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r w:rsidRPr="00C15227">
              <w:rPr>
                <w:rFonts w:ascii="Arial" w:hAnsi="Arial" w:cs="Arial"/>
                <w:b/>
                <w:sz w:val="24"/>
                <w:szCs w:val="24"/>
              </w:rPr>
              <w:t>978</w:t>
            </w:r>
          </w:p>
        </w:tc>
        <w:tc>
          <w:tcPr>
            <w:tcW w:w="1701" w:type="dxa"/>
            <w:tcBorders>
              <w:top w:val="nil"/>
              <w:left w:val="nil"/>
              <w:bottom w:val="single" w:sz="4" w:space="0" w:color="auto"/>
              <w:right w:val="single" w:sz="4" w:space="0" w:color="auto"/>
            </w:tcBorders>
            <w:shd w:val="clear" w:color="auto" w:fill="auto"/>
          </w:tcPr>
          <w:p w:rsidR="00615C6D" w:rsidRPr="00C15227" w:rsidRDefault="00615C6D" w:rsidP="00615C6D">
            <w:pPr>
              <w:jc w:val="center"/>
              <w:rPr>
                <w:rFonts w:ascii="Arial" w:hAnsi="Arial" w:cs="Arial"/>
                <w:b/>
                <w:sz w:val="24"/>
                <w:szCs w:val="24"/>
              </w:rPr>
            </w:pPr>
            <w:r w:rsidRPr="00C15227">
              <w:rPr>
                <w:rFonts w:ascii="Arial" w:hAnsi="Arial" w:cs="Arial"/>
                <w:b/>
                <w:sz w:val="24"/>
                <w:szCs w:val="24"/>
              </w:rPr>
              <w:t>9</w:t>
            </w:r>
          </w:p>
        </w:tc>
        <w:tc>
          <w:tcPr>
            <w:tcW w:w="1134" w:type="dxa"/>
            <w:tcBorders>
              <w:top w:val="nil"/>
              <w:left w:val="nil"/>
              <w:bottom w:val="single" w:sz="4" w:space="0" w:color="auto"/>
              <w:right w:val="single" w:sz="4" w:space="0" w:color="auto"/>
            </w:tcBorders>
            <w:shd w:val="clear" w:color="auto" w:fill="auto"/>
          </w:tcPr>
          <w:p w:rsidR="00615C6D" w:rsidRPr="005A3836" w:rsidRDefault="00615C6D" w:rsidP="00615C6D">
            <w:pPr>
              <w:jc w:val="center"/>
              <w:rPr>
                <w:rFonts w:ascii="Arial" w:hAnsi="Arial" w:cs="Arial"/>
                <w:b/>
                <w:sz w:val="24"/>
                <w:szCs w:val="24"/>
              </w:rPr>
            </w:pPr>
            <w:r w:rsidRPr="005A3836">
              <w:rPr>
                <w:rFonts w:ascii="Arial" w:hAnsi="Arial" w:cs="Arial"/>
                <w:b/>
                <w:sz w:val="24"/>
                <w:szCs w:val="24"/>
              </w:rPr>
              <w:t>1,200</w:t>
            </w:r>
          </w:p>
        </w:tc>
        <w:tc>
          <w:tcPr>
            <w:tcW w:w="1455" w:type="dxa"/>
            <w:tcBorders>
              <w:top w:val="nil"/>
              <w:left w:val="nil"/>
              <w:bottom w:val="single" w:sz="4" w:space="0" w:color="auto"/>
              <w:right w:val="single" w:sz="4" w:space="0" w:color="auto"/>
            </w:tcBorders>
            <w:shd w:val="clear" w:color="auto" w:fill="auto"/>
          </w:tcPr>
          <w:p w:rsidR="00615C6D" w:rsidRPr="00A94F4A" w:rsidRDefault="00615C6D" w:rsidP="00615C6D">
            <w:pPr>
              <w:jc w:val="center"/>
              <w:rPr>
                <w:rFonts w:ascii="Arial" w:hAnsi="Arial" w:cs="Arial"/>
                <w:sz w:val="24"/>
                <w:szCs w:val="24"/>
              </w:rPr>
            </w:pPr>
            <w:r w:rsidRPr="00A94F4A">
              <w:rPr>
                <w:rFonts w:ascii="Arial" w:hAnsi="Arial" w:cs="Arial"/>
                <w:sz w:val="24"/>
                <w:szCs w:val="24"/>
              </w:rPr>
              <w:t>1,726</w:t>
            </w:r>
          </w:p>
        </w:tc>
      </w:tr>
    </w:tbl>
    <w:p w:rsidR="003C7C75" w:rsidRPr="00A246E3" w:rsidRDefault="003C7C75" w:rsidP="001E6AAF">
      <w:pPr>
        <w:autoSpaceDE w:val="0"/>
        <w:autoSpaceDN w:val="0"/>
        <w:adjustRightInd w:val="0"/>
        <w:spacing w:after="0" w:line="240" w:lineRule="auto"/>
        <w:rPr>
          <w:rFonts w:cs="Calibri"/>
          <w:color w:val="FF0000"/>
          <w:sz w:val="12"/>
          <w:szCs w:val="20"/>
        </w:rPr>
      </w:pPr>
    </w:p>
    <w:p w:rsidR="001E6AAF" w:rsidRDefault="008E415E" w:rsidP="00B73191">
      <w:pPr>
        <w:autoSpaceDE w:val="0"/>
        <w:autoSpaceDN w:val="0"/>
        <w:adjustRightInd w:val="0"/>
        <w:spacing w:after="0" w:line="240" w:lineRule="auto"/>
        <w:jc w:val="both"/>
        <w:rPr>
          <w:rFonts w:ascii="Arial" w:hAnsi="Arial" w:cs="Arial"/>
          <w:bCs/>
          <w:sz w:val="24"/>
          <w:szCs w:val="24"/>
          <w:lang w:eastAsia="en-US"/>
        </w:rPr>
      </w:pPr>
      <w:r w:rsidRPr="00A13EB6">
        <w:rPr>
          <w:rFonts w:ascii="Arial" w:hAnsi="Arial" w:cs="Arial"/>
          <w:bCs/>
          <w:sz w:val="24"/>
          <w:szCs w:val="24"/>
          <w:lang w:eastAsia="en-US"/>
        </w:rPr>
        <w:t>For purposes of splitting assets / liabilities by category</w:t>
      </w:r>
      <w:r w:rsidR="00D02204" w:rsidRPr="00A13EB6">
        <w:rPr>
          <w:rFonts w:ascii="Arial" w:hAnsi="Arial" w:cs="Arial"/>
          <w:bCs/>
          <w:sz w:val="24"/>
          <w:szCs w:val="24"/>
          <w:lang w:eastAsia="en-US"/>
        </w:rPr>
        <w:t>,</w:t>
      </w:r>
      <w:r w:rsidRPr="00A13EB6">
        <w:rPr>
          <w:rFonts w:ascii="Arial" w:hAnsi="Arial" w:cs="Arial"/>
          <w:bCs/>
          <w:sz w:val="24"/>
          <w:szCs w:val="24"/>
          <w:lang w:eastAsia="en-US"/>
        </w:rPr>
        <w:t xml:space="preserve"> </w:t>
      </w:r>
      <w:r w:rsidR="00092EEB" w:rsidRPr="00A13EB6">
        <w:rPr>
          <w:rFonts w:ascii="Arial" w:hAnsi="Arial" w:cs="Arial"/>
          <w:bCs/>
          <w:sz w:val="24"/>
          <w:szCs w:val="24"/>
          <w:lang w:eastAsia="en-US"/>
        </w:rPr>
        <w:t xml:space="preserve">restricted and unrestricted funds are categorised by transactions, whilst </w:t>
      </w:r>
      <w:r w:rsidRPr="00A13EB6">
        <w:rPr>
          <w:rFonts w:ascii="Arial" w:hAnsi="Arial" w:cs="Arial"/>
          <w:bCs/>
          <w:sz w:val="24"/>
          <w:szCs w:val="24"/>
          <w:lang w:eastAsia="en-US"/>
        </w:rPr>
        <w:t xml:space="preserve">endowment funds are categorised </w:t>
      </w:r>
      <w:r w:rsidR="00092EEB" w:rsidRPr="00A13EB6">
        <w:rPr>
          <w:rFonts w:ascii="Arial" w:hAnsi="Arial" w:cs="Arial"/>
          <w:bCs/>
          <w:sz w:val="24"/>
          <w:szCs w:val="24"/>
          <w:lang w:eastAsia="en-US"/>
        </w:rPr>
        <w:t>only as cash.</w:t>
      </w:r>
    </w:p>
    <w:p w:rsidR="00373C2B" w:rsidRPr="00A246E3" w:rsidRDefault="00373C2B" w:rsidP="00B73191">
      <w:pPr>
        <w:autoSpaceDE w:val="0"/>
        <w:autoSpaceDN w:val="0"/>
        <w:adjustRightInd w:val="0"/>
        <w:spacing w:after="0" w:line="240" w:lineRule="auto"/>
        <w:jc w:val="both"/>
        <w:rPr>
          <w:rFonts w:ascii="Arial" w:hAnsi="Arial" w:cs="Arial"/>
          <w:bCs/>
          <w:sz w:val="14"/>
          <w:szCs w:val="24"/>
          <w:lang w:eastAsia="en-US"/>
        </w:rPr>
      </w:pPr>
    </w:p>
    <w:p w:rsidR="00207E4F" w:rsidRPr="003B736C" w:rsidRDefault="00207E4F" w:rsidP="00B73191">
      <w:pPr>
        <w:autoSpaceDE w:val="0"/>
        <w:autoSpaceDN w:val="0"/>
        <w:adjustRightInd w:val="0"/>
        <w:spacing w:after="0" w:line="240" w:lineRule="auto"/>
        <w:jc w:val="both"/>
        <w:rPr>
          <w:rFonts w:ascii="Arial" w:hAnsi="Arial" w:cs="Arial"/>
          <w:bCs/>
          <w:sz w:val="24"/>
          <w:szCs w:val="24"/>
          <w:lang w:eastAsia="en-US"/>
        </w:rPr>
      </w:pPr>
      <w:r>
        <w:rPr>
          <w:rFonts w:ascii="Arial" w:hAnsi="Arial" w:cs="Arial"/>
          <w:bCs/>
          <w:sz w:val="24"/>
          <w:szCs w:val="24"/>
          <w:lang w:eastAsia="en-US"/>
        </w:rPr>
        <w:t xml:space="preserve">The charitable funds financial statements were approved by the </w:t>
      </w:r>
      <w:r w:rsidR="00DF7BC0">
        <w:rPr>
          <w:rFonts w:ascii="Arial" w:hAnsi="Arial" w:cs="Arial"/>
          <w:bCs/>
          <w:sz w:val="24"/>
          <w:szCs w:val="24"/>
          <w:lang w:eastAsia="en-US"/>
        </w:rPr>
        <w:t xml:space="preserve">Trust </w:t>
      </w:r>
      <w:r>
        <w:rPr>
          <w:rFonts w:ascii="Arial" w:hAnsi="Arial" w:cs="Arial"/>
          <w:bCs/>
          <w:sz w:val="24"/>
          <w:szCs w:val="24"/>
          <w:lang w:eastAsia="en-US"/>
        </w:rPr>
        <w:t>Board on the 19 July 2017 and signed on its behalf as Trustee by:</w:t>
      </w:r>
    </w:p>
    <w:p w:rsidR="005A3836" w:rsidRPr="00A246E3" w:rsidRDefault="005A3836" w:rsidP="00232FFA">
      <w:pPr>
        <w:autoSpaceDE w:val="0"/>
        <w:autoSpaceDN w:val="0"/>
        <w:adjustRightInd w:val="0"/>
        <w:spacing w:after="0" w:line="240" w:lineRule="auto"/>
        <w:rPr>
          <w:rFonts w:ascii="Arial" w:hAnsi="Arial" w:cs="Arial"/>
          <w:bCs/>
          <w:sz w:val="52"/>
          <w:szCs w:val="24"/>
          <w:lang w:eastAsia="en-US"/>
        </w:rPr>
      </w:pPr>
    </w:p>
    <w:p w:rsidR="00615C6D" w:rsidRDefault="00615C6D" w:rsidP="00232FFA">
      <w:pPr>
        <w:autoSpaceDE w:val="0"/>
        <w:autoSpaceDN w:val="0"/>
        <w:adjustRightInd w:val="0"/>
        <w:spacing w:after="0" w:line="240" w:lineRule="auto"/>
        <w:rPr>
          <w:rFonts w:ascii="Arial" w:hAnsi="Arial" w:cs="Arial"/>
          <w:bCs/>
          <w:sz w:val="24"/>
          <w:szCs w:val="24"/>
          <w:lang w:eastAsia="en-US"/>
        </w:rPr>
      </w:pPr>
    </w:p>
    <w:p w:rsidR="00373C2B" w:rsidRPr="00397113" w:rsidRDefault="00373C2B" w:rsidP="00232FFA">
      <w:pPr>
        <w:autoSpaceDE w:val="0"/>
        <w:autoSpaceDN w:val="0"/>
        <w:adjustRightInd w:val="0"/>
        <w:spacing w:after="0" w:line="240" w:lineRule="auto"/>
        <w:rPr>
          <w:rFonts w:ascii="Arial" w:hAnsi="Arial" w:cs="Arial"/>
          <w:bCs/>
          <w:sz w:val="24"/>
          <w:szCs w:val="24"/>
          <w:lang w:eastAsia="en-US"/>
        </w:rPr>
      </w:pPr>
      <w:r w:rsidRPr="00397113">
        <w:rPr>
          <w:rFonts w:ascii="Arial" w:hAnsi="Arial" w:cs="Arial"/>
          <w:bCs/>
          <w:sz w:val="24"/>
          <w:szCs w:val="24"/>
          <w:lang w:eastAsia="en-US"/>
        </w:rPr>
        <w:t>_______________________________</w:t>
      </w:r>
      <w:r w:rsidRPr="00397113">
        <w:rPr>
          <w:rFonts w:ascii="Arial" w:hAnsi="Arial" w:cs="Arial"/>
          <w:bCs/>
          <w:sz w:val="24"/>
          <w:szCs w:val="24"/>
          <w:lang w:eastAsia="en-US"/>
        </w:rPr>
        <w:tab/>
      </w:r>
      <w:r w:rsidRPr="00397113">
        <w:rPr>
          <w:rFonts w:ascii="Arial" w:hAnsi="Arial" w:cs="Arial"/>
          <w:bCs/>
          <w:sz w:val="24"/>
          <w:szCs w:val="24"/>
          <w:lang w:eastAsia="en-US"/>
        </w:rPr>
        <w:tab/>
        <w:t>___________________</w:t>
      </w:r>
    </w:p>
    <w:p w:rsidR="00232FFA" w:rsidRPr="00615C6D" w:rsidRDefault="00A94F4A" w:rsidP="00232FFA">
      <w:pPr>
        <w:autoSpaceDE w:val="0"/>
        <w:autoSpaceDN w:val="0"/>
        <w:adjustRightInd w:val="0"/>
        <w:spacing w:after="0" w:line="240" w:lineRule="auto"/>
        <w:rPr>
          <w:rFonts w:ascii="Arial" w:hAnsi="Arial" w:cs="Arial"/>
          <w:b/>
          <w:bCs/>
          <w:sz w:val="24"/>
          <w:szCs w:val="24"/>
          <w:lang w:eastAsia="en-US"/>
        </w:rPr>
      </w:pPr>
      <w:r w:rsidRPr="00615C6D">
        <w:rPr>
          <w:rFonts w:ascii="Arial" w:hAnsi="Arial" w:cs="Arial"/>
          <w:b/>
          <w:bCs/>
          <w:sz w:val="24"/>
          <w:szCs w:val="24"/>
          <w:lang w:eastAsia="en-US"/>
        </w:rPr>
        <w:t>David Highton</w:t>
      </w:r>
      <w:r w:rsidR="00232FFA" w:rsidRPr="00615C6D">
        <w:rPr>
          <w:rFonts w:ascii="Arial" w:hAnsi="Arial" w:cs="Arial"/>
          <w:b/>
          <w:bCs/>
          <w:sz w:val="24"/>
          <w:szCs w:val="24"/>
          <w:lang w:eastAsia="en-US"/>
        </w:rPr>
        <w:t>,</w:t>
      </w:r>
      <w:r w:rsidR="00373C2B" w:rsidRPr="00615C6D">
        <w:rPr>
          <w:rFonts w:ascii="Arial" w:hAnsi="Arial" w:cs="Arial"/>
          <w:b/>
          <w:bCs/>
          <w:sz w:val="24"/>
          <w:szCs w:val="24"/>
          <w:lang w:eastAsia="en-US"/>
        </w:rPr>
        <w:tab/>
      </w:r>
      <w:r w:rsidR="00373C2B" w:rsidRPr="00615C6D">
        <w:rPr>
          <w:rFonts w:ascii="Arial" w:hAnsi="Arial" w:cs="Arial"/>
          <w:b/>
          <w:bCs/>
          <w:sz w:val="24"/>
          <w:szCs w:val="24"/>
          <w:lang w:eastAsia="en-US"/>
        </w:rPr>
        <w:tab/>
      </w:r>
      <w:r w:rsidR="00373C2B" w:rsidRPr="00615C6D">
        <w:rPr>
          <w:rFonts w:ascii="Arial" w:hAnsi="Arial" w:cs="Arial"/>
          <w:b/>
          <w:bCs/>
          <w:sz w:val="24"/>
          <w:szCs w:val="24"/>
          <w:lang w:eastAsia="en-US"/>
        </w:rPr>
        <w:tab/>
      </w:r>
      <w:r w:rsidR="00373C2B" w:rsidRPr="00615C6D">
        <w:rPr>
          <w:rFonts w:ascii="Arial" w:hAnsi="Arial" w:cs="Arial"/>
          <w:b/>
          <w:bCs/>
          <w:sz w:val="24"/>
          <w:szCs w:val="24"/>
          <w:lang w:eastAsia="en-US"/>
        </w:rPr>
        <w:tab/>
      </w:r>
      <w:r w:rsidR="00373C2B" w:rsidRPr="00615C6D">
        <w:rPr>
          <w:rFonts w:ascii="Arial" w:hAnsi="Arial" w:cs="Arial"/>
          <w:b/>
          <w:bCs/>
          <w:sz w:val="24"/>
          <w:szCs w:val="24"/>
          <w:lang w:eastAsia="en-US"/>
        </w:rPr>
        <w:tab/>
        <w:t>Date</w:t>
      </w:r>
    </w:p>
    <w:p w:rsidR="00A13EB6" w:rsidRPr="00615C6D" w:rsidRDefault="00232FFA" w:rsidP="00232FFA">
      <w:pPr>
        <w:autoSpaceDE w:val="0"/>
        <w:autoSpaceDN w:val="0"/>
        <w:adjustRightInd w:val="0"/>
        <w:spacing w:after="0" w:line="240" w:lineRule="auto"/>
        <w:rPr>
          <w:rFonts w:ascii="Arial" w:hAnsi="Arial" w:cs="Arial"/>
          <w:b/>
          <w:bCs/>
          <w:color w:val="FF0000"/>
          <w:sz w:val="24"/>
          <w:szCs w:val="24"/>
          <w:lang w:eastAsia="en-US"/>
        </w:rPr>
      </w:pPr>
      <w:r w:rsidRPr="00615C6D">
        <w:rPr>
          <w:rFonts w:ascii="Arial" w:hAnsi="Arial" w:cs="Arial"/>
          <w:b/>
          <w:bCs/>
          <w:sz w:val="24"/>
          <w:szCs w:val="24"/>
          <w:lang w:eastAsia="en-US"/>
        </w:rPr>
        <w:t>Chair of Trust Board</w:t>
      </w:r>
      <w:r w:rsidR="00397113" w:rsidRPr="00615C6D">
        <w:rPr>
          <w:rFonts w:ascii="Arial" w:hAnsi="Arial" w:cs="Arial"/>
          <w:b/>
          <w:bCs/>
          <w:sz w:val="24"/>
          <w:szCs w:val="24"/>
          <w:lang w:eastAsia="en-US"/>
        </w:rPr>
        <w:t xml:space="preserve">, </w:t>
      </w:r>
      <w:r w:rsidRPr="00615C6D">
        <w:rPr>
          <w:rFonts w:ascii="Arial" w:hAnsi="Arial" w:cs="Arial"/>
          <w:b/>
          <w:bCs/>
          <w:sz w:val="24"/>
          <w:szCs w:val="24"/>
          <w:lang w:eastAsia="en-US"/>
        </w:rPr>
        <w:t xml:space="preserve">Maidstone and Tunbridge Wells NHS Trust </w:t>
      </w:r>
    </w:p>
    <w:p w:rsidR="005B792A" w:rsidRPr="00EF0430" w:rsidRDefault="0061184A" w:rsidP="0061184A">
      <w:pPr>
        <w:pStyle w:val="Heading1"/>
        <w:rPr>
          <w:rFonts w:ascii="Arial" w:hAnsi="Arial" w:cs="Arial"/>
          <w:bCs w:val="0"/>
          <w:color w:val="0070C0"/>
          <w:sz w:val="24"/>
          <w:szCs w:val="24"/>
          <w:lang w:eastAsia="en-US"/>
        </w:rPr>
      </w:pPr>
      <w:r w:rsidRPr="00EF0430">
        <w:rPr>
          <w:rFonts w:ascii="Arial" w:hAnsi="Arial" w:cs="Arial"/>
          <w:bCs w:val="0"/>
          <w:color w:val="0070C0"/>
          <w:sz w:val="24"/>
          <w:szCs w:val="24"/>
          <w:lang w:eastAsia="en-US"/>
        </w:rPr>
        <w:lastRenderedPageBreak/>
        <w:t xml:space="preserve">Statement of cash flows </w:t>
      </w:r>
    </w:p>
    <w:p w:rsidR="0081733A" w:rsidRDefault="00D77464" w:rsidP="0061184A">
      <w:pPr>
        <w:rPr>
          <w:rFonts w:cs="Calibri"/>
          <w:sz w:val="20"/>
          <w:szCs w:val="20"/>
        </w:rPr>
      </w:pPr>
      <w:r>
        <w:fldChar w:fldCharType="begin"/>
      </w:r>
      <w:r>
        <w:instrText xml:space="preserve"> LINK </w:instrText>
      </w:r>
      <w:r w:rsidR="002F6BCF">
        <w:instrText xml:space="preserve">Excel.Sheet.12 "\\\\mtwdfsv01\\Dept\\FinanceIMT\\Finance\\Financial Services\\Accounts\\2017 CF Accounts\\All Transactions as at M12 16-17.xlsx" "Cash flow!R1C1:R35C3" </w:instrText>
      </w:r>
      <w:r>
        <w:instrText xml:space="preserve">\a \f 4 \h </w:instrText>
      </w:r>
      <w:r w:rsidR="00A94F4A">
        <w:instrText xml:space="preserve"> \* MERGEFORMAT </w:instrText>
      </w:r>
      <w:r>
        <w:fldChar w:fldCharType="separate"/>
      </w:r>
    </w:p>
    <w:tbl>
      <w:tblPr>
        <w:tblW w:w="7800" w:type="dxa"/>
        <w:tblInd w:w="103" w:type="dxa"/>
        <w:tblLook w:val="04A0" w:firstRow="1" w:lastRow="0" w:firstColumn="1" w:lastColumn="0" w:noHBand="0" w:noVBand="1"/>
      </w:tblPr>
      <w:tblGrid>
        <w:gridCol w:w="6040"/>
        <w:gridCol w:w="1012"/>
        <w:gridCol w:w="1012"/>
      </w:tblGrid>
      <w:tr w:rsidR="00786EB7" w:rsidRPr="00786EB7" w:rsidTr="0081733A">
        <w:trPr>
          <w:divId w:val="1264728467"/>
          <w:trHeight w:val="300"/>
        </w:trPr>
        <w:tc>
          <w:tcPr>
            <w:tcW w:w="7800" w:type="dxa"/>
            <w:gridSpan w:val="3"/>
            <w:tcBorders>
              <w:top w:val="single" w:sz="4" w:space="0" w:color="auto"/>
              <w:left w:val="single" w:sz="4" w:space="0" w:color="auto"/>
              <w:bottom w:val="nil"/>
              <w:right w:val="single" w:sz="4" w:space="0" w:color="000000"/>
            </w:tcBorders>
            <w:shd w:val="clear" w:color="auto" w:fill="auto"/>
            <w:noWrap/>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Cash flow as at 31 March 2017</w:t>
            </w:r>
          </w:p>
        </w:tc>
      </w:tr>
      <w:tr w:rsidR="00786EB7" w:rsidRPr="00786EB7" w:rsidTr="0081733A">
        <w:trPr>
          <w:divId w:val="1264728467"/>
          <w:trHeight w:val="300"/>
        </w:trPr>
        <w:tc>
          <w:tcPr>
            <w:tcW w:w="6040" w:type="dxa"/>
            <w:tcBorders>
              <w:top w:val="single" w:sz="4" w:space="0" w:color="auto"/>
              <w:left w:val="single" w:sz="4" w:space="0" w:color="auto"/>
              <w:bottom w:val="nil"/>
              <w:right w:val="nil"/>
            </w:tcBorders>
            <w:shd w:val="clear" w:color="auto" w:fill="auto"/>
            <w:noWrap/>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 </w:t>
            </w:r>
          </w:p>
        </w:tc>
        <w:tc>
          <w:tcPr>
            <w:tcW w:w="880" w:type="dxa"/>
            <w:tcBorders>
              <w:top w:val="single" w:sz="4" w:space="0" w:color="auto"/>
              <w:left w:val="nil"/>
              <w:bottom w:val="nil"/>
              <w:right w:val="nil"/>
            </w:tcBorders>
            <w:shd w:val="clear" w:color="auto" w:fill="auto"/>
            <w:noWrap/>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 </w:t>
            </w:r>
          </w:p>
        </w:tc>
        <w:tc>
          <w:tcPr>
            <w:tcW w:w="880" w:type="dxa"/>
            <w:tcBorders>
              <w:top w:val="single" w:sz="4" w:space="0" w:color="auto"/>
              <w:left w:val="nil"/>
              <w:bottom w:val="nil"/>
              <w:right w:val="single" w:sz="4" w:space="0" w:color="auto"/>
            </w:tcBorders>
            <w:shd w:val="clear" w:color="auto" w:fill="auto"/>
            <w:noWrap/>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 </w:t>
            </w:r>
          </w:p>
        </w:tc>
      </w:tr>
      <w:tr w:rsidR="00786EB7" w:rsidRPr="00786EB7" w:rsidTr="0081733A">
        <w:trPr>
          <w:divId w:val="1264728467"/>
          <w:trHeight w:val="300"/>
        </w:trPr>
        <w:tc>
          <w:tcPr>
            <w:tcW w:w="6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Cash flows from operating activities:</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2016/17</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rPr>
                <w:rFonts w:ascii="Arial" w:hAnsi="Arial" w:cs="Arial"/>
                <w:bCs/>
                <w:color w:val="000000"/>
              </w:rPr>
            </w:pPr>
            <w:r w:rsidRPr="00786EB7">
              <w:rPr>
                <w:rFonts w:ascii="Arial" w:hAnsi="Arial" w:cs="Arial"/>
                <w:bCs/>
                <w:color w:val="000000"/>
              </w:rPr>
              <w:t>2015/16</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sz w:val="24"/>
                <w:szCs w:val="24"/>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£000</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£000</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Net cash provided by (used in) operating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(455)</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949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Cash flows from investing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Dividends, interest and rents from investments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22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23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Proceeds from the sale of property, plant and equipment</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Purchase of property, plant and equipment</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Proceeds from sale of investments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Purchase of investments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Net cash provided by (used in) investing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22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23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 xml:space="preserve">Cash </w:t>
            </w:r>
            <w:r w:rsidR="00A94F4A" w:rsidRPr="00786EB7">
              <w:rPr>
                <w:rFonts w:ascii="Arial" w:hAnsi="Arial" w:cs="Arial"/>
                <w:b/>
                <w:bCs/>
                <w:color w:val="000000"/>
              </w:rPr>
              <w:t>flows</w:t>
            </w:r>
            <w:r w:rsidRPr="00786EB7">
              <w:rPr>
                <w:rFonts w:ascii="Arial" w:hAnsi="Arial" w:cs="Arial"/>
                <w:b/>
                <w:bCs/>
                <w:color w:val="000000"/>
              </w:rPr>
              <w:t xml:space="preserve"> from financing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Repayments of borrowing</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Cash flows from new borrowing</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Receipt of endowment</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Net cash provided by (used in) financing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6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Change in cash and cash equivalents in the reporting period</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(433)</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972 </w:t>
            </w:r>
          </w:p>
        </w:tc>
      </w:tr>
      <w:tr w:rsidR="00786EB7" w:rsidRPr="00786EB7" w:rsidTr="0081733A">
        <w:trPr>
          <w:divId w:val="1264728467"/>
          <w:trHeight w:val="6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Cash and cash equivalents at the beginning of the reporting period</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1,514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542 </w:t>
            </w:r>
          </w:p>
        </w:tc>
      </w:tr>
      <w:tr w:rsidR="00786EB7" w:rsidRPr="00786EB7" w:rsidTr="0081733A">
        <w:trPr>
          <w:divId w:val="1264728467"/>
          <w:trHeight w:val="6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Cash and cash equivalents at the end of the reporting period</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1,081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1,514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6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Net income / (expenditure) for the reporting period (as per the statement of financial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b/>
                <w:bCs/>
                <w:color w:val="000000"/>
              </w:rPr>
            </w:pPr>
            <w:r w:rsidRPr="00786EB7">
              <w:rPr>
                <w:rFonts w:ascii="Arial" w:hAnsi="Arial" w:cs="Arial"/>
                <w:b/>
                <w:bCs/>
                <w:color w:val="000000"/>
              </w:rPr>
              <w:t>(525)</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bCs/>
                <w:color w:val="000000"/>
              </w:rPr>
            </w:pPr>
            <w:r w:rsidRPr="00786EB7">
              <w:rPr>
                <w:rFonts w:ascii="Arial" w:hAnsi="Arial" w:cs="Arial"/>
                <w:bCs/>
                <w:color w:val="000000"/>
              </w:rPr>
              <w:t xml:space="preserve">658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Adjustments for:</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(Gains) / losses on investments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(50)</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21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Dividends, interest and rents from investments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(22)</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(23)</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Loss / (profit) on the sale of fixed assets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(Increase ) / decrease in debtors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786EB7">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786EB7" w:rsidP="0081733A">
            <w:pPr>
              <w:spacing w:after="0" w:line="240" w:lineRule="auto"/>
              <w:jc w:val="right"/>
              <w:rPr>
                <w:rFonts w:ascii="Arial" w:hAnsi="Arial" w:cs="Arial"/>
                <w:color w:val="000000"/>
              </w:rPr>
            </w:pPr>
            <w:r>
              <w:rPr>
                <w:rFonts w:ascii="Arial" w:hAnsi="Arial" w:cs="Arial"/>
                <w:color w:val="000000"/>
              </w:rPr>
              <w:t>0</w:t>
            </w:r>
            <w:r w:rsidR="0081733A" w:rsidRPr="00786EB7">
              <w:rPr>
                <w:rFonts w:ascii="Arial" w:hAnsi="Arial" w:cs="Arial"/>
                <w:color w:val="000000"/>
              </w:rPr>
              <w:t xml:space="preserve">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(Increase ) / decrease in creditors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142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293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Net cash provided by (used in) operating activities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b/>
                <w:bCs/>
                <w:color w:val="000000"/>
              </w:rPr>
            </w:pPr>
            <w:r w:rsidRPr="00786EB7">
              <w:rPr>
                <w:rFonts w:ascii="Arial" w:hAnsi="Arial" w:cs="Arial"/>
                <w:b/>
                <w:bCs/>
                <w:color w:val="000000"/>
              </w:rPr>
              <w:t>(455)</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bCs/>
                <w:color w:val="000000"/>
              </w:rPr>
            </w:pPr>
            <w:r w:rsidRPr="00786EB7">
              <w:rPr>
                <w:rFonts w:ascii="Arial" w:hAnsi="Arial" w:cs="Arial"/>
                <w:bCs/>
                <w:color w:val="000000"/>
              </w:rPr>
              <w:t xml:space="preserve">949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b/>
                <w:bCs/>
                <w:color w:val="000000"/>
              </w:rPr>
            </w:pPr>
            <w:r w:rsidRPr="00786EB7">
              <w:rPr>
                <w:rFonts w:ascii="Arial" w:hAnsi="Arial" w:cs="Arial"/>
                <w:b/>
                <w:bCs/>
                <w:color w:val="000000"/>
              </w:rPr>
              <w:t>Analysis of cash and cash equivalents</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w:t>
            </w:r>
          </w:p>
        </w:tc>
      </w:tr>
      <w:tr w:rsidR="00786EB7" w:rsidRPr="00786EB7" w:rsidTr="0081733A">
        <w:trPr>
          <w:divId w:val="1264728467"/>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81733A" w:rsidRPr="00786EB7" w:rsidRDefault="0081733A" w:rsidP="0081733A">
            <w:pPr>
              <w:spacing w:after="0" w:line="240" w:lineRule="auto"/>
              <w:rPr>
                <w:rFonts w:ascii="Arial" w:hAnsi="Arial" w:cs="Arial"/>
                <w:color w:val="000000"/>
              </w:rPr>
            </w:pPr>
            <w:r w:rsidRPr="00786EB7">
              <w:rPr>
                <w:rFonts w:ascii="Arial" w:hAnsi="Arial" w:cs="Arial"/>
                <w:color w:val="000000"/>
              </w:rPr>
              <w:t>Cash in hand</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1,081 </w:t>
            </w:r>
          </w:p>
        </w:tc>
        <w:tc>
          <w:tcPr>
            <w:tcW w:w="880" w:type="dxa"/>
            <w:tcBorders>
              <w:top w:val="nil"/>
              <w:left w:val="nil"/>
              <w:bottom w:val="single" w:sz="4" w:space="0" w:color="auto"/>
              <w:right w:val="single" w:sz="4" w:space="0" w:color="auto"/>
            </w:tcBorders>
            <w:shd w:val="clear" w:color="auto" w:fill="auto"/>
            <w:vAlign w:val="center"/>
            <w:hideMark/>
          </w:tcPr>
          <w:p w:rsidR="0081733A" w:rsidRPr="00786EB7" w:rsidRDefault="0081733A" w:rsidP="0081733A">
            <w:pPr>
              <w:spacing w:after="0" w:line="240" w:lineRule="auto"/>
              <w:jc w:val="right"/>
              <w:rPr>
                <w:rFonts w:ascii="Arial" w:hAnsi="Arial" w:cs="Arial"/>
                <w:color w:val="000000"/>
              </w:rPr>
            </w:pPr>
            <w:r w:rsidRPr="00786EB7">
              <w:rPr>
                <w:rFonts w:ascii="Arial" w:hAnsi="Arial" w:cs="Arial"/>
                <w:color w:val="000000"/>
              </w:rPr>
              <w:t xml:space="preserve">1,514 </w:t>
            </w:r>
          </w:p>
        </w:tc>
      </w:tr>
    </w:tbl>
    <w:p w:rsidR="004D3613" w:rsidRPr="00304406" w:rsidRDefault="00D77464" w:rsidP="0061184A">
      <w:pPr>
        <w:rPr>
          <w:rFonts w:cs="Calibri"/>
          <w:color w:val="FF0000"/>
          <w:sz w:val="20"/>
          <w:szCs w:val="20"/>
        </w:rPr>
      </w:pPr>
      <w:r>
        <w:rPr>
          <w:rFonts w:cs="Calibri"/>
          <w:color w:val="FF0000"/>
          <w:sz w:val="20"/>
          <w:szCs w:val="20"/>
        </w:rPr>
        <w:fldChar w:fldCharType="end"/>
      </w:r>
    </w:p>
    <w:p w:rsidR="0061184A" w:rsidRDefault="0061184A" w:rsidP="0061184A">
      <w:pPr>
        <w:rPr>
          <w:color w:val="FF0000"/>
          <w:lang w:eastAsia="en-US"/>
        </w:rPr>
      </w:pPr>
    </w:p>
    <w:p w:rsidR="00D77464" w:rsidRDefault="00D77464" w:rsidP="0061184A">
      <w:pPr>
        <w:rPr>
          <w:color w:val="FF0000"/>
          <w:lang w:eastAsia="en-US"/>
        </w:rPr>
      </w:pPr>
    </w:p>
    <w:p w:rsidR="00D77464" w:rsidRDefault="00D77464" w:rsidP="0061184A">
      <w:pPr>
        <w:rPr>
          <w:color w:val="FF0000"/>
          <w:lang w:eastAsia="en-US"/>
        </w:rPr>
      </w:pPr>
    </w:p>
    <w:p w:rsidR="00D77464" w:rsidRPr="00304406" w:rsidRDefault="00D77464" w:rsidP="0061184A">
      <w:pPr>
        <w:rPr>
          <w:color w:val="FF0000"/>
          <w:lang w:eastAsia="en-US"/>
        </w:rPr>
      </w:pPr>
    </w:p>
    <w:p w:rsidR="001E6AAF" w:rsidRPr="00EF0430" w:rsidRDefault="001E6AAF" w:rsidP="00614165">
      <w:pPr>
        <w:pStyle w:val="Heading1"/>
        <w:rPr>
          <w:rFonts w:ascii="Arial" w:hAnsi="Arial" w:cs="Arial"/>
          <w:bCs w:val="0"/>
          <w:color w:val="0070C0"/>
          <w:sz w:val="24"/>
          <w:szCs w:val="24"/>
          <w:lang w:eastAsia="en-US"/>
        </w:rPr>
      </w:pPr>
      <w:bookmarkStart w:id="11" w:name="_Toc368923833"/>
      <w:r w:rsidRPr="00EF0430">
        <w:rPr>
          <w:rFonts w:ascii="Arial" w:hAnsi="Arial" w:cs="Arial"/>
          <w:bCs w:val="0"/>
          <w:color w:val="0070C0"/>
          <w:sz w:val="24"/>
          <w:szCs w:val="24"/>
          <w:lang w:eastAsia="en-US"/>
        </w:rPr>
        <w:lastRenderedPageBreak/>
        <w:t>Notes to the financial statements for the year ended 31 March 201</w:t>
      </w:r>
      <w:bookmarkEnd w:id="11"/>
      <w:r w:rsidR="00D77464" w:rsidRPr="00EF0430">
        <w:rPr>
          <w:rFonts w:ascii="Arial" w:hAnsi="Arial" w:cs="Arial"/>
          <w:bCs w:val="0"/>
          <w:color w:val="0070C0"/>
          <w:sz w:val="24"/>
          <w:szCs w:val="24"/>
          <w:lang w:eastAsia="en-US"/>
        </w:rPr>
        <w:t>7</w:t>
      </w:r>
    </w:p>
    <w:p w:rsidR="001E6AAF" w:rsidRPr="00D77464" w:rsidRDefault="001E6AAF" w:rsidP="001E6AAF">
      <w:pPr>
        <w:autoSpaceDE w:val="0"/>
        <w:autoSpaceDN w:val="0"/>
        <w:adjustRightInd w:val="0"/>
        <w:spacing w:after="0" w:line="240" w:lineRule="auto"/>
        <w:rPr>
          <w:rFonts w:ascii="Arial" w:hAnsi="Arial" w:cs="Arial"/>
          <w:b/>
          <w:bCs/>
          <w:sz w:val="24"/>
          <w:szCs w:val="24"/>
          <w:lang w:eastAsia="en-US"/>
        </w:rPr>
      </w:pPr>
    </w:p>
    <w:p w:rsidR="001E6AAF" w:rsidRPr="00EF0430" w:rsidRDefault="001E6AAF" w:rsidP="00A3622C">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Principal accounting policies</w:t>
      </w:r>
    </w:p>
    <w:p w:rsidR="00A3622C" w:rsidRPr="00D77464" w:rsidRDefault="00A3622C" w:rsidP="00A3622C">
      <w:pPr>
        <w:autoSpaceDE w:val="0"/>
        <w:autoSpaceDN w:val="0"/>
        <w:adjustRightInd w:val="0"/>
        <w:spacing w:after="0" w:line="240" w:lineRule="auto"/>
        <w:ind w:left="360"/>
        <w:rPr>
          <w:rFonts w:ascii="Arial" w:hAnsi="Arial" w:cs="Arial"/>
          <w:b/>
          <w:bCs/>
          <w:sz w:val="24"/>
          <w:szCs w:val="24"/>
          <w:lang w:eastAsia="en-US"/>
        </w:rPr>
      </w:pPr>
    </w:p>
    <w:p w:rsidR="00A3622C" w:rsidRPr="00D77464" w:rsidRDefault="00046025" w:rsidP="006E29A8">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523E62" w:rsidRPr="00D77464">
        <w:rPr>
          <w:rFonts w:ascii="Arial" w:hAnsi="Arial" w:cs="Arial"/>
          <w:b/>
          <w:bCs/>
          <w:sz w:val="24"/>
          <w:szCs w:val="24"/>
          <w:lang w:eastAsia="en-US"/>
        </w:rPr>
        <w:t>Basis of preparation</w:t>
      </w:r>
      <w:r w:rsidR="00E55563" w:rsidRPr="00D77464">
        <w:rPr>
          <w:rFonts w:ascii="Arial" w:hAnsi="Arial" w:cs="Arial"/>
          <w:b/>
          <w:bCs/>
          <w:sz w:val="24"/>
          <w:szCs w:val="24"/>
          <w:lang w:eastAsia="en-US"/>
        </w:rPr>
        <w:t xml:space="preserve"> </w:t>
      </w:r>
    </w:p>
    <w:p w:rsidR="00A3622C" w:rsidRPr="00D77464" w:rsidRDefault="00A3622C"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The financial statements have been prepared in accordance with applicable Accounting</w:t>
      </w:r>
      <w:r w:rsidR="00BB310B" w:rsidRPr="00D77464">
        <w:rPr>
          <w:rFonts w:ascii="Arial" w:hAnsi="Arial" w:cs="Arial"/>
          <w:bCs/>
          <w:sz w:val="24"/>
          <w:szCs w:val="24"/>
          <w:lang w:eastAsia="en-US"/>
        </w:rPr>
        <w:t xml:space="preserve"> and Reporting by Charities: Statement of Recommended Practice (SORP) applicable to charities preparing their accounts in accordance with the Financial Reporting Standard applicable in the UK and Republic of Ireland (FRS 102) effective 1 January 2015 and the Charities Act 2011. </w:t>
      </w:r>
      <w:r w:rsidRPr="00D77464">
        <w:rPr>
          <w:rFonts w:ascii="Arial" w:hAnsi="Arial" w:cs="Arial"/>
          <w:bCs/>
          <w:sz w:val="24"/>
          <w:szCs w:val="24"/>
          <w:lang w:eastAsia="en-US"/>
        </w:rPr>
        <w:t>A summary of the principal accounting policies, which have been applied consistently, are set out below.</w:t>
      </w:r>
    </w:p>
    <w:p w:rsidR="00A3622C" w:rsidRPr="00D77464" w:rsidRDefault="00A3622C" w:rsidP="00242B63">
      <w:pPr>
        <w:autoSpaceDE w:val="0"/>
        <w:autoSpaceDN w:val="0"/>
        <w:adjustRightInd w:val="0"/>
        <w:spacing w:after="0" w:line="240" w:lineRule="auto"/>
        <w:ind w:left="360"/>
        <w:jc w:val="both"/>
        <w:rPr>
          <w:rFonts w:ascii="Arial" w:hAnsi="Arial" w:cs="Arial"/>
          <w:bCs/>
          <w:sz w:val="24"/>
          <w:szCs w:val="24"/>
          <w:lang w:eastAsia="en-US"/>
        </w:rPr>
      </w:pPr>
    </w:p>
    <w:p w:rsidR="00A3622C" w:rsidRPr="00D77464" w:rsidRDefault="00A3622C"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The financial statements are prepared in accordance with the historical cost convention, except for Investments, which are included at market value. During the year, the Charity reviewed its accounting policies and made no changes.</w:t>
      </w:r>
    </w:p>
    <w:p w:rsidR="00BB310B" w:rsidRPr="00D77464" w:rsidRDefault="00BB310B" w:rsidP="00242B63">
      <w:pPr>
        <w:autoSpaceDE w:val="0"/>
        <w:autoSpaceDN w:val="0"/>
        <w:adjustRightInd w:val="0"/>
        <w:spacing w:after="0" w:line="240" w:lineRule="auto"/>
        <w:ind w:left="360"/>
        <w:jc w:val="both"/>
        <w:rPr>
          <w:rFonts w:ascii="Arial" w:hAnsi="Arial" w:cs="Arial"/>
          <w:bCs/>
          <w:sz w:val="24"/>
          <w:szCs w:val="24"/>
          <w:lang w:eastAsia="en-US"/>
        </w:rPr>
      </w:pPr>
    </w:p>
    <w:p w:rsidR="00BB310B" w:rsidRPr="00D77464" w:rsidRDefault="00BB310B"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The Trustees consider that there are no material uncertainties abou</w:t>
      </w:r>
      <w:r w:rsidRPr="00666A51">
        <w:rPr>
          <w:rFonts w:ascii="Arial" w:hAnsi="Arial" w:cs="Arial"/>
          <w:bCs/>
          <w:color w:val="000000" w:themeColor="text1"/>
          <w:sz w:val="24"/>
          <w:szCs w:val="24"/>
          <w:lang w:eastAsia="en-US"/>
        </w:rPr>
        <w:t>t the Charity’s ability to continue as a going concern and uncertainties affecting the current year’s accounts.</w:t>
      </w:r>
      <w:r w:rsidR="00EF4787" w:rsidRPr="00666A51">
        <w:rPr>
          <w:rFonts w:ascii="Arial" w:hAnsi="Arial" w:cs="Arial"/>
          <w:bCs/>
          <w:color w:val="000000" w:themeColor="text1"/>
          <w:sz w:val="24"/>
          <w:szCs w:val="24"/>
          <w:lang w:eastAsia="en-US"/>
        </w:rPr>
        <w:t xml:space="preserve"> The charity ended the year with £1.2m in available funds which the trustees consider to be sufficient to ensure that the charity is able to meet its existing plans and obligations. </w:t>
      </w:r>
      <w:r w:rsidR="00666A51" w:rsidRPr="00666A51">
        <w:rPr>
          <w:rFonts w:ascii="Arial" w:hAnsi="Arial" w:cs="Arial"/>
          <w:bCs/>
          <w:color w:val="000000" w:themeColor="text1"/>
          <w:sz w:val="24"/>
          <w:szCs w:val="24"/>
          <w:lang w:eastAsia="en-US"/>
        </w:rPr>
        <w:t>The charity receives donations and legacies at differing levels from year to year but the underlying healthcare activities are continuing which supports a reasonable assumption of future donations. The Trustees are considering a range of proposals to enhance the visibility of the charity and to increase its fundraising effectiveness.</w:t>
      </w:r>
    </w:p>
    <w:p w:rsidR="00D83947" w:rsidRPr="00D77464" w:rsidRDefault="0074278A" w:rsidP="006E29A8">
      <w:pPr>
        <w:numPr>
          <w:ilvl w:val="1"/>
          <w:numId w:val="28"/>
        </w:numPr>
        <w:autoSpaceDE w:val="0"/>
        <w:autoSpaceDN w:val="0"/>
        <w:adjustRightInd w:val="0"/>
        <w:spacing w:before="240"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D83947" w:rsidRPr="00D77464">
        <w:rPr>
          <w:rFonts w:ascii="Arial" w:hAnsi="Arial" w:cs="Arial"/>
          <w:b/>
          <w:bCs/>
          <w:sz w:val="24"/>
          <w:szCs w:val="24"/>
          <w:lang w:eastAsia="en-US"/>
        </w:rPr>
        <w:t>Reconciliation with previous generally accepted accounting practices</w:t>
      </w:r>
    </w:p>
    <w:p w:rsidR="009144CB" w:rsidRDefault="004F6576" w:rsidP="00D83947">
      <w:pPr>
        <w:autoSpaceDE w:val="0"/>
        <w:autoSpaceDN w:val="0"/>
        <w:adjustRightInd w:val="0"/>
        <w:spacing w:after="0" w:line="240" w:lineRule="auto"/>
        <w:ind w:left="360"/>
        <w:jc w:val="both"/>
        <w:rPr>
          <w:rFonts w:ascii="Arial" w:hAnsi="Arial" w:cs="Arial"/>
          <w:bCs/>
          <w:sz w:val="24"/>
          <w:szCs w:val="24"/>
          <w:lang w:eastAsia="en-US"/>
        </w:rPr>
      </w:pPr>
      <w:r>
        <w:rPr>
          <w:rFonts w:ascii="Arial" w:hAnsi="Arial" w:cs="Arial"/>
          <w:bCs/>
          <w:sz w:val="24"/>
          <w:szCs w:val="24"/>
          <w:lang w:eastAsia="en-US"/>
        </w:rPr>
        <w:t>These accounts are continued to be prepared</w:t>
      </w:r>
      <w:r w:rsidR="009144CB">
        <w:rPr>
          <w:rFonts w:ascii="Arial" w:hAnsi="Arial" w:cs="Arial"/>
          <w:bCs/>
          <w:sz w:val="24"/>
          <w:szCs w:val="24"/>
          <w:lang w:eastAsia="en-US"/>
        </w:rPr>
        <w:t xml:space="preserve"> in accordance with</w:t>
      </w:r>
      <w:r>
        <w:rPr>
          <w:rFonts w:ascii="Arial" w:hAnsi="Arial" w:cs="Arial"/>
          <w:bCs/>
          <w:sz w:val="24"/>
          <w:szCs w:val="24"/>
          <w:lang w:eastAsia="en-US"/>
        </w:rPr>
        <w:t xml:space="preserve"> FRS 102</w:t>
      </w:r>
      <w:r w:rsidR="009144CB">
        <w:rPr>
          <w:rFonts w:ascii="Arial" w:hAnsi="Arial" w:cs="Arial"/>
          <w:bCs/>
          <w:sz w:val="24"/>
          <w:szCs w:val="24"/>
          <w:lang w:eastAsia="en-US"/>
        </w:rPr>
        <w:t xml:space="preserve"> and the charities SORP FRS 102.</w:t>
      </w:r>
    </w:p>
    <w:p w:rsidR="00D83947" w:rsidRPr="00D77464" w:rsidRDefault="009144CB" w:rsidP="00D83947">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 xml:space="preserve"> </w:t>
      </w:r>
    </w:p>
    <w:p w:rsidR="00D83947" w:rsidRPr="00D77464" w:rsidRDefault="00D83947" w:rsidP="00D83947">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Gove</w:t>
      </w:r>
      <w:r w:rsidR="009144CB">
        <w:rPr>
          <w:rFonts w:ascii="Arial" w:hAnsi="Arial" w:cs="Arial"/>
          <w:bCs/>
          <w:sz w:val="24"/>
          <w:szCs w:val="24"/>
          <w:lang w:eastAsia="en-US"/>
        </w:rPr>
        <w:t xml:space="preserve">rnance and administration costs </w:t>
      </w:r>
      <w:r w:rsidRPr="00D77464">
        <w:rPr>
          <w:rFonts w:ascii="Arial" w:hAnsi="Arial" w:cs="Arial"/>
          <w:bCs/>
          <w:sz w:val="24"/>
          <w:szCs w:val="24"/>
          <w:lang w:eastAsia="en-US"/>
        </w:rPr>
        <w:t>are classified as a support cost and have therefore been apportioned between fundraising activities and charitable activities on a cost basis</w:t>
      </w:r>
      <w:r w:rsidR="004D3613" w:rsidRPr="00D77464">
        <w:rPr>
          <w:rFonts w:ascii="Arial" w:hAnsi="Arial" w:cs="Arial"/>
          <w:bCs/>
          <w:sz w:val="24"/>
          <w:szCs w:val="24"/>
          <w:lang w:eastAsia="en-US"/>
        </w:rPr>
        <w:t xml:space="preserve"> (see note 3)</w:t>
      </w:r>
      <w:r w:rsidRPr="00D77464">
        <w:rPr>
          <w:rFonts w:ascii="Arial" w:hAnsi="Arial" w:cs="Arial"/>
          <w:bCs/>
          <w:sz w:val="24"/>
          <w:szCs w:val="24"/>
          <w:lang w:eastAsia="en-US"/>
        </w:rPr>
        <w:t>. The Trustee</w:t>
      </w:r>
      <w:r w:rsidR="004C37E2" w:rsidRPr="00D77464">
        <w:rPr>
          <w:rFonts w:ascii="Arial" w:hAnsi="Arial" w:cs="Arial"/>
          <w:bCs/>
          <w:sz w:val="24"/>
          <w:szCs w:val="24"/>
          <w:lang w:eastAsia="en-US"/>
        </w:rPr>
        <w:t>s</w:t>
      </w:r>
      <w:r w:rsidR="009144CB">
        <w:rPr>
          <w:rFonts w:ascii="Arial" w:hAnsi="Arial" w:cs="Arial"/>
          <w:bCs/>
          <w:sz w:val="24"/>
          <w:szCs w:val="24"/>
          <w:lang w:eastAsia="en-US"/>
        </w:rPr>
        <w:t xml:space="preserve"> consider this is an</w:t>
      </w:r>
      <w:r w:rsidRPr="00D77464">
        <w:rPr>
          <w:rFonts w:ascii="Arial" w:hAnsi="Arial" w:cs="Arial"/>
          <w:bCs/>
          <w:sz w:val="24"/>
          <w:szCs w:val="24"/>
          <w:lang w:eastAsia="en-US"/>
        </w:rPr>
        <w:t xml:space="preserve"> equitable treatment to avoid disadvantaging funds with high volume low value transactions. All funds attract administrative costs even without any expenditure as these have to be monitored, fund managers approached for future plans, investment transactions and overhead charges. The cost of the transaction does not necessarily reflect on the work involved to achieve that expenditure and therefore consistency is maintained by working with an activity cost based apportionment. </w:t>
      </w:r>
    </w:p>
    <w:p w:rsidR="00D83947" w:rsidRPr="00D77464" w:rsidRDefault="0074278A" w:rsidP="00D83947">
      <w:pPr>
        <w:autoSpaceDE w:val="0"/>
        <w:autoSpaceDN w:val="0"/>
        <w:adjustRightInd w:val="0"/>
        <w:spacing w:after="0" w:line="240" w:lineRule="auto"/>
        <w:ind w:left="792"/>
        <w:jc w:val="both"/>
        <w:rPr>
          <w:rFonts w:ascii="Arial" w:hAnsi="Arial" w:cs="Arial"/>
          <w:b/>
          <w:bCs/>
          <w:sz w:val="24"/>
          <w:szCs w:val="24"/>
          <w:lang w:eastAsia="en-US"/>
        </w:rPr>
      </w:pPr>
      <w:r w:rsidRPr="00D77464">
        <w:rPr>
          <w:rFonts w:ascii="Arial" w:hAnsi="Arial" w:cs="Arial"/>
          <w:b/>
          <w:bCs/>
          <w:sz w:val="24"/>
          <w:szCs w:val="24"/>
          <w:lang w:eastAsia="en-US"/>
        </w:rPr>
        <w:tab/>
      </w:r>
      <w:r w:rsidRPr="00D77464">
        <w:rPr>
          <w:rFonts w:ascii="Arial" w:hAnsi="Arial" w:cs="Arial"/>
          <w:b/>
          <w:bCs/>
          <w:sz w:val="24"/>
          <w:szCs w:val="24"/>
          <w:lang w:eastAsia="en-US"/>
        </w:rPr>
        <w:tab/>
      </w:r>
    </w:p>
    <w:p w:rsidR="001E6AAF" w:rsidRPr="00D77464" w:rsidRDefault="00A425D2" w:rsidP="006E29A8">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Income</w:t>
      </w:r>
    </w:p>
    <w:p w:rsidR="00B547DA" w:rsidRPr="00D77464" w:rsidRDefault="00A3622C" w:rsidP="00242B63">
      <w:pPr>
        <w:autoSpaceDE w:val="0"/>
        <w:autoSpaceDN w:val="0"/>
        <w:adjustRightInd w:val="0"/>
        <w:spacing w:after="0" w:line="240" w:lineRule="auto"/>
        <w:ind w:left="360"/>
        <w:jc w:val="both"/>
        <w:rPr>
          <w:rFonts w:ascii="Arial" w:hAnsi="Arial" w:cs="Arial"/>
          <w:bCs/>
          <w:i/>
          <w:sz w:val="24"/>
          <w:szCs w:val="24"/>
          <w:lang w:eastAsia="en-US"/>
        </w:rPr>
      </w:pPr>
      <w:r w:rsidRPr="00D77464">
        <w:rPr>
          <w:rFonts w:ascii="Arial" w:hAnsi="Arial" w:cs="Arial"/>
          <w:bCs/>
          <w:i/>
          <w:sz w:val="24"/>
          <w:szCs w:val="24"/>
          <w:lang w:eastAsia="en-US"/>
        </w:rPr>
        <w:t>Donations, grants, legacies and g</w:t>
      </w:r>
      <w:r w:rsidR="00B547DA" w:rsidRPr="00D77464">
        <w:rPr>
          <w:rFonts w:ascii="Arial" w:hAnsi="Arial" w:cs="Arial"/>
          <w:bCs/>
          <w:i/>
          <w:sz w:val="24"/>
          <w:szCs w:val="24"/>
          <w:lang w:eastAsia="en-US"/>
        </w:rPr>
        <w:t>ifts in kind (voluntary Income)</w:t>
      </w:r>
    </w:p>
    <w:p w:rsidR="00D833B3" w:rsidRPr="00D77464" w:rsidRDefault="00D833B3"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All incoming resources are recognised once the charity has evidence of entitlement and it is probable (more likely than not) that the resources will be received and the monetary value can be measured with sufficient reliability. It is not the charity’s policy to defer income.</w:t>
      </w:r>
    </w:p>
    <w:p w:rsidR="00D833B3" w:rsidRPr="00D77464" w:rsidRDefault="00D833B3" w:rsidP="00242B63">
      <w:pPr>
        <w:autoSpaceDE w:val="0"/>
        <w:autoSpaceDN w:val="0"/>
        <w:adjustRightInd w:val="0"/>
        <w:spacing w:after="0" w:line="240" w:lineRule="auto"/>
        <w:ind w:left="360"/>
        <w:jc w:val="both"/>
        <w:rPr>
          <w:rFonts w:ascii="Arial" w:hAnsi="Arial" w:cs="Arial"/>
          <w:bCs/>
          <w:sz w:val="24"/>
          <w:szCs w:val="24"/>
          <w:lang w:eastAsia="en-US"/>
        </w:rPr>
      </w:pPr>
    </w:p>
    <w:p w:rsidR="00D833B3" w:rsidRPr="00D77464" w:rsidRDefault="00D833B3"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Where there are terms or conditions attached to the incoming resource (particularly grants) then these must be met before the income is</w:t>
      </w:r>
      <w:r w:rsidR="00970E97" w:rsidRPr="00D77464">
        <w:rPr>
          <w:rFonts w:ascii="Arial" w:hAnsi="Arial" w:cs="Arial"/>
          <w:bCs/>
          <w:sz w:val="24"/>
          <w:szCs w:val="24"/>
          <w:lang w:eastAsia="en-US"/>
        </w:rPr>
        <w:t xml:space="preserve"> recognised as the entitlement w</w:t>
      </w:r>
      <w:r w:rsidRPr="00D77464">
        <w:rPr>
          <w:rFonts w:ascii="Arial" w:hAnsi="Arial" w:cs="Arial"/>
          <w:bCs/>
          <w:sz w:val="24"/>
          <w:szCs w:val="24"/>
          <w:lang w:eastAsia="en-US"/>
        </w:rPr>
        <w:t>ill not be evidenced, or where there is uncertainty that the conditions can be met, and then the income is not recognised in the year. It is not the Charity’s policy to defer income even where a pre-condition for use is imposed.</w:t>
      </w:r>
    </w:p>
    <w:p w:rsidR="00D833B3" w:rsidRPr="00D77464" w:rsidRDefault="00D833B3" w:rsidP="00242B63">
      <w:pPr>
        <w:autoSpaceDE w:val="0"/>
        <w:autoSpaceDN w:val="0"/>
        <w:adjustRightInd w:val="0"/>
        <w:spacing w:after="0" w:line="240" w:lineRule="auto"/>
        <w:ind w:left="360"/>
        <w:jc w:val="both"/>
        <w:rPr>
          <w:rFonts w:ascii="Arial" w:hAnsi="Arial" w:cs="Arial"/>
          <w:bCs/>
          <w:sz w:val="24"/>
          <w:szCs w:val="24"/>
          <w:lang w:eastAsia="en-US"/>
        </w:rPr>
      </w:pPr>
    </w:p>
    <w:p w:rsidR="00D833B3" w:rsidRPr="00D77464" w:rsidRDefault="00D833B3"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Legacies are accounted for as incoming resource either on receipt or where the receipt of the legacy is probable. Receipt is provable when:</w:t>
      </w:r>
    </w:p>
    <w:p w:rsidR="00D833B3" w:rsidRPr="00D77464" w:rsidRDefault="00D833B3" w:rsidP="00242B63">
      <w:pPr>
        <w:autoSpaceDE w:val="0"/>
        <w:autoSpaceDN w:val="0"/>
        <w:adjustRightInd w:val="0"/>
        <w:spacing w:after="0" w:line="240" w:lineRule="auto"/>
        <w:ind w:left="360"/>
        <w:jc w:val="both"/>
        <w:rPr>
          <w:rFonts w:ascii="Arial" w:hAnsi="Arial" w:cs="Arial"/>
          <w:bCs/>
          <w:sz w:val="24"/>
          <w:szCs w:val="24"/>
          <w:lang w:eastAsia="en-US"/>
        </w:rPr>
      </w:pPr>
    </w:p>
    <w:p w:rsidR="00D833B3" w:rsidRPr="00D77464" w:rsidRDefault="00D833B3" w:rsidP="00D833B3">
      <w:pPr>
        <w:pStyle w:val="ListParagraph"/>
        <w:numPr>
          <w:ilvl w:val="0"/>
          <w:numId w:val="45"/>
        </w:numPr>
        <w:autoSpaceDE w:val="0"/>
        <w:autoSpaceDN w:val="0"/>
        <w:adjustRightInd w:val="0"/>
        <w:spacing w:after="0" w:line="240" w:lineRule="auto"/>
        <w:ind w:left="709" w:hanging="283"/>
        <w:jc w:val="both"/>
        <w:rPr>
          <w:rFonts w:ascii="Arial" w:hAnsi="Arial" w:cs="Arial"/>
          <w:bCs/>
          <w:sz w:val="24"/>
          <w:szCs w:val="24"/>
          <w:lang w:eastAsia="en-US"/>
        </w:rPr>
      </w:pPr>
      <w:r w:rsidRPr="00D77464">
        <w:rPr>
          <w:rFonts w:ascii="Arial" w:hAnsi="Arial" w:cs="Arial"/>
          <w:bCs/>
          <w:sz w:val="24"/>
          <w:szCs w:val="24"/>
          <w:lang w:eastAsia="en-US"/>
        </w:rPr>
        <w:lastRenderedPageBreak/>
        <w:t>Confirmation has been received from the representatives of the estate(s) that probate has been granted</w:t>
      </w:r>
    </w:p>
    <w:p w:rsidR="00D833B3" w:rsidRPr="00D77464" w:rsidRDefault="00D833B3" w:rsidP="00D833B3">
      <w:pPr>
        <w:pStyle w:val="ListParagraph"/>
        <w:numPr>
          <w:ilvl w:val="0"/>
          <w:numId w:val="45"/>
        </w:numPr>
        <w:autoSpaceDE w:val="0"/>
        <w:autoSpaceDN w:val="0"/>
        <w:adjustRightInd w:val="0"/>
        <w:spacing w:after="0" w:line="240" w:lineRule="auto"/>
        <w:ind w:left="709" w:hanging="283"/>
        <w:jc w:val="both"/>
        <w:rPr>
          <w:rFonts w:ascii="Arial" w:hAnsi="Arial" w:cs="Arial"/>
          <w:bCs/>
          <w:sz w:val="24"/>
          <w:szCs w:val="24"/>
          <w:lang w:eastAsia="en-US"/>
        </w:rPr>
      </w:pPr>
      <w:r w:rsidRPr="00D77464">
        <w:rPr>
          <w:rFonts w:ascii="Arial" w:hAnsi="Arial" w:cs="Arial"/>
          <w:bCs/>
          <w:sz w:val="24"/>
          <w:szCs w:val="24"/>
          <w:lang w:eastAsia="en-US"/>
        </w:rPr>
        <w:t>The executors have established that there are sufficient assets in the estate to pay the legacy and</w:t>
      </w:r>
    </w:p>
    <w:p w:rsidR="00D833B3" w:rsidRPr="00D77464" w:rsidRDefault="00D833B3" w:rsidP="00D833B3">
      <w:pPr>
        <w:pStyle w:val="ListParagraph"/>
        <w:numPr>
          <w:ilvl w:val="0"/>
          <w:numId w:val="45"/>
        </w:numPr>
        <w:autoSpaceDE w:val="0"/>
        <w:autoSpaceDN w:val="0"/>
        <w:adjustRightInd w:val="0"/>
        <w:spacing w:after="0" w:line="240" w:lineRule="auto"/>
        <w:ind w:left="709" w:hanging="283"/>
        <w:jc w:val="both"/>
        <w:rPr>
          <w:rFonts w:ascii="Arial" w:hAnsi="Arial" w:cs="Arial"/>
          <w:bCs/>
          <w:sz w:val="24"/>
          <w:szCs w:val="24"/>
          <w:lang w:eastAsia="en-US"/>
        </w:rPr>
      </w:pPr>
      <w:r w:rsidRPr="00D77464">
        <w:rPr>
          <w:rFonts w:ascii="Arial" w:hAnsi="Arial" w:cs="Arial"/>
          <w:bCs/>
          <w:sz w:val="24"/>
          <w:szCs w:val="24"/>
          <w:lang w:eastAsia="en-US"/>
        </w:rPr>
        <w:t>All conditions attached to the legacy have been fulfilled or are within the charity’s control</w:t>
      </w:r>
    </w:p>
    <w:p w:rsidR="00D833B3" w:rsidRPr="00D77464" w:rsidRDefault="00D833B3" w:rsidP="00D833B3">
      <w:pPr>
        <w:pStyle w:val="ListParagraph"/>
        <w:numPr>
          <w:ilvl w:val="0"/>
          <w:numId w:val="45"/>
        </w:numPr>
        <w:autoSpaceDE w:val="0"/>
        <w:autoSpaceDN w:val="0"/>
        <w:adjustRightInd w:val="0"/>
        <w:spacing w:after="0" w:line="240" w:lineRule="auto"/>
        <w:ind w:left="709" w:hanging="283"/>
        <w:jc w:val="both"/>
        <w:rPr>
          <w:rFonts w:ascii="Arial" w:hAnsi="Arial" w:cs="Arial"/>
          <w:bCs/>
          <w:sz w:val="24"/>
          <w:szCs w:val="24"/>
          <w:lang w:eastAsia="en-US"/>
        </w:rPr>
      </w:pPr>
      <w:r w:rsidRPr="00D77464">
        <w:rPr>
          <w:rFonts w:ascii="Arial" w:hAnsi="Arial" w:cs="Arial"/>
          <w:bCs/>
          <w:sz w:val="24"/>
          <w:szCs w:val="24"/>
          <w:lang w:eastAsia="en-US"/>
        </w:rPr>
        <w:t>Where the amount of the legacy can be reliably estimated.</w:t>
      </w:r>
    </w:p>
    <w:p w:rsidR="00D833B3" w:rsidRPr="00D77464" w:rsidRDefault="00D833B3" w:rsidP="00D833B3">
      <w:pPr>
        <w:pStyle w:val="ListParagraph"/>
        <w:numPr>
          <w:ilvl w:val="0"/>
          <w:numId w:val="45"/>
        </w:numPr>
        <w:autoSpaceDE w:val="0"/>
        <w:autoSpaceDN w:val="0"/>
        <w:adjustRightInd w:val="0"/>
        <w:spacing w:after="0" w:line="240" w:lineRule="auto"/>
        <w:ind w:left="709" w:hanging="283"/>
        <w:jc w:val="both"/>
        <w:rPr>
          <w:rFonts w:ascii="Arial" w:hAnsi="Arial" w:cs="Arial"/>
          <w:bCs/>
          <w:sz w:val="24"/>
          <w:szCs w:val="24"/>
          <w:lang w:eastAsia="en-US"/>
        </w:rPr>
      </w:pPr>
      <w:r w:rsidRPr="00D77464">
        <w:rPr>
          <w:rFonts w:ascii="Arial" w:hAnsi="Arial" w:cs="Arial"/>
          <w:bCs/>
          <w:sz w:val="24"/>
          <w:szCs w:val="24"/>
          <w:lang w:eastAsia="en-US"/>
        </w:rPr>
        <w:t>Legacies which are subject to a life interest party are not recognised.</w:t>
      </w:r>
    </w:p>
    <w:p w:rsidR="004013CD" w:rsidRPr="00D77464" w:rsidRDefault="004013CD" w:rsidP="004013CD">
      <w:pPr>
        <w:autoSpaceDE w:val="0"/>
        <w:autoSpaceDN w:val="0"/>
        <w:adjustRightInd w:val="0"/>
        <w:spacing w:after="0" w:line="240" w:lineRule="auto"/>
        <w:jc w:val="both"/>
        <w:rPr>
          <w:rFonts w:ascii="Arial" w:hAnsi="Arial" w:cs="Arial"/>
          <w:bCs/>
          <w:sz w:val="24"/>
          <w:szCs w:val="24"/>
          <w:lang w:eastAsia="en-US"/>
        </w:rPr>
      </w:pPr>
    </w:p>
    <w:p w:rsidR="004013CD" w:rsidRPr="00D77464" w:rsidRDefault="004013CD" w:rsidP="004013CD">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 xml:space="preserve">Where a reliable estimate cannot be identified, then the legacy is </w:t>
      </w:r>
      <w:r w:rsidR="00970E97" w:rsidRPr="00D77464">
        <w:rPr>
          <w:rFonts w:ascii="Arial" w:hAnsi="Arial" w:cs="Arial"/>
          <w:bCs/>
          <w:sz w:val="24"/>
          <w:szCs w:val="24"/>
          <w:lang w:eastAsia="en-US"/>
        </w:rPr>
        <w:t>disclosed</w:t>
      </w:r>
      <w:r w:rsidRPr="00D77464">
        <w:rPr>
          <w:rFonts w:ascii="Arial" w:hAnsi="Arial" w:cs="Arial"/>
          <w:bCs/>
          <w:sz w:val="24"/>
          <w:szCs w:val="24"/>
          <w:lang w:eastAsia="en-US"/>
        </w:rPr>
        <w:t xml:space="preserve"> as a contingent asset. </w:t>
      </w:r>
    </w:p>
    <w:p w:rsidR="004013CD" w:rsidRPr="00D77464" w:rsidRDefault="004013CD" w:rsidP="004013CD">
      <w:pPr>
        <w:autoSpaceDE w:val="0"/>
        <w:autoSpaceDN w:val="0"/>
        <w:adjustRightInd w:val="0"/>
        <w:spacing w:after="0" w:line="240" w:lineRule="auto"/>
        <w:ind w:left="360"/>
        <w:jc w:val="both"/>
        <w:rPr>
          <w:rFonts w:ascii="Arial" w:hAnsi="Arial" w:cs="Arial"/>
          <w:bCs/>
          <w:sz w:val="24"/>
          <w:szCs w:val="24"/>
          <w:lang w:eastAsia="en-US"/>
        </w:rPr>
      </w:pPr>
    </w:p>
    <w:p w:rsidR="004013CD" w:rsidRPr="00D77464" w:rsidRDefault="004013CD" w:rsidP="004013CD">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 xml:space="preserve">Income resources from Capital Endowments are placed into an income fund when received. Income will be placed into funds in accordance with donors’ wishes, but without forming a binding </w:t>
      </w:r>
      <w:r w:rsidR="00D73902" w:rsidRPr="00D77464">
        <w:rPr>
          <w:rFonts w:ascii="Arial" w:hAnsi="Arial" w:cs="Arial"/>
          <w:bCs/>
          <w:sz w:val="24"/>
          <w:szCs w:val="24"/>
          <w:lang w:eastAsia="en-US"/>
        </w:rPr>
        <w:t>trust</w:t>
      </w:r>
      <w:r w:rsidRPr="00D77464">
        <w:rPr>
          <w:rFonts w:ascii="Arial" w:hAnsi="Arial" w:cs="Arial"/>
          <w:bCs/>
          <w:sz w:val="24"/>
          <w:szCs w:val="24"/>
          <w:lang w:eastAsia="en-US"/>
        </w:rPr>
        <w:t>, unless a signed document is received and approved by Trustees.</w:t>
      </w:r>
    </w:p>
    <w:p w:rsidR="004013CD" w:rsidRPr="00D77464" w:rsidRDefault="004013CD" w:rsidP="004013CD">
      <w:pPr>
        <w:autoSpaceDE w:val="0"/>
        <w:autoSpaceDN w:val="0"/>
        <w:adjustRightInd w:val="0"/>
        <w:spacing w:after="0" w:line="240" w:lineRule="auto"/>
        <w:ind w:left="360"/>
        <w:jc w:val="both"/>
        <w:rPr>
          <w:rFonts w:ascii="Arial" w:hAnsi="Arial" w:cs="Arial"/>
          <w:bCs/>
          <w:sz w:val="24"/>
          <w:szCs w:val="24"/>
          <w:lang w:eastAsia="en-US"/>
        </w:rPr>
      </w:pPr>
    </w:p>
    <w:p w:rsidR="004013CD" w:rsidRPr="00D77464" w:rsidRDefault="004013CD" w:rsidP="004013CD">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 xml:space="preserve">Gifts in kind are valued at a reasonable estimate of their value to the </w:t>
      </w:r>
      <w:r w:rsidR="00CE5CEF" w:rsidRPr="00D77464">
        <w:rPr>
          <w:rFonts w:ascii="Arial" w:hAnsi="Arial" w:cs="Arial"/>
          <w:bCs/>
          <w:sz w:val="24"/>
          <w:szCs w:val="24"/>
          <w:lang w:eastAsia="en-US"/>
        </w:rPr>
        <w:t>Cha</w:t>
      </w:r>
      <w:r w:rsidR="00D73902" w:rsidRPr="00D77464">
        <w:rPr>
          <w:rFonts w:ascii="Arial" w:hAnsi="Arial" w:cs="Arial"/>
          <w:bCs/>
          <w:sz w:val="24"/>
          <w:szCs w:val="24"/>
          <w:lang w:eastAsia="en-US"/>
        </w:rPr>
        <w:t>r</w:t>
      </w:r>
      <w:r w:rsidR="00CE5CEF" w:rsidRPr="00D77464">
        <w:rPr>
          <w:rFonts w:ascii="Arial" w:hAnsi="Arial" w:cs="Arial"/>
          <w:bCs/>
          <w:sz w:val="24"/>
          <w:szCs w:val="24"/>
          <w:lang w:eastAsia="en-US"/>
        </w:rPr>
        <w:t>i</w:t>
      </w:r>
      <w:r w:rsidR="00D73902" w:rsidRPr="00D77464">
        <w:rPr>
          <w:rFonts w:ascii="Arial" w:hAnsi="Arial" w:cs="Arial"/>
          <w:bCs/>
          <w:sz w:val="24"/>
          <w:szCs w:val="24"/>
          <w:lang w:eastAsia="en-US"/>
        </w:rPr>
        <w:t>ty</w:t>
      </w:r>
      <w:r w:rsidRPr="00D77464">
        <w:rPr>
          <w:rFonts w:ascii="Arial" w:hAnsi="Arial" w:cs="Arial"/>
          <w:bCs/>
          <w:sz w:val="24"/>
          <w:szCs w:val="24"/>
          <w:lang w:eastAsia="en-US"/>
        </w:rPr>
        <w:t>. Gifts donated for resale are included as income either when they are sold or at the estimated resa</w:t>
      </w:r>
      <w:r w:rsidR="00D73902" w:rsidRPr="00D77464">
        <w:rPr>
          <w:rFonts w:ascii="Arial" w:hAnsi="Arial" w:cs="Arial"/>
          <w:bCs/>
          <w:sz w:val="24"/>
          <w:szCs w:val="24"/>
          <w:lang w:eastAsia="en-US"/>
        </w:rPr>
        <w:t>l</w:t>
      </w:r>
      <w:r w:rsidRPr="00D77464">
        <w:rPr>
          <w:rFonts w:ascii="Arial" w:hAnsi="Arial" w:cs="Arial"/>
          <w:bCs/>
          <w:sz w:val="24"/>
          <w:szCs w:val="24"/>
          <w:lang w:eastAsia="en-US"/>
        </w:rPr>
        <w:t>e value after deduction o</w:t>
      </w:r>
      <w:r w:rsidR="00D73902" w:rsidRPr="00D77464">
        <w:rPr>
          <w:rFonts w:ascii="Arial" w:hAnsi="Arial" w:cs="Arial"/>
          <w:bCs/>
          <w:sz w:val="24"/>
          <w:szCs w:val="24"/>
          <w:lang w:eastAsia="en-US"/>
        </w:rPr>
        <w:t>f</w:t>
      </w:r>
      <w:r w:rsidRPr="00D77464">
        <w:rPr>
          <w:rFonts w:ascii="Arial" w:hAnsi="Arial" w:cs="Arial"/>
          <w:bCs/>
          <w:sz w:val="24"/>
          <w:szCs w:val="24"/>
          <w:lang w:eastAsia="en-US"/>
        </w:rPr>
        <w:t xml:space="preserve"> the cost to sell the goods.</w:t>
      </w:r>
    </w:p>
    <w:p w:rsidR="001E6AAF" w:rsidRPr="00D77464" w:rsidRDefault="001E6AAF" w:rsidP="00242B63">
      <w:pPr>
        <w:autoSpaceDE w:val="0"/>
        <w:autoSpaceDN w:val="0"/>
        <w:adjustRightInd w:val="0"/>
        <w:spacing w:after="0" w:line="240" w:lineRule="auto"/>
        <w:jc w:val="both"/>
        <w:rPr>
          <w:rFonts w:ascii="Arial" w:hAnsi="Arial" w:cs="Arial"/>
          <w:sz w:val="24"/>
          <w:szCs w:val="24"/>
          <w:lang w:eastAsia="en-US"/>
        </w:rPr>
      </w:pPr>
    </w:p>
    <w:p w:rsidR="00B547DA" w:rsidRPr="00D77464" w:rsidRDefault="001E6AAF" w:rsidP="00242B63">
      <w:pPr>
        <w:autoSpaceDE w:val="0"/>
        <w:autoSpaceDN w:val="0"/>
        <w:adjustRightInd w:val="0"/>
        <w:spacing w:after="0" w:line="240" w:lineRule="auto"/>
        <w:ind w:firstLine="360"/>
        <w:jc w:val="both"/>
        <w:rPr>
          <w:rFonts w:ascii="Arial" w:hAnsi="Arial" w:cs="Arial"/>
          <w:bCs/>
          <w:i/>
          <w:sz w:val="24"/>
          <w:szCs w:val="24"/>
          <w:lang w:eastAsia="en-US"/>
        </w:rPr>
      </w:pPr>
      <w:r w:rsidRPr="00D77464">
        <w:rPr>
          <w:rFonts w:ascii="Arial" w:hAnsi="Arial" w:cs="Arial"/>
          <w:bCs/>
          <w:i/>
          <w:sz w:val="24"/>
          <w:szCs w:val="24"/>
          <w:lang w:eastAsia="en-US"/>
        </w:rPr>
        <w:t>Intangible Income</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Intangible income, which comprises donated services or use of Trust property, is included in income at a valuation which is an estimate of the financial cost borne by the donor where such a cost is material, quantifiable and measurable. No income is recognised when there is no financial cost borne by a third party.</w:t>
      </w:r>
    </w:p>
    <w:p w:rsidR="001E6AAF" w:rsidRPr="00D77464" w:rsidRDefault="001E6AAF" w:rsidP="00242B63">
      <w:pPr>
        <w:autoSpaceDE w:val="0"/>
        <w:autoSpaceDN w:val="0"/>
        <w:adjustRightInd w:val="0"/>
        <w:spacing w:after="0" w:line="240" w:lineRule="auto"/>
        <w:jc w:val="both"/>
        <w:rPr>
          <w:rFonts w:ascii="Arial" w:hAnsi="Arial" w:cs="Arial"/>
          <w:sz w:val="24"/>
          <w:szCs w:val="24"/>
          <w:lang w:eastAsia="en-US"/>
        </w:rPr>
      </w:pPr>
    </w:p>
    <w:p w:rsidR="00B547DA" w:rsidRPr="00D77464" w:rsidRDefault="001E6AAF" w:rsidP="00242B63">
      <w:pPr>
        <w:autoSpaceDE w:val="0"/>
        <w:autoSpaceDN w:val="0"/>
        <w:adjustRightInd w:val="0"/>
        <w:spacing w:after="0" w:line="240" w:lineRule="auto"/>
        <w:ind w:left="360"/>
        <w:jc w:val="both"/>
        <w:rPr>
          <w:rFonts w:ascii="Arial" w:hAnsi="Arial" w:cs="Arial"/>
          <w:i/>
          <w:sz w:val="24"/>
          <w:szCs w:val="24"/>
          <w:lang w:eastAsia="en-US"/>
        </w:rPr>
      </w:pPr>
      <w:r w:rsidRPr="00D77464">
        <w:rPr>
          <w:rFonts w:ascii="Arial" w:hAnsi="Arial" w:cs="Arial"/>
          <w:i/>
          <w:sz w:val="24"/>
          <w:szCs w:val="24"/>
          <w:lang w:eastAsia="en-US"/>
        </w:rPr>
        <w:t>Investment Income</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Investment Income and gains and losses on investments are credited / charged to the funds quarterly using the average fund balance to apportion the gain / loss.</w:t>
      </w:r>
    </w:p>
    <w:p w:rsidR="001E6AAF" w:rsidRPr="00D77464" w:rsidRDefault="001E6AAF"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046025" w:rsidP="006E29A8">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A425D2" w:rsidRPr="00D77464">
        <w:rPr>
          <w:rFonts w:ascii="Arial" w:hAnsi="Arial" w:cs="Arial"/>
          <w:b/>
          <w:bCs/>
          <w:sz w:val="24"/>
          <w:szCs w:val="24"/>
          <w:lang w:eastAsia="en-US"/>
        </w:rPr>
        <w:t>Expenditure</w:t>
      </w:r>
    </w:p>
    <w:p w:rsidR="00CB47E1"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All expenditure is accounted for on an accruals basis and has been classified under headings that aggregate all costs related to the category</w:t>
      </w:r>
      <w:r w:rsidR="00CB47E1" w:rsidRPr="00D77464">
        <w:rPr>
          <w:rFonts w:ascii="Arial" w:hAnsi="Arial" w:cs="Arial"/>
          <w:sz w:val="24"/>
          <w:szCs w:val="24"/>
          <w:lang w:eastAsia="en-US"/>
        </w:rPr>
        <w:t xml:space="preserve"> of expense shown in the Statement of Financial Activities. </w:t>
      </w:r>
      <w:r w:rsidRPr="00D77464">
        <w:rPr>
          <w:rFonts w:ascii="Arial" w:hAnsi="Arial" w:cs="Arial"/>
          <w:sz w:val="24"/>
          <w:szCs w:val="24"/>
          <w:lang w:eastAsia="en-US"/>
        </w:rPr>
        <w:t xml:space="preserve"> All expenditure is recognised</w:t>
      </w:r>
      <w:r w:rsidR="00CB47E1" w:rsidRPr="00D77464">
        <w:rPr>
          <w:rFonts w:ascii="Arial" w:hAnsi="Arial" w:cs="Arial"/>
          <w:sz w:val="24"/>
          <w:szCs w:val="24"/>
          <w:lang w:eastAsia="en-US"/>
        </w:rPr>
        <w:t xml:space="preserve"> when the following criteria are met:</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p>
    <w:p w:rsidR="00CB47E1" w:rsidRPr="00D77464" w:rsidRDefault="00CB47E1" w:rsidP="00CB47E1">
      <w:pPr>
        <w:pStyle w:val="ListParagraph"/>
        <w:numPr>
          <w:ilvl w:val="0"/>
          <w:numId w:val="46"/>
        </w:numPr>
        <w:autoSpaceDE w:val="0"/>
        <w:autoSpaceDN w:val="0"/>
        <w:adjustRightInd w:val="0"/>
        <w:spacing w:after="0" w:line="240" w:lineRule="auto"/>
        <w:ind w:left="709" w:hanging="283"/>
        <w:jc w:val="both"/>
        <w:rPr>
          <w:rFonts w:ascii="Arial" w:hAnsi="Arial" w:cs="Arial"/>
          <w:sz w:val="24"/>
          <w:szCs w:val="24"/>
          <w:lang w:eastAsia="en-US"/>
        </w:rPr>
      </w:pPr>
      <w:r w:rsidRPr="00D77464">
        <w:rPr>
          <w:rFonts w:ascii="Arial" w:hAnsi="Arial" w:cs="Arial"/>
          <w:sz w:val="24"/>
          <w:szCs w:val="24"/>
          <w:lang w:eastAsia="en-US"/>
        </w:rPr>
        <w:t>There is a present legal of constructive obligation to make a payment to a third party – primarily to the Trust in furtherance of the charitable objectives.</w:t>
      </w:r>
    </w:p>
    <w:p w:rsidR="00CB47E1" w:rsidRPr="00D77464" w:rsidRDefault="00CB47E1" w:rsidP="00CB47E1">
      <w:pPr>
        <w:pStyle w:val="ListParagraph"/>
        <w:numPr>
          <w:ilvl w:val="0"/>
          <w:numId w:val="46"/>
        </w:numPr>
        <w:autoSpaceDE w:val="0"/>
        <w:autoSpaceDN w:val="0"/>
        <w:adjustRightInd w:val="0"/>
        <w:spacing w:after="0" w:line="240" w:lineRule="auto"/>
        <w:ind w:left="709" w:hanging="283"/>
        <w:jc w:val="both"/>
        <w:rPr>
          <w:rFonts w:ascii="Arial" w:hAnsi="Arial" w:cs="Arial"/>
          <w:sz w:val="24"/>
          <w:szCs w:val="24"/>
          <w:lang w:eastAsia="en-US"/>
        </w:rPr>
      </w:pPr>
      <w:r w:rsidRPr="00D77464">
        <w:rPr>
          <w:rFonts w:ascii="Arial" w:hAnsi="Arial" w:cs="Arial"/>
          <w:sz w:val="24"/>
          <w:szCs w:val="24"/>
          <w:lang w:eastAsia="en-US"/>
        </w:rPr>
        <w:t>It is more likely than not that a transfer of benefits (usually a cash payment) will be required in settlement</w:t>
      </w:r>
    </w:p>
    <w:p w:rsidR="00CB47E1" w:rsidRPr="00D77464" w:rsidRDefault="00CB47E1" w:rsidP="00CB47E1">
      <w:pPr>
        <w:pStyle w:val="ListParagraph"/>
        <w:numPr>
          <w:ilvl w:val="0"/>
          <w:numId w:val="46"/>
        </w:numPr>
        <w:autoSpaceDE w:val="0"/>
        <w:autoSpaceDN w:val="0"/>
        <w:adjustRightInd w:val="0"/>
        <w:spacing w:after="0" w:line="240" w:lineRule="auto"/>
        <w:ind w:left="709" w:hanging="283"/>
        <w:jc w:val="both"/>
        <w:rPr>
          <w:rFonts w:ascii="Arial" w:hAnsi="Arial" w:cs="Arial"/>
          <w:sz w:val="24"/>
          <w:szCs w:val="24"/>
          <w:lang w:eastAsia="en-US"/>
        </w:rPr>
      </w:pPr>
      <w:r w:rsidRPr="00D77464">
        <w:rPr>
          <w:rFonts w:ascii="Arial" w:hAnsi="Arial" w:cs="Arial"/>
          <w:sz w:val="24"/>
          <w:szCs w:val="24"/>
          <w:lang w:eastAsia="en-US"/>
        </w:rPr>
        <w:t>The amount of the obligation can be measured or estimated reliably.</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Trustees have control over the amount and timing of grant payments and are usually given with the condition that an item or service has been purchased. Conditions have to be met before the liability is recognised.</w:t>
      </w:r>
    </w:p>
    <w:p w:rsidR="00306F7F" w:rsidRPr="00D77464" w:rsidRDefault="00306F7F" w:rsidP="00306F7F">
      <w:pPr>
        <w:autoSpaceDE w:val="0"/>
        <w:autoSpaceDN w:val="0"/>
        <w:adjustRightInd w:val="0"/>
        <w:spacing w:after="0" w:line="240" w:lineRule="auto"/>
        <w:ind w:left="360"/>
        <w:jc w:val="both"/>
        <w:rPr>
          <w:rFonts w:ascii="Arial" w:hAnsi="Arial" w:cs="Arial"/>
          <w:i/>
          <w:sz w:val="24"/>
          <w:szCs w:val="24"/>
          <w:lang w:eastAsia="en-US"/>
        </w:rPr>
      </w:pPr>
    </w:p>
    <w:p w:rsidR="00CB47E1" w:rsidRPr="00D77464" w:rsidRDefault="00306F7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i/>
          <w:sz w:val="24"/>
          <w:szCs w:val="24"/>
          <w:lang w:eastAsia="en-US"/>
        </w:rPr>
        <w:t>Irrecoverable VAT</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Irrecoverable VAT is char</w:t>
      </w:r>
      <w:r w:rsidR="00306F7F" w:rsidRPr="00D77464">
        <w:rPr>
          <w:rFonts w:ascii="Arial" w:hAnsi="Arial" w:cs="Arial"/>
          <w:sz w:val="24"/>
          <w:szCs w:val="24"/>
          <w:lang w:eastAsia="en-US"/>
        </w:rPr>
        <w:t>g</w:t>
      </w:r>
      <w:r w:rsidRPr="00D77464">
        <w:rPr>
          <w:rFonts w:ascii="Arial" w:hAnsi="Arial" w:cs="Arial"/>
          <w:sz w:val="24"/>
          <w:szCs w:val="24"/>
          <w:lang w:eastAsia="en-US"/>
        </w:rPr>
        <w:t xml:space="preserve">ed against the </w:t>
      </w:r>
      <w:r w:rsidR="00306F7F" w:rsidRPr="00D77464">
        <w:rPr>
          <w:rFonts w:ascii="Arial" w:hAnsi="Arial" w:cs="Arial"/>
          <w:sz w:val="24"/>
          <w:szCs w:val="24"/>
          <w:lang w:eastAsia="en-US"/>
        </w:rPr>
        <w:t>category</w:t>
      </w:r>
      <w:r w:rsidRPr="00D77464">
        <w:rPr>
          <w:rFonts w:ascii="Arial" w:hAnsi="Arial" w:cs="Arial"/>
          <w:sz w:val="24"/>
          <w:szCs w:val="24"/>
          <w:lang w:eastAsia="en-US"/>
        </w:rPr>
        <w:t xml:space="preserve"> of resources expended for which it was incurred.</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p>
    <w:p w:rsidR="006E29A8" w:rsidRPr="00D77464" w:rsidRDefault="006E29A8" w:rsidP="00242B63">
      <w:pPr>
        <w:autoSpaceDE w:val="0"/>
        <w:autoSpaceDN w:val="0"/>
        <w:adjustRightInd w:val="0"/>
        <w:spacing w:after="0" w:line="240" w:lineRule="auto"/>
        <w:ind w:left="360"/>
        <w:jc w:val="both"/>
        <w:rPr>
          <w:rFonts w:ascii="Arial" w:hAnsi="Arial" w:cs="Arial"/>
          <w:sz w:val="24"/>
          <w:szCs w:val="24"/>
          <w:lang w:eastAsia="en-US"/>
        </w:rPr>
      </w:pPr>
    </w:p>
    <w:p w:rsidR="00CB47E1" w:rsidRPr="00D77464" w:rsidRDefault="00CB47E1" w:rsidP="00242B63">
      <w:pPr>
        <w:autoSpaceDE w:val="0"/>
        <w:autoSpaceDN w:val="0"/>
        <w:adjustRightInd w:val="0"/>
        <w:spacing w:after="0" w:line="240" w:lineRule="auto"/>
        <w:ind w:left="360"/>
        <w:jc w:val="both"/>
        <w:rPr>
          <w:rFonts w:ascii="Arial" w:hAnsi="Arial" w:cs="Arial"/>
          <w:i/>
          <w:sz w:val="24"/>
          <w:szCs w:val="24"/>
          <w:lang w:eastAsia="en-US"/>
        </w:rPr>
      </w:pPr>
      <w:r w:rsidRPr="00D77464">
        <w:rPr>
          <w:rFonts w:ascii="Arial" w:hAnsi="Arial" w:cs="Arial"/>
          <w:i/>
          <w:sz w:val="24"/>
          <w:szCs w:val="24"/>
          <w:lang w:eastAsia="en-US"/>
        </w:rPr>
        <w:t>Allocation of support costs</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Support costs are those costs which do not relate directly to a single activity</w:t>
      </w:r>
      <w:r w:rsidR="00306F7F" w:rsidRPr="00D77464">
        <w:rPr>
          <w:rFonts w:ascii="Arial" w:hAnsi="Arial" w:cs="Arial"/>
          <w:sz w:val="24"/>
          <w:szCs w:val="24"/>
          <w:lang w:eastAsia="en-US"/>
        </w:rPr>
        <w:t>. These include some staff costs, costs of administration, internal and external audit costs and IT support. These costs include recharges of appropria</w:t>
      </w:r>
      <w:r w:rsidR="00DC6B23" w:rsidRPr="00D77464">
        <w:rPr>
          <w:rFonts w:ascii="Arial" w:hAnsi="Arial" w:cs="Arial"/>
          <w:sz w:val="24"/>
          <w:szCs w:val="24"/>
          <w:lang w:eastAsia="en-US"/>
        </w:rPr>
        <w:t xml:space="preserve">te proportions </w:t>
      </w:r>
      <w:r w:rsidR="00306F7F" w:rsidRPr="00D77464">
        <w:rPr>
          <w:rFonts w:ascii="Arial" w:hAnsi="Arial" w:cs="Arial"/>
          <w:sz w:val="24"/>
          <w:szCs w:val="24"/>
          <w:lang w:eastAsia="en-US"/>
        </w:rPr>
        <w:t>o</w:t>
      </w:r>
      <w:r w:rsidR="00DC6B23" w:rsidRPr="00D77464">
        <w:rPr>
          <w:rFonts w:ascii="Arial" w:hAnsi="Arial" w:cs="Arial"/>
          <w:sz w:val="24"/>
          <w:szCs w:val="24"/>
          <w:lang w:eastAsia="en-US"/>
        </w:rPr>
        <w:t>f</w:t>
      </w:r>
      <w:r w:rsidR="00306F7F" w:rsidRPr="00D77464">
        <w:rPr>
          <w:rFonts w:ascii="Arial" w:hAnsi="Arial" w:cs="Arial"/>
          <w:sz w:val="24"/>
          <w:szCs w:val="24"/>
          <w:lang w:eastAsia="en-US"/>
        </w:rPr>
        <w:t xml:space="preserve"> the staff costs and overheads </w:t>
      </w:r>
      <w:r w:rsidR="00306F7F" w:rsidRPr="00D77464">
        <w:rPr>
          <w:rFonts w:ascii="Arial" w:hAnsi="Arial" w:cs="Arial"/>
          <w:sz w:val="24"/>
          <w:szCs w:val="24"/>
          <w:lang w:eastAsia="en-US"/>
        </w:rPr>
        <w:lastRenderedPageBreak/>
        <w:t xml:space="preserve">from Maidstone and Tunbridge Wells NHS Trust and are apportioned on an average fund balance monthly across all funds. </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p>
    <w:p w:rsidR="00306F7F" w:rsidRPr="00D77464" w:rsidRDefault="00306F7F" w:rsidP="00242B63">
      <w:pPr>
        <w:autoSpaceDE w:val="0"/>
        <w:autoSpaceDN w:val="0"/>
        <w:adjustRightInd w:val="0"/>
        <w:spacing w:after="0" w:line="240" w:lineRule="auto"/>
        <w:ind w:left="360"/>
        <w:jc w:val="both"/>
        <w:rPr>
          <w:rFonts w:ascii="Arial" w:hAnsi="Arial" w:cs="Arial"/>
          <w:i/>
          <w:sz w:val="24"/>
          <w:szCs w:val="24"/>
          <w:lang w:eastAsia="en-US"/>
        </w:rPr>
      </w:pPr>
      <w:r w:rsidRPr="00D77464">
        <w:rPr>
          <w:rFonts w:ascii="Arial" w:hAnsi="Arial" w:cs="Arial"/>
          <w:i/>
          <w:sz w:val="24"/>
          <w:szCs w:val="24"/>
          <w:lang w:eastAsia="en-US"/>
        </w:rPr>
        <w:t>Charitable activities</w:t>
      </w:r>
    </w:p>
    <w:p w:rsidR="00306F7F" w:rsidRPr="00D77464" w:rsidRDefault="00306F7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Expenditures are given as grants made to third parties (including NHS bodies) in furtherance of the charitable objectives of the funds. They are accounted for on an accruals basis, in full, as liabilities of the Charity when approved by the trustees and accepted by the beneficiaries. </w:t>
      </w:r>
    </w:p>
    <w:p w:rsidR="00CB47E1" w:rsidRPr="00D77464" w:rsidRDefault="00CB47E1"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i/>
          <w:sz w:val="24"/>
          <w:szCs w:val="24"/>
          <w:lang w:eastAsia="en-US"/>
        </w:rPr>
      </w:pPr>
      <w:r w:rsidRPr="00D77464">
        <w:rPr>
          <w:rFonts w:ascii="Arial" w:hAnsi="Arial" w:cs="Arial"/>
          <w:i/>
          <w:sz w:val="24"/>
          <w:szCs w:val="24"/>
          <w:lang w:eastAsia="en-US"/>
        </w:rPr>
        <w:t>Exceptional Items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Exceptional Items are shown on the face of the Sofa under the category to which they relate with further detail, where appropriate, provided in the notes.</w:t>
      </w:r>
    </w:p>
    <w:p w:rsidR="007A46A6" w:rsidRPr="00D77464" w:rsidRDefault="007A46A6"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bCs/>
          <w:i/>
          <w:sz w:val="24"/>
          <w:szCs w:val="24"/>
          <w:lang w:eastAsia="en-US"/>
        </w:rPr>
      </w:pPr>
      <w:r w:rsidRPr="00D77464">
        <w:rPr>
          <w:rFonts w:ascii="Arial" w:hAnsi="Arial" w:cs="Arial"/>
          <w:bCs/>
          <w:i/>
          <w:sz w:val="24"/>
          <w:szCs w:val="24"/>
          <w:lang w:eastAsia="en-US"/>
        </w:rPr>
        <w:t>Costs of generating funds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costs of generating funds are the costs associated with generating income for the funds held on trust. This will include the costs associated with Investment Managers and other promotional and fundraising events including any trading activities.</w:t>
      </w:r>
    </w:p>
    <w:p w:rsidR="00E22B5D" w:rsidRPr="00D77464" w:rsidRDefault="00E22B5D" w:rsidP="002D4DF3">
      <w:pPr>
        <w:autoSpaceDE w:val="0"/>
        <w:autoSpaceDN w:val="0"/>
        <w:adjustRightInd w:val="0"/>
        <w:spacing w:after="0" w:line="240" w:lineRule="auto"/>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bCs/>
          <w:i/>
          <w:sz w:val="24"/>
          <w:szCs w:val="24"/>
          <w:lang w:eastAsia="en-US"/>
        </w:rPr>
      </w:pPr>
      <w:r w:rsidRPr="00D77464">
        <w:rPr>
          <w:rFonts w:ascii="Arial" w:hAnsi="Arial" w:cs="Arial"/>
          <w:bCs/>
          <w:i/>
          <w:sz w:val="24"/>
          <w:szCs w:val="24"/>
          <w:lang w:eastAsia="en-US"/>
        </w:rPr>
        <w:t>Recognition of liabilities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Liabilities are recognised as and when an obligation arises to transfer economic benefits as a result of past transactions or events.</w:t>
      </w:r>
    </w:p>
    <w:p w:rsidR="00306F7F" w:rsidRPr="00D77464" w:rsidRDefault="00306F7F" w:rsidP="00242B63">
      <w:pPr>
        <w:autoSpaceDE w:val="0"/>
        <w:autoSpaceDN w:val="0"/>
        <w:adjustRightInd w:val="0"/>
        <w:spacing w:after="0" w:line="240" w:lineRule="auto"/>
        <w:ind w:left="360"/>
        <w:jc w:val="both"/>
        <w:rPr>
          <w:rFonts w:ascii="Arial" w:hAnsi="Arial" w:cs="Arial"/>
          <w:sz w:val="24"/>
          <w:szCs w:val="24"/>
          <w:lang w:eastAsia="en-US"/>
        </w:rPr>
      </w:pPr>
    </w:p>
    <w:p w:rsidR="00306F7F" w:rsidRPr="00D77464" w:rsidRDefault="00306F7F" w:rsidP="00242B63">
      <w:pPr>
        <w:autoSpaceDE w:val="0"/>
        <w:autoSpaceDN w:val="0"/>
        <w:adjustRightInd w:val="0"/>
        <w:spacing w:after="0" w:line="240" w:lineRule="auto"/>
        <w:ind w:left="360"/>
        <w:jc w:val="both"/>
        <w:rPr>
          <w:rFonts w:ascii="Arial" w:hAnsi="Arial" w:cs="Arial"/>
          <w:i/>
          <w:sz w:val="24"/>
          <w:szCs w:val="24"/>
          <w:lang w:eastAsia="en-US"/>
        </w:rPr>
      </w:pPr>
      <w:r w:rsidRPr="00D77464">
        <w:rPr>
          <w:rFonts w:ascii="Arial" w:hAnsi="Arial" w:cs="Arial"/>
          <w:i/>
          <w:sz w:val="24"/>
          <w:szCs w:val="24"/>
          <w:lang w:eastAsia="en-US"/>
        </w:rPr>
        <w:t>Analysis of grants</w:t>
      </w:r>
    </w:p>
    <w:p w:rsidR="00306F7F" w:rsidRPr="00D77464" w:rsidRDefault="00306F7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Charity does not make grants to individuals. All grants are made to the Trust to provide for the care of NHS patients in furtherance of it charitable aims. The total cost of making grants, including support costs, is disclosed on the face of the Statement of Financial Activities and further analysis in relation to activity is provided in note 3.</w:t>
      </w:r>
    </w:p>
    <w:p w:rsidR="006E29A8" w:rsidRPr="00D77464" w:rsidRDefault="006E29A8"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F43422" w:rsidP="006E29A8">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1E6AAF" w:rsidRPr="00D77464">
        <w:rPr>
          <w:rFonts w:ascii="Arial" w:hAnsi="Arial" w:cs="Arial"/>
          <w:b/>
          <w:bCs/>
          <w:sz w:val="24"/>
          <w:szCs w:val="24"/>
          <w:lang w:eastAsia="en-US"/>
        </w:rPr>
        <w:t>Structure of funds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rPr>
      </w:pPr>
      <w:r w:rsidRPr="00D77464">
        <w:rPr>
          <w:rFonts w:ascii="Arial" w:hAnsi="Arial" w:cs="Arial"/>
          <w:sz w:val="24"/>
          <w:szCs w:val="24"/>
          <w:lang w:eastAsia="en-US"/>
        </w:rPr>
        <w:t xml:space="preserve">Unrestricted funds are general funds, which are available for use at the discretion of the </w:t>
      </w:r>
      <w:r w:rsidR="00A966C5" w:rsidRPr="00D77464">
        <w:rPr>
          <w:rFonts w:ascii="Arial" w:hAnsi="Arial" w:cs="Arial"/>
          <w:sz w:val="24"/>
          <w:szCs w:val="24"/>
          <w:lang w:eastAsia="en-US"/>
        </w:rPr>
        <w:t>Trustee</w:t>
      </w:r>
      <w:r w:rsidRPr="00D77464">
        <w:rPr>
          <w:rFonts w:ascii="Arial" w:hAnsi="Arial" w:cs="Arial"/>
          <w:sz w:val="24"/>
          <w:szCs w:val="24"/>
          <w:lang w:eastAsia="en-US"/>
        </w:rPr>
        <w:t xml:space="preserve"> in furtherance of the objectives of the Charity. </w:t>
      </w:r>
      <w:r w:rsidR="00D355C3" w:rsidRPr="00D77464">
        <w:rPr>
          <w:rFonts w:ascii="Arial" w:hAnsi="Arial" w:cs="Arial"/>
          <w:sz w:val="24"/>
          <w:szCs w:val="24"/>
        </w:rPr>
        <w:t>Funds which are not legally restricted but which the Trustee has chosen to earmark for set purposes are designated funds.</w:t>
      </w:r>
    </w:p>
    <w:p w:rsidR="00D355C3" w:rsidRPr="00D77464" w:rsidRDefault="00D355C3"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Where there is a legal restriction or a binding agreement with a donor, on the purpose </w:t>
      </w:r>
      <w:r w:rsidR="00E6213E" w:rsidRPr="00D77464">
        <w:rPr>
          <w:rFonts w:ascii="Arial" w:hAnsi="Arial" w:cs="Arial"/>
          <w:sz w:val="24"/>
          <w:szCs w:val="24"/>
          <w:lang w:eastAsia="en-US"/>
        </w:rPr>
        <w:t>for which</w:t>
      </w:r>
      <w:r w:rsidRPr="00D77464">
        <w:rPr>
          <w:rFonts w:ascii="Arial" w:hAnsi="Arial" w:cs="Arial"/>
          <w:sz w:val="24"/>
          <w:szCs w:val="24"/>
          <w:lang w:eastAsia="en-US"/>
        </w:rPr>
        <w:t xml:space="preserve"> a </w:t>
      </w:r>
      <w:r w:rsidR="00E6213E" w:rsidRPr="00D77464">
        <w:rPr>
          <w:rFonts w:ascii="Arial" w:hAnsi="Arial" w:cs="Arial"/>
          <w:sz w:val="24"/>
          <w:szCs w:val="24"/>
          <w:lang w:eastAsia="en-US"/>
        </w:rPr>
        <w:t xml:space="preserve">donation </w:t>
      </w:r>
      <w:r w:rsidRPr="00D77464">
        <w:rPr>
          <w:rFonts w:ascii="Arial" w:hAnsi="Arial" w:cs="Arial"/>
          <w:sz w:val="24"/>
          <w:szCs w:val="24"/>
          <w:lang w:eastAsia="en-US"/>
        </w:rPr>
        <w:t xml:space="preserve">may be </w:t>
      </w:r>
      <w:r w:rsidR="00E6213E" w:rsidRPr="00D77464">
        <w:rPr>
          <w:rFonts w:ascii="Arial" w:hAnsi="Arial" w:cs="Arial"/>
          <w:sz w:val="24"/>
          <w:szCs w:val="24"/>
          <w:lang w:eastAsia="en-US"/>
        </w:rPr>
        <w:t>use,</w:t>
      </w:r>
      <w:r w:rsidRPr="00D77464">
        <w:rPr>
          <w:rFonts w:ascii="Arial" w:hAnsi="Arial" w:cs="Arial"/>
          <w:sz w:val="24"/>
          <w:szCs w:val="24"/>
          <w:lang w:eastAsia="en-US"/>
        </w:rPr>
        <w:t xml:space="preserve"> the fund is classified in the accounts as a restricted fund. </w:t>
      </w:r>
    </w:p>
    <w:p w:rsidR="00E6213E" w:rsidRPr="00D77464" w:rsidRDefault="00E6213E"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Endowment Funds are funds that hold capital in perpetuity. Investment income resulting from these capital holdings may be utilised in accordance with the donor’s wishes.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Transfers between funds are made at the discretion of the </w:t>
      </w:r>
      <w:r w:rsidR="00A966C5" w:rsidRPr="00D77464">
        <w:rPr>
          <w:rFonts w:ascii="Arial" w:hAnsi="Arial" w:cs="Arial"/>
          <w:sz w:val="24"/>
          <w:szCs w:val="24"/>
          <w:lang w:eastAsia="en-US"/>
        </w:rPr>
        <w:t>Trustee</w:t>
      </w:r>
      <w:r w:rsidRPr="00D77464">
        <w:rPr>
          <w:rFonts w:ascii="Arial" w:hAnsi="Arial" w:cs="Arial"/>
          <w:sz w:val="24"/>
          <w:szCs w:val="24"/>
          <w:lang w:eastAsia="en-US"/>
        </w:rPr>
        <w:t xml:space="preserve">, taking account of any restrictions imposed by the donor. </w:t>
      </w:r>
    </w:p>
    <w:p w:rsidR="007A46A6" w:rsidRPr="00D77464" w:rsidRDefault="007A46A6"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The purposes of each fund with a balance in excess of £10,000 at the </w:t>
      </w:r>
      <w:r w:rsidR="00825726" w:rsidRPr="00D77464">
        <w:rPr>
          <w:rFonts w:ascii="Arial" w:hAnsi="Arial" w:cs="Arial"/>
          <w:sz w:val="24"/>
          <w:szCs w:val="24"/>
          <w:lang w:eastAsia="en-US"/>
        </w:rPr>
        <w:t>year-end are set out in note 8</w:t>
      </w:r>
      <w:r w:rsidRPr="00D77464">
        <w:rPr>
          <w:rFonts w:ascii="Arial" w:hAnsi="Arial" w:cs="Arial"/>
          <w:sz w:val="24"/>
          <w:szCs w:val="24"/>
          <w:lang w:eastAsia="en-US"/>
        </w:rPr>
        <w:t>.1 to the financial statements.</w:t>
      </w:r>
    </w:p>
    <w:p w:rsidR="00BD2C9B" w:rsidRPr="00D77464" w:rsidRDefault="00BD2C9B"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F43422" w:rsidP="006E29A8">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1E6AAF" w:rsidRPr="00D77464">
        <w:rPr>
          <w:rFonts w:ascii="Arial" w:hAnsi="Arial" w:cs="Arial"/>
          <w:b/>
          <w:bCs/>
          <w:sz w:val="24"/>
          <w:szCs w:val="24"/>
          <w:lang w:eastAsia="en-US"/>
        </w:rPr>
        <w:t>Finance and Operating Leases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Charity has no finance or operating leases</w:t>
      </w:r>
    </w:p>
    <w:p w:rsidR="006E29A8" w:rsidRPr="00D77464" w:rsidRDefault="006E29A8"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F43422" w:rsidP="006E29A8">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1E6AAF" w:rsidRPr="00D77464">
        <w:rPr>
          <w:rFonts w:ascii="Arial" w:hAnsi="Arial" w:cs="Arial"/>
          <w:b/>
          <w:bCs/>
          <w:sz w:val="24"/>
          <w:szCs w:val="24"/>
          <w:lang w:eastAsia="en-US"/>
        </w:rPr>
        <w:t>Fixed Assets</w:t>
      </w:r>
    </w:p>
    <w:p w:rsidR="001E6AAF" w:rsidRPr="00D77464" w:rsidRDefault="001E6AAF" w:rsidP="00242B63">
      <w:pPr>
        <w:autoSpaceDE w:val="0"/>
        <w:autoSpaceDN w:val="0"/>
        <w:adjustRightInd w:val="0"/>
        <w:spacing w:after="0" w:line="240" w:lineRule="auto"/>
        <w:ind w:left="360"/>
        <w:jc w:val="both"/>
        <w:rPr>
          <w:rFonts w:ascii="Arial" w:hAnsi="Arial" w:cs="Arial"/>
          <w:bCs/>
          <w:i/>
          <w:sz w:val="24"/>
          <w:szCs w:val="24"/>
          <w:lang w:eastAsia="en-US"/>
        </w:rPr>
      </w:pPr>
      <w:r w:rsidRPr="00D77464">
        <w:rPr>
          <w:rFonts w:ascii="Arial" w:hAnsi="Arial" w:cs="Arial"/>
          <w:bCs/>
          <w:i/>
          <w:sz w:val="24"/>
          <w:szCs w:val="24"/>
          <w:lang w:eastAsia="en-US"/>
        </w:rPr>
        <w:t>Tangible Fixed Assets</w:t>
      </w:r>
    </w:p>
    <w:p w:rsidR="001E6AAF" w:rsidRPr="00D77464" w:rsidRDefault="001E6AAF"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The Charity held no tangible fixed assets during the year.</w:t>
      </w:r>
    </w:p>
    <w:p w:rsidR="001E6AAF" w:rsidRDefault="001E6AAF" w:rsidP="00242B63">
      <w:pPr>
        <w:autoSpaceDE w:val="0"/>
        <w:autoSpaceDN w:val="0"/>
        <w:adjustRightInd w:val="0"/>
        <w:spacing w:after="0" w:line="240" w:lineRule="auto"/>
        <w:jc w:val="both"/>
        <w:rPr>
          <w:rFonts w:ascii="Arial" w:hAnsi="Arial" w:cs="Arial"/>
          <w:b/>
          <w:bCs/>
          <w:sz w:val="24"/>
          <w:szCs w:val="24"/>
          <w:lang w:eastAsia="en-US"/>
        </w:rPr>
      </w:pPr>
    </w:p>
    <w:p w:rsidR="00E55243" w:rsidRPr="00D77464" w:rsidRDefault="00E55243" w:rsidP="00242B63">
      <w:pPr>
        <w:autoSpaceDE w:val="0"/>
        <w:autoSpaceDN w:val="0"/>
        <w:adjustRightInd w:val="0"/>
        <w:spacing w:after="0" w:line="240" w:lineRule="auto"/>
        <w:jc w:val="both"/>
        <w:rPr>
          <w:rFonts w:ascii="Arial" w:hAnsi="Arial" w:cs="Arial"/>
          <w:b/>
          <w:bCs/>
          <w:sz w:val="24"/>
          <w:szCs w:val="24"/>
          <w:lang w:eastAsia="en-US"/>
        </w:rPr>
      </w:pPr>
    </w:p>
    <w:p w:rsidR="001E6AAF" w:rsidRPr="00D77464" w:rsidRDefault="001E6AAF" w:rsidP="00242B63">
      <w:pPr>
        <w:autoSpaceDE w:val="0"/>
        <w:autoSpaceDN w:val="0"/>
        <w:adjustRightInd w:val="0"/>
        <w:spacing w:after="0" w:line="240" w:lineRule="auto"/>
        <w:ind w:firstLine="360"/>
        <w:jc w:val="both"/>
        <w:rPr>
          <w:rFonts w:ascii="Arial" w:hAnsi="Arial" w:cs="Arial"/>
          <w:bCs/>
          <w:i/>
          <w:sz w:val="24"/>
          <w:szCs w:val="24"/>
          <w:lang w:eastAsia="en-US"/>
        </w:rPr>
      </w:pPr>
      <w:r w:rsidRPr="00D77464">
        <w:rPr>
          <w:rFonts w:ascii="Arial" w:hAnsi="Arial" w:cs="Arial"/>
          <w:bCs/>
          <w:i/>
          <w:sz w:val="24"/>
          <w:szCs w:val="24"/>
          <w:lang w:eastAsia="en-US"/>
        </w:rPr>
        <w:lastRenderedPageBreak/>
        <w:t>Investments Fixed Assets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Investments held by the </w:t>
      </w:r>
      <w:r w:rsidR="00A966C5" w:rsidRPr="00D77464">
        <w:rPr>
          <w:rFonts w:ascii="Arial" w:hAnsi="Arial" w:cs="Arial"/>
          <w:sz w:val="24"/>
          <w:szCs w:val="24"/>
          <w:lang w:eastAsia="en-US"/>
        </w:rPr>
        <w:t>Trustee</w:t>
      </w:r>
      <w:r w:rsidRPr="00D77464">
        <w:rPr>
          <w:rFonts w:ascii="Arial" w:hAnsi="Arial" w:cs="Arial"/>
          <w:sz w:val="24"/>
          <w:szCs w:val="24"/>
          <w:lang w:eastAsia="en-US"/>
        </w:rPr>
        <w:t>’</w:t>
      </w:r>
      <w:r w:rsidR="006A718C" w:rsidRPr="00D77464">
        <w:rPr>
          <w:rFonts w:ascii="Arial" w:hAnsi="Arial" w:cs="Arial"/>
          <w:sz w:val="24"/>
          <w:szCs w:val="24"/>
          <w:lang w:eastAsia="en-US"/>
        </w:rPr>
        <w:t>s</w:t>
      </w:r>
      <w:r w:rsidRPr="00D77464">
        <w:rPr>
          <w:rFonts w:ascii="Arial" w:hAnsi="Arial" w:cs="Arial"/>
          <w:sz w:val="24"/>
          <w:szCs w:val="24"/>
          <w:lang w:eastAsia="en-US"/>
        </w:rPr>
        <w:t xml:space="preserve"> investment advisers are included at closing market value at the balance sheet date. Any realised and unrealised gains and losses on revaluation or disposal are combined in the Statement of Financial Activities. All investments held are pooled across all of the funds.</w:t>
      </w:r>
      <w:r w:rsidR="00DB609D" w:rsidRPr="00D77464">
        <w:rPr>
          <w:rFonts w:ascii="Arial" w:hAnsi="Arial" w:cs="Arial"/>
          <w:sz w:val="24"/>
          <w:szCs w:val="24"/>
          <w:lang w:eastAsia="en-US"/>
        </w:rPr>
        <w:t xml:space="preserve"> </w:t>
      </w:r>
      <w:r w:rsidR="000C72F0" w:rsidRPr="00D77464">
        <w:rPr>
          <w:rFonts w:ascii="Arial" w:hAnsi="Arial" w:cs="Arial"/>
          <w:sz w:val="24"/>
          <w:szCs w:val="24"/>
          <w:lang w:eastAsia="en-US"/>
        </w:rPr>
        <w:t>Please see investme</w:t>
      </w:r>
      <w:r w:rsidR="000B270C" w:rsidRPr="00D77464">
        <w:rPr>
          <w:rFonts w:ascii="Arial" w:hAnsi="Arial" w:cs="Arial"/>
          <w:sz w:val="24"/>
          <w:szCs w:val="24"/>
          <w:lang w:eastAsia="en-US"/>
        </w:rPr>
        <w:t>nt strategy on page 7</w:t>
      </w:r>
      <w:r w:rsidR="000C72F0" w:rsidRPr="00D77464">
        <w:rPr>
          <w:rFonts w:ascii="Arial" w:hAnsi="Arial" w:cs="Arial"/>
          <w:sz w:val="24"/>
          <w:szCs w:val="24"/>
          <w:lang w:eastAsia="en-US"/>
        </w:rPr>
        <w:t xml:space="preserve"> for further information.</w:t>
      </w:r>
    </w:p>
    <w:p w:rsidR="000C72F0" w:rsidRPr="00D77464" w:rsidRDefault="000C72F0"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bCs/>
          <w:i/>
          <w:sz w:val="24"/>
          <w:szCs w:val="24"/>
          <w:lang w:eastAsia="en-US"/>
        </w:rPr>
      </w:pPr>
      <w:r w:rsidRPr="00D77464">
        <w:rPr>
          <w:rFonts w:ascii="Arial" w:hAnsi="Arial" w:cs="Arial"/>
          <w:bCs/>
          <w:i/>
          <w:sz w:val="24"/>
          <w:szCs w:val="24"/>
          <w:lang w:eastAsia="en-US"/>
        </w:rPr>
        <w:t>Investment properties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Charity held no investment properties during the year</w:t>
      </w:r>
    </w:p>
    <w:p w:rsidR="006E29A8" w:rsidRPr="00D77464" w:rsidRDefault="006E29A8"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F43422" w:rsidP="006E29A8">
      <w:pPr>
        <w:numPr>
          <w:ilvl w:val="1"/>
          <w:numId w:val="28"/>
        </w:numPr>
        <w:autoSpaceDE w:val="0"/>
        <w:autoSpaceDN w:val="0"/>
        <w:adjustRightInd w:val="0"/>
        <w:spacing w:line="240" w:lineRule="auto"/>
        <w:jc w:val="both"/>
        <w:rPr>
          <w:rFonts w:ascii="Arial" w:hAnsi="Arial" w:cs="Arial"/>
          <w:b/>
          <w:sz w:val="24"/>
          <w:szCs w:val="24"/>
          <w:lang w:eastAsia="en-US"/>
        </w:rPr>
      </w:pPr>
      <w:r w:rsidRPr="00D77464">
        <w:rPr>
          <w:rFonts w:ascii="Arial" w:hAnsi="Arial" w:cs="Arial"/>
          <w:b/>
          <w:bCs/>
          <w:sz w:val="24"/>
          <w:szCs w:val="24"/>
          <w:lang w:eastAsia="en-US"/>
        </w:rPr>
        <w:t xml:space="preserve"> </w:t>
      </w:r>
      <w:r w:rsidR="001E6AAF" w:rsidRPr="00D77464">
        <w:rPr>
          <w:rFonts w:ascii="Arial" w:hAnsi="Arial" w:cs="Arial"/>
          <w:b/>
          <w:bCs/>
          <w:sz w:val="24"/>
          <w:szCs w:val="24"/>
          <w:lang w:eastAsia="en-US"/>
        </w:rPr>
        <w:t>Stocks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Charity held no stocks during the year</w:t>
      </w:r>
    </w:p>
    <w:p w:rsidR="001E6AAF" w:rsidRPr="00D77464" w:rsidRDefault="001E6AAF"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F43422" w:rsidP="004E3BF9">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1E6AAF" w:rsidRPr="00D77464">
        <w:rPr>
          <w:rFonts w:ascii="Arial" w:hAnsi="Arial" w:cs="Arial"/>
          <w:b/>
          <w:bCs/>
          <w:sz w:val="24"/>
          <w:szCs w:val="24"/>
          <w:lang w:eastAsia="en-US"/>
        </w:rPr>
        <w:t>Gains and losses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Realised gains and losses on investments are calculated as the difference between sales proceeds and opening market value (or date of purchase if later).</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Unrealised gains and losses are calculated as the difference between market value at the year end and opening market value (or date of purchase if later). Investment income and gains/losses are allocated quarterly according to the average fund balance, to the appropriate fund and included within the Statement of Financial Activities.</w:t>
      </w:r>
    </w:p>
    <w:p w:rsidR="001E6AAF" w:rsidRPr="00D77464" w:rsidRDefault="001E6AAF" w:rsidP="00242B63">
      <w:pPr>
        <w:autoSpaceDE w:val="0"/>
        <w:autoSpaceDN w:val="0"/>
        <w:adjustRightInd w:val="0"/>
        <w:spacing w:after="0" w:line="240" w:lineRule="auto"/>
        <w:jc w:val="both"/>
        <w:rPr>
          <w:rFonts w:ascii="Arial" w:hAnsi="Arial" w:cs="Arial"/>
          <w:sz w:val="24"/>
          <w:szCs w:val="24"/>
          <w:lang w:eastAsia="en-US"/>
        </w:rPr>
      </w:pPr>
    </w:p>
    <w:p w:rsidR="001E6AAF" w:rsidRPr="00D77464" w:rsidRDefault="00F43422" w:rsidP="004E3BF9">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0C72F0" w:rsidRPr="00D77464">
        <w:rPr>
          <w:rFonts w:ascii="Arial" w:hAnsi="Arial" w:cs="Arial"/>
          <w:b/>
          <w:bCs/>
          <w:sz w:val="24"/>
          <w:szCs w:val="24"/>
          <w:lang w:eastAsia="en-US"/>
        </w:rPr>
        <w:t>Cash and Cash equivalents</w:t>
      </w:r>
    </w:p>
    <w:p w:rsidR="00DB7AB3" w:rsidRPr="00D77464" w:rsidRDefault="00A425D2"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 xml:space="preserve">Cash is represented by the </w:t>
      </w:r>
      <w:r w:rsidR="00DB7AB3" w:rsidRPr="00D77464">
        <w:rPr>
          <w:rFonts w:ascii="Arial" w:hAnsi="Arial" w:cs="Arial"/>
          <w:bCs/>
          <w:sz w:val="24"/>
          <w:szCs w:val="24"/>
          <w:lang w:eastAsia="en-US"/>
        </w:rPr>
        <w:t>balance maintained</w:t>
      </w:r>
      <w:r w:rsidRPr="00D77464">
        <w:rPr>
          <w:rFonts w:ascii="Arial" w:hAnsi="Arial" w:cs="Arial"/>
          <w:bCs/>
          <w:sz w:val="24"/>
          <w:szCs w:val="24"/>
          <w:lang w:eastAsia="en-US"/>
        </w:rPr>
        <w:t xml:space="preserve"> in the charity bank accounts and is used to meet the o</w:t>
      </w:r>
      <w:r w:rsidR="002C367E" w:rsidRPr="00D77464">
        <w:rPr>
          <w:rFonts w:ascii="Arial" w:hAnsi="Arial" w:cs="Arial"/>
          <w:bCs/>
          <w:sz w:val="24"/>
          <w:szCs w:val="24"/>
          <w:lang w:eastAsia="en-US"/>
        </w:rPr>
        <w:t xml:space="preserve">perational </w:t>
      </w:r>
      <w:r w:rsidRPr="00D77464">
        <w:rPr>
          <w:rFonts w:ascii="Arial" w:hAnsi="Arial" w:cs="Arial"/>
          <w:bCs/>
          <w:sz w:val="24"/>
          <w:szCs w:val="24"/>
          <w:lang w:eastAsia="en-US"/>
        </w:rPr>
        <w:t>costs of the charity as they fall due</w:t>
      </w:r>
      <w:r w:rsidR="000C72F0" w:rsidRPr="00D77464">
        <w:rPr>
          <w:rFonts w:ascii="Arial" w:hAnsi="Arial" w:cs="Arial"/>
          <w:bCs/>
          <w:sz w:val="24"/>
          <w:szCs w:val="24"/>
          <w:lang w:eastAsia="en-US"/>
        </w:rPr>
        <w:t>.</w:t>
      </w:r>
      <w:r w:rsidR="002C367E" w:rsidRPr="00D77464">
        <w:rPr>
          <w:rFonts w:ascii="Arial" w:hAnsi="Arial" w:cs="Arial"/>
          <w:bCs/>
          <w:sz w:val="24"/>
          <w:szCs w:val="24"/>
          <w:lang w:eastAsia="en-US"/>
        </w:rPr>
        <w:t xml:space="preserve"> </w:t>
      </w:r>
    </w:p>
    <w:p w:rsidR="00DB7AB3" w:rsidRPr="00D77464" w:rsidRDefault="00DB7AB3" w:rsidP="00242B63">
      <w:pPr>
        <w:autoSpaceDE w:val="0"/>
        <w:autoSpaceDN w:val="0"/>
        <w:adjustRightInd w:val="0"/>
        <w:spacing w:after="0" w:line="240" w:lineRule="auto"/>
        <w:ind w:left="360"/>
        <w:jc w:val="both"/>
        <w:rPr>
          <w:rFonts w:ascii="Arial" w:hAnsi="Arial" w:cs="Arial"/>
          <w:bCs/>
          <w:sz w:val="24"/>
          <w:szCs w:val="24"/>
          <w:lang w:eastAsia="en-US"/>
        </w:rPr>
      </w:pPr>
    </w:p>
    <w:p w:rsidR="000C72F0" w:rsidRPr="00D77464" w:rsidRDefault="002C367E" w:rsidP="00242B63">
      <w:pPr>
        <w:autoSpaceDE w:val="0"/>
        <w:autoSpaceDN w:val="0"/>
        <w:adjustRightInd w:val="0"/>
        <w:spacing w:after="0" w:line="240" w:lineRule="auto"/>
        <w:ind w:left="360"/>
        <w:jc w:val="both"/>
        <w:rPr>
          <w:rFonts w:ascii="Arial" w:hAnsi="Arial" w:cs="Arial"/>
          <w:bCs/>
          <w:sz w:val="24"/>
          <w:szCs w:val="24"/>
          <w:lang w:eastAsia="en-US"/>
        </w:rPr>
      </w:pPr>
      <w:r w:rsidRPr="00D77464">
        <w:rPr>
          <w:rFonts w:ascii="Arial" w:hAnsi="Arial" w:cs="Arial"/>
          <w:bCs/>
          <w:sz w:val="24"/>
          <w:szCs w:val="24"/>
          <w:lang w:eastAsia="en-US"/>
        </w:rPr>
        <w:t xml:space="preserve">Cash </w:t>
      </w:r>
      <w:r w:rsidR="00DB7AB3" w:rsidRPr="00D77464">
        <w:rPr>
          <w:rFonts w:ascii="Arial" w:hAnsi="Arial" w:cs="Arial"/>
          <w:bCs/>
          <w:sz w:val="24"/>
          <w:szCs w:val="24"/>
          <w:lang w:eastAsia="en-US"/>
        </w:rPr>
        <w:t xml:space="preserve">equivalents are short term liquid </w:t>
      </w:r>
      <w:r w:rsidRPr="00D77464">
        <w:rPr>
          <w:rFonts w:ascii="Arial" w:hAnsi="Arial" w:cs="Arial"/>
          <w:bCs/>
          <w:sz w:val="24"/>
          <w:szCs w:val="24"/>
          <w:lang w:eastAsia="en-US"/>
        </w:rPr>
        <w:t xml:space="preserve">investments </w:t>
      </w:r>
      <w:r w:rsidR="00DB7AB3" w:rsidRPr="00D77464">
        <w:rPr>
          <w:rFonts w:ascii="Arial" w:hAnsi="Arial" w:cs="Arial"/>
          <w:bCs/>
          <w:sz w:val="24"/>
          <w:szCs w:val="24"/>
          <w:lang w:eastAsia="en-US"/>
        </w:rPr>
        <w:t>held for a period of 3 months or less</w:t>
      </w:r>
      <w:r w:rsidRPr="00D77464">
        <w:rPr>
          <w:rFonts w:ascii="Arial" w:hAnsi="Arial" w:cs="Arial"/>
          <w:bCs/>
          <w:sz w:val="24"/>
          <w:szCs w:val="24"/>
          <w:lang w:eastAsia="en-US"/>
        </w:rPr>
        <w:t xml:space="preserve"> in interest bearing accounts that are readily convertible to cash with no risk of change in value. </w:t>
      </w:r>
    </w:p>
    <w:p w:rsidR="00B547DA" w:rsidRPr="00D77464" w:rsidRDefault="00B547DA"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DB7AB3" w:rsidP="006E29A8">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As </w:t>
      </w:r>
      <w:r w:rsidR="006E29A8" w:rsidRPr="00D77464">
        <w:rPr>
          <w:rFonts w:ascii="Arial" w:hAnsi="Arial" w:cs="Arial"/>
          <w:sz w:val="24"/>
          <w:szCs w:val="24"/>
          <w:lang w:eastAsia="en-US"/>
        </w:rPr>
        <w:t xml:space="preserve">a requirement of </w:t>
      </w:r>
      <w:r w:rsidRPr="00D77464">
        <w:rPr>
          <w:rFonts w:ascii="Arial" w:hAnsi="Arial" w:cs="Arial"/>
          <w:sz w:val="24"/>
          <w:szCs w:val="24"/>
          <w:lang w:eastAsia="en-US"/>
        </w:rPr>
        <w:t xml:space="preserve">FRS 102, a statement of cash flows has been </w:t>
      </w:r>
      <w:r w:rsidR="006E29A8" w:rsidRPr="00D77464">
        <w:rPr>
          <w:rFonts w:ascii="Arial" w:hAnsi="Arial" w:cs="Arial"/>
          <w:sz w:val="24"/>
          <w:szCs w:val="24"/>
          <w:lang w:eastAsia="en-US"/>
        </w:rPr>
        <w:t xml:space="preserve">included in the accounts to provide information about the ways in which the charity uses the cash generated by its activities and about changes in cash and cash equivalents held by the charity. </w:t>
      </w:r>
    </w:p>
    <w:p w:rsidR="006E29A8" w:rsidRPr="00D77464" w:rsidRDefault="006E29A8" w:rsidP="006E29A8">
      <w:pPr>
        <w:autoSpaceDE w:val="0"/>
        <w:autoSpaceDN w:val="0"/>
        <w:adjustRightInd w:val="0"/>
        <w:spacing w:after="0" w:line="240" w:lineRule="auto"/>
        <w:ind w:left="360"/>
        <w:jc w:val="both"/>
        <w:rPr>
          <w:rFonts w:ascii="Arial" w:hAnsi="Arial" w:cs="Arial"/>
          <w:b/>
          <w:bCs/>
          <w:sz w:val="24"/>
          <w:szCs w:val="24"/>
          <w:lang w:eastAsia="en-US"/>
        </w:rPr>
      </w:pPr>
    </w:p>
    <w:p w:rsidR="008A10B6" w:rsidRPr="00D77464" w:rsidRDefault="00F43422" w:rsidP="008A10B6">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8A10B6" w:rsidRPr="00D77464">
        <w:rPr>
          <w:rFonts w:ascii="Arial" w:hAnsi="Arial" w:cs="Arial"/>
          <w:b/>
          <w:bCs/>
          <w:sz w:val="24"/>
          <w:szCs w:val="24"/>
          <w:lang w:eastAsia="en-US"/>
        </w:rPr>
        <w:t>Financial Instruments</w:t>
      </w:r>
    </w:p>
    <w:p w:rsidR="008A10B6" w:rsidRPr="00D77464" w:rsidRDefault="008A10B6" w:rsidP="001A48FC">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 xml:space="preserve">The Charity only has financial assets and financial liabilities that qualify as basic financial instruments.  Basic financial instruments are initially </w:t>
      </w:r>
      <w:r w:rsidR="001A48FC" w:rsidRPr="00D77464">
        <w:rPr>
          <w:rFonts w:ascii="Arial" w:hAnsi="Arial" w:cs="Arial"/>
          <w:sz w:val="24"/>
          <w:szCs w:val="24"/>
          <w:lang w:eastAsia="en-US"/>
        </w:rPr>
        <w:t xml:space="preserve">recognised at transaction value </w:t>
      </w:r>
      <w:r w:rsidRPr="00D77464">
        <w:rPr>
          <w:rFonts w:ascii="Arial" w:hAnsi="Arial" w:cs="Arial"/>
          <w:sz w:val="24"/>
          <w:szCs w:val="24"/>
          <w:lang w:eastAsia="en-US"/>
        </w:rPr>
        <w:t xml:space="preserve">and subsequently measured at their settlement value with the exception of </w:t>
      </w:r>
      <w:r w:rsidR="001A48FC" w:rsidRPr="00D77464">
        <w:rPr>
          <w:rFonts w:ascii="Arial" w:hAnsi="Arial" w:cs="Arial"/>
          <w:sz w:val="24"/>
          <w:szCs w:val="24"/>
          <w:lang w:eastAsia="en-US"/>
        </w:rPr>
        <w:t>investments which are subsequently measured at fair value.</w:t>
      </w:r>
    </w:p>
    <w:p w:rsidR="008A10B6" w:rsidRPr="00D77464" w:rsidRDefault="008A10B6" w:rsidP="00531941">
      <w:pPr>
        <w:autoSpaceDE w:val="0"/>
        <w:autoSpaceDN w:val="0"/>
        <w:adjustRightInd w:val="0"/>
        <w:spacing w:after="0" w:line="240" w:lineRule="auto"/>
        <w:jc w:val="both"/>
        <w:rPr>
          <w:rFonts w:ascii="Arial" w:hAnsi="Arial" w:cs="Arial"/>
          <w:b/>
          <w:bCs/>
          <w:sz w:val="24"/>
          <w:szCs w:val="24"/>
          <w:lang w:eastAsia="en-US"/>
        </w:rPr>
      </w:pPr>
    </w:p>
    <w:p w:rsidR="001E6AAF" w:rsidRPr="00D77464" w:rsidRDefault="001E6AAF" w:rsidP="008A10B6">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Pensions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 Charity has no employees.</w:t>
      </w:r>
    </w:p>
    <w:p w:rsidR="006B37E4" w:rsidRPr="00D77464" w:rsidRDefault="006B37E4" w:rsidP="00242B63">
      <w:pPr>
        <w:autoSpaceDE w:val="0"/>
        <w:autoSpaceDN w:val="0"/>
        <w:adjustRightInd w:val="0"/>
        <w:spacing w:after="0" w:line="240" w:lineRule="auto"/>
        <w:ind w:left="360"/>
        <w:jc w:val="both"/>
        <w:rPr>
          <w:rFonts w:ascii="Arial" w:hAnsi="Arial" w:cs="Arial"/>
          <w:sz w:val="24"/>
          <w:szCs w:val="24"/>
          <w:lang w:eastAsia="en-US"/>
        </w:rPr>
      </w:pPr>
    </w:p>
    <w:p w:rsidR="001E6AAF" w:rsidRPr="00D77464" w:rsidRDefault="00F43422" w:rsidP="004E3BF9">
      <w:pPr>
        <w:numPr>
          <w:ilvl w:val="1"/>
          <w:numId w:val="28"/>
        </w:numPr>
        <w:autoSpaceDE w:val="0"/>
        <w:autoSpaceDN w:val="0"/>
        <w:adjustRightInd w:val="0"/>
        <w:spacing w:line="240" w:lineRule="auto"/>
        <w:jc w:val="both"/>
        <w:rPr>
          <w:rFonts w:ascii="Arial" w:hAnsi="Arial" w:cs="Arial"/>
          <w:b/>
          <w:bCs/>
          <w:sz w:val="24"/>
          <w:szCs w:val="24"/>
          <w:lang w:eastAsia="en-US"/>
        </w:rPr>
      </w:pPr>
      <w:r w:rsidRPr="00D77464">
        <w:rPr>
          <w:rFonts w:ascii="Arial" w:hAnsi="Arial" w:cs="Arial"/>
          <w:b/>
          <w:bCs/>
          <w:sz w:val="24"/>
          <w:szCs w:val="24"/>
          <w:lang w:eastAsia="en-US"/>
        </w:rPr>
        <w:t xml:space="preserve"> </w:t>
      </w:r>
      <w:r w:rsidR="001E6AAF" w:rsidRPr="00D77464">
        <w:rPr>
          <w:rFonts w:ascii="Arial" w:hAnsi="Arial" w:cs="Arial"/>
          <w:b/>
          <w:bCs/>
          <w:sz w:val="24"/>
          <w:szCs w:val="24"/>
          <w:lang w:eastAsia="en-US"/>
        </w:rPr>
        <w:t>Prior Year Adjustments</w:t>
      </w:r>
    </w:p>
    <w:p w:rsidR="001E6AAF" w:rsidRPr="00D77464" w:rsidRDefault="001E6AAF" w:rsidP="00242B63">
      <w:pPr>
        <w:autoSpaceDE w:val="0"/>
        <w:autoSpaceDN w:val="0"/>
        <w:adjustRightInd w:val="0"/>
        <w:spacing w:after="0" w:line="240" w:lineRule="auto"/>
        <w:ind w:left="360"/>
        <w:jc w:val="both"/>
        <w:rPr>
          <w:rFonts w:ascii="Arial" w:hAnsi="Arial" w:cs="Arial"/>
          <w:sz w:val="24"/>
          <w:szCs w:val="24"/>
          <w:lang w:eastAsia="en-US"/>
        </w:rPr>
      </w:pPr>
      <w:r w:rsidRPr="00D77464">
        <w:rPr>
          <w:rFonts w:ascii="Arial" w:hAnsi="Arial" w:cs="Arial"/>
          <w:sz w:val="24"/>
          <w:szCs w:val="24"/>
          <w:lang w:eastAsia="en-US"/>
        </w:rPr>
        <w:t>There has been no change to the accounts of the prior years.</w:t>
      </w:r>
    </w:p>
    <w:p w:rsidR="008A10B6" w:rsidRPr="00304406" w:rsidRDefault="008A10B6" w:rsidP="008A10B6">
      <w:pPr>
        <w:autoSpaceDE w:val="0"/>
        <w:autoSpaceDN w:val="0"/>
        <w:adjustRightInd w:val="0"/>
        <w:spacing w:after="0" w:line="240" w:lineRule="auto"/>
        <w:jc w:val="both"/>
        <w:rPr>
          <w:rFonts w:ascii="Arial" w:hAnsi="Arial" w:cs="Arial"/>
          <w:color w:val="FF0000"/>
          <w:sz w:val="24"/>
          <w:szCs w:val="24"/>
          <w:lang w:eastAsia="en-US"/>
        </w:rPr>
      </w:pPr>
    </w:p>
    <w:p w:rsidR="008A10B6" w:rsidRPr="00304406" w:rsidRDefault="008A10B6" w:rsidP="008A10B6">
      <w:pPr>
        <w:autoSpaceDE w:val="0"/>
        <w:autoSpaceDN w:val="0"/>
        <w:adjustRightInd w:val="0"/>
        <w:spacing w:line="240" w:lineRule="auto"/>
        <w:ind w:left="360"/>
        <w:jc w:val="both"/>
        <w:rPr>
          <w:rFonts w:ascii="Arial" w:hAnsi="Arial" w:cs="Arial"/>
          <w:b/>
          <w:bCs/>
          <w:color w:val="FF0000"/>
          <w:sz w:val="24"/>
          <w:szCs w:val="24"/>
          <w:lang w:eastAsia="en-US"/>
        </w:rPr>
      </w:pPr>
    </w:p>
    <w:p w:rsidR="005B792A" w:rsidRPr="00304406" w:rsidRDefault="005B792A" w:rsidP="00242B63">
      <w:pPr>
        <w:autoSpaceDE w:val="0"/>
        <w:autoSpaceDN w:val="0"/>
        <w:adjustRightInd w:val="0"/>
        <w:spacing w:after="0" w:line="240" w:lineRule="auto"/>
        <w:ind w:left="360"/>
        <w:jc w:val="both"/>
        <w:rPr>
          <w:rFonts w:ascii="Arial" w:hAnsi="Arial" w:cs="Arial"/>
          <w:color w:val="FF0000"/>
          <w:sz w:val="24"/>
          <w:szCs w:val="24"/>
          <w:lang w:eastAsia="en-US"/>
        </w:rPr>
      </w:pPr>
    </w:p>
    <w:p w:rsidR="005B792A" w:rsidRPr="00304406" w:rsidRDefault="005B792A" w:rsidP="00242B63">
      <w:pPr>
        <w:autoSpaceDE w:val="0"/>
        <w:autoSpaceDN w:val="0"/>
        <w:adjustRightInd w:val="0"/>
        <w:spacing w:after="0" w:line="240" w:lineRule="auto"/>
        <w:ind w:left="360"/>
        <w:jc w:val="both"/>
        <w:rPr>
          <w:rFonts w:ascii="Arial" w:hAnsi="Arial" w:cs="Arial"/>
          <w:color w:val="FF0000"/>
          <w:sz w:val="24"/>
          <w:szCs w:val="24"/>
          <w:lang w:eastAsia="en-US"/>
        </w:rPr>
      </w:pPr>
    </w:p>
    <w:p w:rsidR="006B37E4" w:rsidRDefault="006B37E4" w:rsidP="00242B63">
      <w:pPr>
        <w:autoSpaceDE w:val="0"/>
        <w:autoSpaceDN w:val="0"/>
        <w:adjustRightInd w:val="0"/>
        <w:spacing w:after="0" w:line="240" w:lineRule="auto"/>
        <w:ind w:left="360"/>
        <w:jc w:val="both"/>
        <w:rPr>
          <w:rFonts w:ascii="Arial" w:hAnsi="Arial" w:cs="Arial"/>
          <w:color w:val="FF0000"/>
          <w:sz w:val="24"/>
          <w:szCs w:val="24"/>
          <w:lang w:eastAsia="en-US"/>
        </w:rPr>
      </w:pPr>
    </w:p>
    <w:p w:rsidR="00786EB7" w:rsidRDefault="00786EB7" w:rsidP="00242B63">
      <w:pPr>
        <w:autoSpaceDE w:val="0"/>
        <w:autoSpaceDN w:val="0"/>
        <w:adjustRightInd w:val="0"/>
        <w:spacing w:after="0" w:line="240" w:lineRule="auto"/>
        <w:ind w:left="360"/>
        <w:jc w:val="both"/>
        <w:rPr>
          <w:rFonts w:ascii="Arial" w:hAnsi="Arial" w:cs="Arial"/>
          <w:color w:val="FF0000"/>
          <w:sz w:val="24"/>
          <w:szCs w:val="24"/>
          <w:lang w:eastAsia="en-US"/>
        </w:rPr>
      </w:pPr>
    </w:p>
    <w:p w:rsidR="00786EB7" w:rsidRPr="00304406" w:rsidRDefault="00786EB7" w:rsidP="00242B63">
      <w:pPr>
        <w:autoSpaceDE w:val="0"/>
        <w:autoSpaceDN w:val="0"/>
        <w:adjustRightInd w:val="0"/>
        <w:spacing w:after="0" w:line="240" w:lineRule="auto"/>
        <w:ind w:left="360"/>
        <w:jc w:val="both"/>
        <w:rPr>
          <w:rFonts w:ascii="Arial" w:hAnsi="Arial" w:cs="Arial"/>
          <w:color w:val="FF0000"/>
          <w:sz w:val="24"/>
          <w:szCs w:val="24"/>
          <w:lang w:eastAsia="en-US"/>
        </w:rPr>
      </w:pPr>
    </w:p>
    <w:p w:rsidR="00726C95" w:rsidRPr="00EF0430" w:rsidRDefault="006C73BC" w:rsidP="001E6AAF">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Income</w:t>
      </w:r>
      <w:r w:rsidR="001E6AAF" w:rsidRPr="00EF0430">
        <w:rPr>
          <w:rFonts w:ascii="Arial" w:hAnsi="Arial" w:cs="Arial"/>
          <w:b/>
          <w:bCs/>
          <w:color w:val="5F497A" w:themeColor="accent4" w:themeShade="BF"/>
          <w:sz w:val="24"/>
          <w:szCs w:val="24"/>
          <w:lang w:eastAsia="en-US"/>
        </w:rPr>
        <w:t xml:space="preserve"> </w:t>
      </w:r>
    </w:p>
    <w:p w:rsidR="00D95630" w:rsidRPr="00304406" w:rsidRDefault="00D95630" w:rsidP="001E6AAF">
      <w:pPr>
        <w:autoSpaceDE w:val="0"/>
        <w:autoSpaceDN w:val="0"/>
        <w:adjustRightInd w:val="0"/>
        <w:spacing w:after="0" w:line="240" w:lineRule="auto"/>
        <w:rPr>
          <w:rFonts w:ascii="Arial" w:hAnsi="Arial" w:cs="Arial"/>
          <w:b/>
          <w:bCs/>
          <w:color w:val="FF0000"/>
          <w:sz w:val="24"/>
          <w:szCs w:val="24"/>
          <w:lang w:eastAsia="en-US"/>
        </w:rPr>
      </w:pPr>
    </w:p>
    <w:tbl>
      <w:tblPr>
        <w:tblW w:w="10675" w:type="dxa"/>
        <w:tblInd w:w="108" w:type="dxa"/>
        <w:tblLook w:val="04A0" w:firstRow="1" w:lastRow="0" w:firstColumn="1" w:lastColumn="0" w:noHBand="0" w:noVBand="1"/>
      </w:tblPr>
      <w:tblGrid>
        <w:gridCol w:w="3492"/>
        <w:gridCol w:w="1510"/>
        <w:gridCol w:w="1405"/>
        <w:gridCol w:w="1484"/>
        <w:gridCol w:w="1392"/>
        <w:gridCol w:w="1392"/>
      </w:tblGrid>
      <w:tr w:rsidR="002F29DA" w:rsidRPr="00A94F4A" w:rsidTr="002F29DA">
        <w:trPr>
          <w:trHeight w:val="331"/>
        </w:trPr>
        <w:tc>
          <w:tcPr>
            <w:tcW w:w="3514" w:type="dxa"/>
            <w:tcBorders>
              <w:top w:val="single" w:sz="4" w:space="0" w:color="auto"/>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p>
        </w:tc>
        <w:tc>
          <w:tcPr>
            <w:tcW w:w="1506" w:type="dxa"/>
            <w:tcBorders>
              <w:top w:val="single" w:sz="4" w:space="0" w:color="auto"/>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06" w:type="dxa"/>
            <w:tcBorders>
              <w:top w:val="single" w:sz="4" w:space="0" w:color="auto"/>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57" w:type="dxa"/>
            <w:tcBorders>
              <w:top w:val="single" w:sz="4" w:space="0" w:color="auto"/>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396" w:type="dxa"/>
            <w:tcBorders>
              <w:top w:val="single" w:sz="4" w:space="0" w:color="auto"/>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2016/17</w:t>
            </w:r>
          </w:p>
        </w:tc>
        <w:tc>
          <w:tcPr>
            <w:tcW w:w="1396" w:type="dxa"/>
            <w:tcBorders>
              <w:top w:val="single" w:sz="4" w:space="0" w:color="auto"/>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2015/16</w:t>
            </w:r>
          </w:p>
        </w:tc>
      </w:tr>
      <w:tr w:rsidR="002F29DA" w:rsidRPr="00A94F4A" w:rsidTr="002F29DA">
        <w:trPr>
          <w:trHeight w:val="631"/>
        </w:trPr>
        <w:tc>
          <w:tcPr>
            <w:tcW w:w="3514" w:type="dxa"/>
            <w:vMerge w:val="restart"/>
            <w:tcBorders>
              <w:top w:val="nil"/>
              <w:left w:val="single" w:sz="4" w:space="0" w:color="auto"/>
              <w:bottom w:val="single" w:sz="4" w:space="0" w:color="auto"/>
              <w:right w:val="single" w:sz="4" w:space="0" w:color="auto"/>
            </w:tcBorders>
            <w:shd w:val="clear" w:color="auto" w:fill="auto"/>
          </w:tcPr>
          <w:p w:rsidR="002F29DA" w:rsidRPr="00CA0A07" w:rsidRDefault="002F29DA" w:rsidP="002F29DA">
            <w:pPr>
              <w:rPr>
                <w:rFonts w:ascii="Arial" w:hAnsi="Arial" w:cs="Arial"/>
                <w:b/>
                <w:sz w:val="24"/>
                <w:szCs w:val="24"/>
              </w:rPr>
            </w:pPr>
            <w:r w:rsidRPr="00CA0A07">
              <w:rPr>
                <w:rFonts w:ascii="Arial" w:hAnsi="Arial" w:cs="Arial"/>
                <w:b/>
                <w:sz w:val="24"/>
                <w:szCs w:val="24"/>
              </w:rPr>
              <w:t>Voluntary Income</w:t>
            </w:r>
          </w:p>
          <w:p w:rsidR="002F29DA" w:rsidRPr="00A94F4A" w:rsidRDefault="002F29DA" w:rsidP="002F29DA">
            <w:pPr>
              <w:rPr>
                <w:rFonts w:ascii="Arial" w:hAnsi="Arial" w:cs="Arial"/>
                <w:sz w:val="24"/>
                <w:szCs w:val="24"/>
              </w:rPr>
            </w:pP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Unrestricted Funds</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Restricted Funds</w:t>
            </w:r>
          </w:p>
        </w:tc>
        <w:tc>
          <w:tcPr>
            <w:tcW w:w="1457"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Endowment Funds</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Total Funds</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Total Funds</w:t>
            </w:r>
          </w:p>
        </w:tc>
      </w:tr>
      <w:tr w:rsidR="002F29DA" w:rsidRPr="00A94F4A" w:rsidTr="002F29DA">
        <w:trPr>
          <w:trHeight w:val="331"/>
        </w:trPr>
        <w:tc>
          <w:tcPr>
            <w:tcW w:w="3514" w:type="dxa"/>
            <w:vMerge/>
            <w:tcBorders>
              <w:top w:val="nil"/>
              <w:left w:val="single" w:sz="4" w:space="0" w:color="auto"/>
              <w:bottom w:val="single" w:sz="4" w:space="0" w:color="auto"/>
              <w:right w:val="single" w:sz="4" w:space="0" w:color="auto"/>
            </w:tcBorders>
          </w:tcPr>
          <w:p w:rsidR="002F29DA" w:rsidRPr="00A94F4A" w:rsidRDefault="002F29DA" w:rsidP="00D95630">
            <w:pPr>
              <w:spacing w:after="0" w:line="240" w:lineRule="auto"/>
              <w:rPr>
                <w:rFonts w:ascii="Arial" w:hAnsi="Arial" w:cs="Arial"/>
                <w:b/>
                <w:bCs/>
                <w:color w:val="FF0000"/>
                <w:sz w:val="24"/>
                <w:szCs w:val="24"/>
              </w:rPr>
            </w:pP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spacing w:after="0" w:line="240" w:lineRule="auto"/>
              <w:jc w:val="center"/>
              <w:rPr>
                <w:rFonts w:ascii="Arial" w:hAnsi="Arial" w:cs="Arial"/>
                <w:color w:val="FF0000"/>
                <w:sz w:val="24"/>
                <w:szCs w:val="24"/>
              </w:rPr>
            </w:pPr>
            <w:r w:rsidRPr="00A94F4A">
              <w:rPr>
                <w:rFonts w:ascii="Arial" w:hAnsi="Arial" w:cs="Arial"/>
                <w:sz w:val="24"/>
                <w:szCs w:val="24"/>
              </w:rPr>
              <w:t>£000</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spacing w:after="0" w:line="240" w:lineRule="auto"/>
              <w:jc w:val="center"/>
              <w:rPr>
                <w:rFonts w:ascii="Arial" w:hAnsi="Arial" w:cs="Arial"/>
                <w:color w:val="FF0000"/>
                <w:sz w:val="24"/>
                <w:szCs w:val="24"/>
              </w:rPr>
            </w:pPr>
            <w:r w:rsidRPr="00A94F4A">
              <w:rPr>
                <w:rFonts w:ascii="Arial" w:hAnsi="Arial" w:cs="Arial"/>
                <w:sz w:val="24"/>
                <w:szCs w:val="24"/>
              </w:rPr>
              <w:t>£000</w:t>
            </w:r>
          </w:p>
        </w:tc>
        <w:tc>
          <w:tcPr>
            <w:tcW w:w="1457" w:type="dxa"/>
            <w:tcBorders>
              <w:top w:val="nil"/>
              <w:left w:val="nil"/>
              <w:bottom w:val="single" w:sz="4" w:space="0" w:color="auto"/>
              <w:right w:val="single" w:sz="4" w:space="0" w:color="auto"/>
            </w:tcBorders>
            <w:shd w:val="clear" w:color="auto" w:fill="auto"/>
          </w:tcPr>
          <w:p w:rsidR="002F29DA" w:rsidRPr="00A94F4A" w:rsidRDefault="002F29DA" w:rsidP="00786EB7">
            <w:pPr>
              <w:spacing w:after="0" w:line="240" w:lineRule="auto"/>
              <w:jc w:val="center"/>
              <w:rPr>
                <w:rFonts w:ascii="Arial" w:hAnsi="Arial" w:cs="Arial"/>
                <w:color w:val="FF0000"/>
                <w:sz w:val="24"/>
                <w:szCs w:val="24"/>
              </w:rPr>
            </w:pPr>
            <w:r w:rsidRPr="00A94F4A">
              <w:rPr>
                <w:rFonts w:ascii="Arial" w:hAnsi="Arial" w:cs="Arial"/>
                <w:sz w:val="24"/>
                <w:szCs w:val="24"/>
              </w:rPr>
              <w:t>£000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spacing w:after="0" w:line="240" w:lineRule="auto"/>
              <w:jc w:val="center"/>
              <w:rPr>
                <w:rFonts w:ascii="Arial" w:hAnsi="Arial" w:cs="Arial"/>
                <w:b/>
                <w:color w:val="FF0000"/>
                <w:sz w:val="24"/>
                <w:szCs w:val="24"/>
              </w:rPr>
            </w:pPr>
            <w:r w:rsidRPr="00786EB7">
              <w:rPr>
                <w:rFonts w:ascii="Arial" w:hAnsi="Arial" w:cs="Arial"/>
                <w:b/>
                <w:sz w:val="24"/>
                <w:szCs w:val="24"/>
              </w:rPr>
              <w:t>£000</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spacing w:after="0" w:line="240" w:lineRule="auto"/>
              <w:jc w:val="center"/>
              <w:rPr>
                <w:rFonts w:ascii="Arial" w:hAnsi="Arial" w:cs="Arial"/>
                <w:b/>
                <w:color w:val="FF0000"/>
                <w:sz w:val="24"/>
                <w:szCs w:val="24"/>
              </w:rPr>
            </w:pPr>
            <w:r w:rsidRPr="00A94F4A">
              <w:rPr>
                <w:rFonts w:ascii="Arial" w:hAnsi="Arial" w:cs="Arial"/>
                <w:sz w:val="24"/>
                <w:szCs w:val="24"/>
              </w:rPr>
              <w:t>£000</w:t>
            </w:r>
          </w:p>
        </w:tc>
      </w:tr>
      <w:tr w:rsidR="002F29DA" w:rsidRPr="00A94F4A" w:rsidTr="002F29DA">
        <w:trPr>
          <w:trHeight w:val="331"/>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57"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r>
      <w:tr w:rsidR="002F29DA" w:rsidRPr="00A94F4A" w:rsidTr="002F29DA">
        <w:trPr>
          <w:trHeight w:val="316"/>
        </w:trPr>
        <w:tc>
          <w:tcPr>
            <w:tcW w:w="3514" w:type="dxa"/>
            <w:tcBorders>
              <w:top w:val="nil"/>
              <w:left w:val="single" w:sz="4" w:space="0" w:color="auto"/>
              <w:bottom w:val="single" w:sz="4" w:space="0" w:color="auto"/>
              <w:right w:val="single" w:sz="4" w:space="0" w:color="auto"/>
            </w:tcBorders>
            <w:shd w:val="clear" w:color="auto" w:fill="auto"/>
          </w:tcPr>
          <w:p w:rsidR="002F29DA" w:rsidRPr="00786EB7" w:rsidRDefault="002F29DA" w:rsidP="002F29DA">
            <w:pPr>
              <w:rPr>
                <w:rFonts w:ascii="Arial" w:hAnsi="Arial" w:cs="Arial"/>
                <w:b/>
                <w:sz w:val="24"/>
                <w:szCs w:val="24"/>
              </w:rPr>
            </w:pPr>
            <w:r w:rsidRPr="00786EB7">
              <w:rPr>
                <w:rFonts w:ascii="Arial" w:hAnsi="Arial" w:cs="Arial"/>
                <w:b/>
                <w:sz w:val="24"/>
                <w:szCs w:val="24"/>
              </w:rPr>
              <w:t>Donations</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67</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61</w:t>
            </w:r>
          </w:p>
        </w:tc>
        <w:tc>
          <w:tcPr>
            <w:tcW w:w="1457"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128</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302</w:t>
            </w:r>
          </w:p>
        </w:tc>
      </w:tr>
      <w:tr w:rsidR="002F29DA" w:rsidRPr="00A94F4A" w:rsidTr="002F29DA">
        <w:trPr>
          <w:trHeight w:val="316"/>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r w:rsidRPr="00A94F4A">
              <w:rPr>
                <w:rFonts w:ascii="Arial" w:hAnsi="Arial" w:cs="Arial"/>
                <w:sz w:val="24"/>
                <w:szCs w:val="24"/>
              </w:rPr>
              <w:t xml:space="preserve">Donations </w:t>
            </w:r>
            <w:r w:rsidR="00786EB7">
              <w:rPr>
                <w:rFonts w:ascii="Arial" w:hAnsi="Arial" w:cs="Arial"/>
                <w:sz w:val="24"/>
                <w:szCs w:val="24"/>
              </w:rPr>
              <w:t>–</w:t>
            </w:r>
            <w:r w:rsidRPr="00A94F4A">
              <w:rPr>
                <w:rFonts w:ascii="Arial" w:hAnsi="Arial" w:cs="Arial"/>
                <w:sz w:val="24"/>
                <w:szCs w:val="24"/>
              </w:rPr>
              <w:t xml:space="preserve"> website</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17</w:t>
            </w:r>
          </w:p>
        </w:tc>
        <w:tc>
          <w:tcPr>
            <w:tcW w:w="1406"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457"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17</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10</w:t>
            </w:r>
          </w:p>
        </w:tc>
      </w:tr>
      <w:tr w:rsidR="002F29DA" w:rsidRPr="00A94F4A" w:rsidTr="002F29DA">
        <w:trPr>
          <w:trHeight w:val="316"/>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r w:rsidRPr="00A94F4A">
              <w:rPr>
                <w:rFonts w:ascii="Arial" w:hAnsi="Arial" w:cs="Arial"/>
                <w:sz w:val="24"/>
                <w:szCs w:val="24"/>
              </w:rPr>
              <w:t>Legacies</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9</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116</w:t>
            </w:r>
          </w:p>
        </w:tc>
        <w:tc>
          <w:tcPr>
            <w:tcW w:w="1457"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125</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1,139</w:t>
            </w:r>
          </w:p>
        </w:tc>
      </w:tr>
      <w:tr w:rsidR="002F29DA" w:rsidRPr="00A94F4A" w:rsidTr="002F29DA">
        <w:trPr>
          <w:trHeight w:val="331"/>
        </w:trPr>
        <w:tc>
          <w:tcPr>
            <w:tcW w:w="3514" w:type="dxa"/>
            <w:tcBorders>
              <w:top w:val="nil"/>
              <w:left w:val="single" w:sz="4" w:space="0" w:color="auto"/>
              <w:bottom w:val="single" w:sz="4" w:space="0" w:color="auto"/>
              <w:right w:val="single" w:sz="4" w:space="0" w:color="auto"/>
            </w:tcBorders>
            <w:shd w:val="clear" w:color="auto" w:fill="auto"/>
          </w:tcPr>
          <w:p w:rsidR="002F29DA" w:rsidRPr="00786EB7" w:rsidRDefault="002F29DA" w:rsidP="002F29DA">
            <w:pPr>
              <w:rPr>
                <w:rFonts w:ascii="Arial" w:hAnsi="Arial" w:cs="Arial"/>
                <w:b/>
                <w:sz w:val="24"/>
                <w:szCs w:val="24"/>
              </w:rPr>
            </w:pPr>
            <w:r w:rsidRPr="00786EB7">
              <w:rPr>
                <w:rFonts w:ascii="Arial" w:hAnsi="Arial" w:cs="Arial"/>
                <w:b/>
                <w:sz w:val="24"/>
                <w:szCs w:val="24"/>
              </w:rPr>
              <w:t>Total Donations and Legacies</w:t>
            </w:r>
          </w:p>
        </w:tc>
        <w:tc>
          <w:tcPr>
            <w:tcW w:w="150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93</w:t>
            </w:r>
          </w:p>
        </w:tc>
        <w:tc>
          <w:tcPr>
            <w:tcW w:w="140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177</w:t>
            </w:r>
          </w:p>
        </w:tc>
        <w:tc>
          <w:tcPr>
            <w:tcW w:w="1457" w:type="dxa"/>
            <w:tcBorders>
              <w:top w:val="nil"/>
              <w:left w:val="nil"/>
              <w:bottom w:val="single" w:sz="4" w:space="0" w:color="auto"/>
              <w:right w:val="single" w:sz="4" w:space="0" w:color="auto"/>
            </w:tcBorders>
            <w:shd w:val="clear" w:color="auto" w:fill="auto"/>
          </w:tcPr>
          <w:p w:rsidR="002F29DA" w:rsidRPr="00786EB7" w:rsidRDefault="00786EB7" w:rsidP="00786EB7">
            <w:pPr>
              <w:jc w:val="center"/>
              <w:rPr>
                <w:rFonts w:ascii="Arial" w:hAnsi="Arial" w:cs="Arial"/>
                <w:b/>
                <w:sz w:val="24"/>
                <w:szCs w:val="24"/>
              </w:rPr>
            </w:pPr>
            <w:r w:rsidRPr="00786EB7">
              <w:rPr>
                <w:rFonts w:ascii="Arial" w:hAnsi="Arial" w:cs="Arial"/>
                <w:b/>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270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1,451</w:t>
            </w:r>
          </w:p>
        </w:tc>
      </w:tr>
      <w:tr w:rsidR="002F29DA" w:rsidRPr="00A94F4A" w:rsidTr="002F29DA">
        <w:trPr>
          <w:trHeight w:val="331"/>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57"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r>
      <w:tr w:rsidR="002F29DA" w:rsidRPr="00A94F4A" w:rsidTr="002F29DA">
        <w:trPr>
          <w:trHeight w:val="331"/>
        </w:trPr>
        <w:tc>
          <w:tcPr>
            <w:tcW w:w="3514" w:type="dxa"/>
            <w:tcBorders>
              <w:top w:val="nil"/>
              <w:left w:val="single" w:sz="4" w:space="0" w:color="auto"/>
              <w:bottom w:val="single" w:sz="4" w:space="0" w:color="auto"/>
              <w:right w:val="single" w:sz="4" w:space="0" w:color="auto"/>
            </w:tcBorders>
            <w:shd w:val="clear" w:color="auto" w:fill="auto"/>
          </w:tcPr>
          <w:p w:rsidR="002F29DA" w:rsidRPr="00786EB7" w:rsidRDefault="002F29DA" w:rsidP="002F29DA">
            <w:pPr>
              <w:rPr>
                <w:rFonts w:ascii="Arial" w:hAnsi="Arial" w:cs="Arial"/>
                <w:b/>
                <w:sz w:val="24"/>
                <w:szCs w:val="24"/>
              </w:rPr>
            </w:pPr>
            <w:r w:rsidRPr="00786EB7">
              <w:rPr>
                <w:rFonts w:ascii="Arial" w:hAnsi="Arial" w:cs="Arial"/>
                <w:b/>
                <w:sz w:val="24"/>
                <w:szCs w:val="24"/>
              </w:rPr>
              <w:t>Investment income</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57"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r>
      <w:tr w:rsidR="002F29DA" w:rsidRPr="00A94F4A" w:rsidTr="002F29DA">
        <w:trPr>
          <w:trHeight w:val="316"/>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r w:rsidRPr="00A94F4A">
              <w:rPr>
                <w:rFonts w:ascii="Arial" w:hAnsi="Arial" w:cs="Arial"/>
                <w:sz w:val="24"/>
                <w:szCs w:val="24"/>
              </w:rPr>
              <w:t>Dividends from investment portfolio</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5</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13</w:t>
            </w:r>
          </w:p>
        </w:tc>
        <w:tc>
          <w:tcPr>
            <w:tcW w:w="1457"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18</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18</w:t>
            </w:r>
          </w:p>
        </w:tc>
      </w:tr>
      <w:tr w:rsidR="002F29DA" w:rsidRPr="00A94F4A" w:rsidTr="002F29DA">
        <w:trPr>
          <w:trHeight w:val="316"/>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r w:rsidRPr="00A94F4A">
              <w:rPr>
                <w:rFonts w:ascii="Arial" w:hAnsi="Arial" w:cs="Arial"/>
                <w:sz w:val="24"/>
                <w:szCs w:val="24"/>
              </w:rPr>
              <w:t>Interest from investment portfolio</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0</w:t>
            </w:r>
          </w:p>
        </w:tc>
        <w:tc>
          <w:tcPr>
            <w:tcW w:w="1457"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3</w:t>
            </w:r>
          </w:p>
        </w:tc>
      </w:tr>
      <w:tr w:rsidR="002F29DA" w:rsidRPr="00A94F4A" w:rsidTr="002F29DA">
        <w:trPr>
          <w:trHeight w:val="363"/>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r w:rsidRPr="00A94F4A">
              <w:rPr>
                <w:rFonts w:ascii="Arial" w:hAnsi="Arial" w:cs="Arial"/>
                <w:sz w:val="24"/>
                <w:szCs w:val="24"/>
              </w:rPr>
              <w:t>Bank Interest</w:t>
            </w: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1</w:t>
            </w: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2</w:t>
            </w:r>
          </w:p>
        </w:tc>
        <w:tc>
          <w:tcPr>
            <w:tcW w:w="1457" w:type="dxa"/>
            <w:tcBorders>
              <w:top w:val="nil"/>
              <w:left w:val="nil"/>
              <w:bottom w:val="single" w:sz="4" w:space="0" w:color="auto"/>
              <w:right w:val="single" w:sz="4" w:space="0" w:color="auto"/>
            </w:tcBorders>
            <w:shd w:val="clear" w:color="auto" w:fill="auto"/>
          </w:tcPr>
          <w:p w:rsidR="002F29DA" w:rsidRPr="00A94F4A" w:rsidRDefault="00786EB7" w:rsidP="00786EB7">
            <w:pPr>
              <w:jc w:val="center"/>
              <w:rPr>
                <w:rFonts w:ascii="Arial" w:hAnsi="Arial" w:cs="Arial"/>
                <w:sz w:val="24"/>
                <w:szCs w:val="24"/>
              </w:rPr>
            </w:pPr>
            <w:r>
              <w:rPr>
                <w:rFonts w:ascii="Arial" w:hAnsi="Arial" w:cs="Arial"/>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3</w:t>
            </w: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r w:rsidRPr="00A94F4A">
              <w:rPr>
                <w:rFonts w:ascii="Arial" w:hAnsi="Arial" w:cs="Arial"/>
                <w:sz w:val="24"/>
                <w:szCs w:val="24"/>
              </w:rPr>
              <w:t>2</w:t>
            </w:r>
          </w:p>
        </w:tc>
      </w:tr>
      <w:tr w:rsidR="002F29DA" w:rsidRPr="00A94F4A" w:rsidTr="002F29DA">
        <w:trPr>
          <w:trHeight w:val="331"/>
        </w:trPr>
        <w:tc>
          <w:tcPr>
            <w:tcW w:w="3514" w:type="dxa"/>
            <w:tcBorders>
              <w:top w:val="nil"/>
              <w:left w:val="single" w:sz="4" w:space="0" w:color="auto"/>
              <w:bottom w:val="single" w:sz="4" w:space="0" w:color="auto"/>
              <w:right w:val="single" w:sz="4" w:space="0" w:color="auto"/>
            </w:tcBorders>
            <w:shd w:val="clear" w:color="auto" w:fill="auto"/>
          </w:tcPr>
          <w:p w:rsidR="002F29DA" w:rsidRPr="00786EB7" w:rsidRDefault="002F29DA" w:rsidP="002F29DA">
            <w:pPr>
              <w:rPr>
                <w:rFonts w:ascii="Arial" w:hAnsi="Arial" w:cs="Arial"/>
                <w:b/>
                <w:sz w:val="24"/>
                <w:szCs w:val="24"/>
              </w:rPr>
            </w:pPr>
            <w:r w:rsidRPr="00786EB7">
              <w:rPr>
                <w:rFonts w:ascii="Arial" w:hAnsi="Arial" w:cs="Arial"/>
                <w:b/>
                <w:sz w:val="24"/>
                <w:szCs w:val="24"/>
              </w:rPr>
              <w:t>Total Investment income</w:t>
            </w:r>
          </w:p>
        </w:tc>
        <w:tc>
          <w:tcPr>
            <w:tcW w:w="150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6</w:t>
            </w:r>
          </w:p>
        </w:tc>
        <w:tc>
          <w:tcPr>
            <w:tcW w:w="140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15</w:t>
            </w:r>
          </w:p>
        </w:tc>
        <w:tc>
          <w:tcPr>
            <w:tcW w:w="1457" w:type="dxa"/>
            <w:tcBorders>
              <w:top w:val="nil"/>
              <w:left w:val="nil"/>
              <w:bottom w:val="single" w:sz="4" w:space="0" w:color="auto"/>
              <w:right w:val="single" w:sz="4" w:space="0" w:color="auto"/>
            </w:tcBorders>
            <w:shd w:val="clear" w:color="auto" w:fill="auto"/>
          </w:tcPr>
          <w:p w:rsidR="002F29DA" w:rsidRPr="00786EB7" w:rsidRDefault="00786EB7" w:rsidP="00786EB7">
            <w:pPr>
              <w:jc w:val="center"/>
              <w:rPr>
                <w:rFonts w:ascii="Arial" w:hAnsi="Arial" w:cs="Arial"/>
                <w:b/>
                <w:sz w:val="24"/>
                <w:szCs w:val="24"/>
              </w:rPr>
            </w:pPr>
            <w:r w:rsidRPr="00786EB7">
              <w:rPr>
                <w:rFonts w:ascii="Arial" w:hAnsi="Arial" w:cs="Arial"/>
                <w:b/>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21</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23</w:t>
            </w:r>
          </w:p>
        </w:tc>
      </w:tr>
      <w:tr w:rsidR="002F29DA" w:rsidRPr="00A94F4A" w:rsidTr="002F29DA">
        <w:trPr>
          <w:trHeight w:val="316"/>
        </w:trPr>
        <w:tc>
          <w:tcPr>
            <w:tcW w:w="3514" w:type="dxa"/>
            <w:tcBorders>
              <w:top w:val="nil"/>
              <w:left w:val="single" w:sz="4" w:space="0" w:color="auto"/>
              <w:bottom w:val="single" w:sz="4" w:space="0" w:color="auto"/>
              <w:right w:val="single" w:sz="4" w:space="0" w:color="auto"/>
            </w:tcBorders>
            <w:shd w:val="clear" w:color="auto" w:fill="auto"/>
          </w:tcPr>
          <w:p w:rsidR="002F29DA" w:rsidRPr="00A94F4A" w:rsidRDefault="002F29DA" w:rsidP="002F29DA">
            <w:pPr>
              <w:rPr>
                <w:rFonts w:ascii="Arial" w:hAnsi="Arial" w:cs="Arial"/>
                <w:sz w:val="24"/>
                <w:szCs w:val="24"/>
              </w:rPr>
            </w:pPr>
          </w:p>
        </w:tc>
        <w:tc>
          <w:tcPr>
            <w:tcW w:w="15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0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457"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p>
        </w:tc>
        <w:tc>
          <w:tcPr>
            <w:tcW w:w="1396" w:type="dxa"/>
            <w:tcBorders>
              <w:top w:val="nil"/>
              <w:left w:val="nil"/>
              <w:bottom w:val="single" w:sz="4" w:space="0" w:color="auto"/>
              <w:right w:val="single" w:sz="4" w:space="0" w:color="auto"/>
            </w:tcBorders>
            <w:shd w:val="clear" w:color="auto" w:fill="auto"/>
          </w:tcPr>
          <w:p w:rsidR="002F29DA" w:rsidRPr="00A94F4A" w:rsidRDefault="002F29DA" w:rsidP="00786EB7">
            <w:pPr>
              <w:jc w:val="center"/>
              <w:rPr>
                <w:rFonts w:ascii="Arial" w:hAnsi="Arial" w:cs="Arial"/>
                <w:sz w:val="24"/>
                <w:szCs w:val="24"/>
              </w:rPr>
            </w:pPr>
          </w:p>
        </w:tc>
      </w:tr>
      <w:tr w:rsidR="002F29DA" w:rsidRPr="00A94F4A" w:rsidTr="002F29DA">
        <w:trPr>
          <w:trHeight w:val="331"/>
        </w:trPr>
        <w:tc>
          <w:tcPr>
            <w:tcW w:w="3514" w:type="dxa"/>
            <w:tcBorders>
              <w:top w:val="nil"/>
              <w:left w:val="single" w:sz="4" w:space="0" w:color="auto"/>
              <w:bottom w:val="single" w:sz="4" w:space="0" w:color="auto"/>
              <w:right w:val="single" w:sz="4" w:space="0" w:color="auto"/>
            </w:tcBorders>
            <w:shd w:val="clear" w:color="auto" w:fill="auto"/>
          </w:tcPr>
          <w:p w:rsidR="002F29DA" w:rsidRPr="00786EB7" w:rsidRDefault="002F29DA" w:rsidP="002F29DA">
            <w:pPr>
              <w:rPr>
                <w:rFonts w:ascii="Arial" w:hAnsi="Arial" w:cs="Arial"/>
                <w:b/>
                <w:sz w:val="24"/>
                <w:szCs w:val="24"/>
              </w:rPr>
            </w:pPr>
            <w:r w:rsidRPr="00786EB7">
              <w:rPr>
                <w:rFonts w:ascii="Arial" w:hAnsi="Arial" w:cs="Arial"/>
                <w:b/>
                <w:sz w:val="24"/>
                <w:szCs w:val="24"/>
              </w:rPr>
              <w:t>Total incoming resources</w:t>
            </w:r>
          </w:p>
        </w:tc>
        <w:tc>
          <w:tcPr>
            <w:tcW w:w="150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99</w:t>
            </w:r>
          </w:p>
        </w:tc>
        <w:tc>
          <w:tcPr>
            <w:tcW w:w="1406" w:type="dxa"/>
            <w:tcBorders>
              <w:top w:val="nil"/>
              <w:left w:val="nil"/>
              <w:bottom w:val="single" w:sz="4" w:space="0" w:color="auto"/>
              <w:right w:val="single" w:sz="4" w:space="0" w:color="auto"/>
            </w:tcBorders>
            <w:shd w:val="clear" w:color="auto" w:fill="auto"/>
          </w:tcPr>
          <w:p w:rsidR="002F29DA" w:rsidRPr="00786EB7" w:rsidRDefault="00C15227" w:rsidP="00786EB7">
            <w:pPr>
              <w:jc w:val="center"/>
              <w:rPr>
                <w:rFonts w:ascii="Arial" w:hAnsi="Arial" w:cs="Arial"/>
                <w:b/>
                <w:sz w:val="24"/>
                <w:szCs w:val="24"/>
              </w:rPr>
            </w:pPr>
            <w:r>
              <w:rPr>
                <w:rFonts w:ascii="Arial" w:hAnsi="Arial" w:cs="Arial"/>
                <w:b/>
                <w:sz w:val="24"/>
                <w:szCs w:val="24"/>
              </w:rPr>
              <w:t>192</w:t>
            </w:r>
          </w:p>
        </w:tc>
        <w:tc>
          <w:tcPr>
            <w:tcW w:w="1457" w:type="dxa"/>
            <w:tcBorders>
              <w:top w:val="nil"/>
              <w:left w:val="nil"/>
              <w:bottom w:val="single" w:sz="4" w:space="0" w:color="auto"/>
              <w:right w:val="single" w:sz="4" w:space="0" w:color="auto"/>
            </w:tcBorders>
            <w:shd w:val="clear" w:color="auto" w:fill="auto"/>
          </w:tcPr>
          <w:p w:rsidR="002F29DA" w:rsidRPr="00786EB7" w:rsidRDefault="00786EB7" w:rsidP="00786EB7">
            <w:pPr>
              <w:jc w:val="center"/>
              <w:rPr>
                <w:rFonts w:ascii="Arial" w:hAnsi="Arial" w:cs="Arial"/>
                <w:b/>
                <w:sz w:val="24"/>
                <w:szCs w:val="24"/>
              </w:rPr>
            </w:pPr>
            <w:r w:rsidRPr="00786EB7">
              <w:rPr>
                <w:rFonts w:ascii="Arial" w:hAnsi="Arial" w:cs="Arial"/>
                <w:b/>
                <w:sz w:val="24"/>
                <w:szCs w:val="24"/>
              </w:rPr>
              <w:t>0</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291</w:t>
            </w:r>
          </w:p>
        </w:tc>
        <w:tc>
          <w:tcPr>
            <w:tcW w:w="1396" w:type="dxa"/>
            <w:tcBorders>
              <w:top w:val="nil"/>
              <w:left w:val="nil"/>
              <w:bottom w:val="single" w:sz="4" w:space="0" w:color="auto"/>
              <w:right w:val="single" w:sz="4" w:space="0" w:color="auto"/>
            </w:tcBorders>
            <w:shd w:val="clear" w:color="auto" w:fill="auto"/>
          </w:tcPr>
          <w:p w:rsidR="002F29DA" w:rsidRPr="00786EB7" w:rsidRDefault="002F29DA" w:rsidP="00786EB7">
            <w:pPr>
              <w:jc w:val="center"/>
              <w:rPr>
                <w:rFonts w:ascii="Arial" w:hAnsi="Arial" w:cs="Arial"/>
                <w:b/>
                <w:sz w:val="24"/>
                <w:szCs w:val="24"/>
              </w:rPr>
            </w:pPr>
            <w:r w:rsidRPr="00786EB7">
              <w:rPr>
                <w:rFonts w:ascii="Arial" w:hAnsi="Arial" w:cs="Arial"/>
                <w:b/>
                <w:sz w:val="24"/>
                <w:szCs w:val="24"/>
              </w:rPr>
              <w:t>1,474</w:t>
            </w:r>
          </w:p>
        </w:tc>
      </w:tr>
    </w:tbl>
    <w:p w:rsidR="001E6AAF" w:rsidRPr="00304406" w:rsidRDefault="001E6AAF" w:rsidP="001E6AAF">
      <w:pPr>
        <w:autoSpaceDE w:val="0"/>
        <w:autoSpaceDN w:val="0"/>
        <w:adjustRightInd w:val="0"/>
        <w:spacing w:after="0" w:line="240" w:lineRule="auto"/>
        <w:rPr>
          <w:rFonts w:ascii="Arial" w:hAnsi="Arial" w:cs="Arial"/>
          <w:b/>
          <w:bCs/>
          <w:color w:val="FF0000"/>
          <w:sz w:val="20"/>
          <w:szCs w:val="20"/>
          <w:lang w:eastAsia="en-US"/>
        </w:rPr>
      </w:pPr>
    </w:p>
    <w:p w:rsidR="005E6DE8" w:rsidRDefault="005E6DE8" w:rsidP="005E6DE8">
      <w:pPr>
        <w:autoSpaceDE w:val="0"/>
        <w:autoSpaceDN w:val="0"/>
        <w:adjustRightInd w:val="0"/>
        <w:spacing w:after="0" w:line="240" w:lineRule="auto"/>
        <w:ind w:left="360"/>
        <w:rPr>
          <w:rFonts w:ascii="Arial" w:hAnsi="Arial" w:cs="Arial"/>
          <w:b/>
          <w:bCs/>
          <w:color w:val="FF0000"/>
          <w:sz w:val="24"/>
          <w:szCs w:val="24"/>
          <w:lang w:eastAsia="en-US"/>
        </w:rPr>
      </w:pPr>
    </w:p>
    <w:p w:rsidR="002F29DA" w:rsidRDefault="002F29DA" w:rsidP="005E6DE8">
      <w:pPr>
        <w:autoSpaceDE w:val="0"/>
        <w:autoSpaceDN w:val="0"/>
        <w:adjustRightInd w:val="0"/>
        <w:spacing w:after="0" w:line="240" w:lineRule="auto"/>
        <w:ind w:left="360"/>
        <w:rPr>
          <w:rFonts w:ascii="Arial" w:hAnsi="Arial" w:cs="Arial"/>
          <w:b/>
          <w:bCs/>
          <w:color w:val="FF0000"/>
          <w:sz w:val="24"/>
          <w:szCs w:val="24"/>
          <w:lang w:eastAsia="en-US"/>
        </w:rPr>
      </w:pPr>
    </w:p>
    <w:p w:rsidR="002F29DA" w:rsidRDefault="002F29DA" w:rsidP="003836A4">
      <w:pPr>
        <w:autoSpaceDE w:val="0"/>
        <w:autoSpaceDN w:val="0"/>
        <w:adjustRightInd w:val="0"/>
        <w:spacing w:after="0" w:line="240" w:lineRule="auto"/>
        <w:rPr>
          <w:rFonts w:ascii="Arial" w:hAnsi="Arial" w:cs="Arial"/>
          <w:b/>
          <w:bCs/>
          <w:color w:val="FF0000"/>
          <w:sz w:val="24"/>
          <w:szCs w:val="24"/>
          <w:lang w:eastAsia="en-US"/>
        </w:rPr>
      </w:pPr>
    </w:p>
    <w:p w:rsidR="00FF2B01" w:rsidRDefault="00FF2B01" w:rsidP="003836A4">
      <w:pPr>
        <w:autoSpaceDE w:val="0"/>
        <w:autoSpaceDN w:val="0"/>
        <w:adjustRightInd w:val="0"/>
        <w:spacing w:after="0" w:line="240" w:lineRule="auto"/>
        <w:rPr>
          <w:rFonts w:ascii="Arial" w:hAnsi="Arial" w:cs="Arial"/>
          <w:b/>
          <w:bCs/>
          <w:color w:val="FF0000"/>
          <w:sz w:val="24"/>
          <w:szCs w:val="24"/>
          <w:lang w:eastAsia="en-US"/>
        </w:rPr>
      </w:pPr>
    </w:p>
    <w:p w:rsidR="00FF2B01" w:rsidRDefault="00FF2B01" w:rsidP="003836A4">
      <w:pPr>
        <w:autoSpaceDE w:val="0"/>
        <w:autoSpaceDN w:val="0"/>
        <w:adjustRightInd w:val="0"/>
        <w:spacing w:after="0" w:line="240" w:lineRule="auto"/>
        <w:rPr>
          <w:rFonts w:ascii="Arial" w:hAnsi="Arial" w:cs="Arial"/>
          <w:b/>
          <w:bCs/>
          <w:color w:val="FF0000"/>
          <w:sz w:val="24"/>
          <w:szCs w:val="24"/>
          <w:lang w:eastAsia="en-US"/>
        </w:rPr>
      </w:pPr>
    </w:p>
    <w:p w:rsidR="002F29DA" w:rsidRPr="00304406" w:rsidRDefault="002F29DA" w:rsidP="005E6DE8">
      <w:pPr>
        <w:autoSpaceDE w:val="0"/>
        <w:autoSpaceDN w:val="0"/>
        <w:adjustRightInd w:val="0"/>
        <w:spacing w:after="0" w:line="240" w:lineRule="auto"/>
        <w:ind w:left="360"/>
        <w:rPr>
          <w:rFonts w:ascii="Arial" w:hAnsi="Arial" w:cs="Arial"/>
          <w:b/>
          <w:bCs/>
          <w:color w:val="FF0000"/>
          <w:sz w:val="24"/>
          <w:szCs w:val="24"/>
          <w:lang w:eastAsia="en-US"/>
        </w:rPr>
      </w:pPr>
    </w:p>
    <w:p w:rsidR="00726C95" w:rsidRPr="00EF0430" w:rsidRDefault="001E6AAF" w:rsidP="001E6AAF">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Expend</w:t>
      </w:r>
      <w:r w:rsidR="006C73BC" w:rsidRPr="00EF0430">
        <w:rPr>
          <w:rFonts w:ascii="Arial" w:hAnsi="Arial" w:cs="Arial"/>
          <w:b/>
          <w:bCs/>
          <w:color w:val="5F497A" w:themeColor="accent4" w:themeShade="BF"/>
          <w:sz w:val="24"/>
          <w:szCs w:val="24"/>
          <w:lang w:eastAsia="en-US"/>
        </w:rPr>
        <w:t>iture</w:t>
      </w:r>
    </w:p>
    <w:p w:rsidR="00407FD4" w:rsidRPr="002C0626" w:rsidRDefault="00407FD4" w:rsidP="00726C95">
      <w:pPr>
        <w:autoSpaceDE w:val="0"/>
        <w:autoSpaceDN w:val="0"/>
        <w:adjustRightInd w:val="0"/>
        <w:spacing w:after="0" w:line="240" w:lineRule="auto"/>
        <w:ind w:left="360"/>
        <w:rPr>
          <w:rFonts w:ascii="Arial" w:hAnsi="Arial" w:cs="Arial"/>
          <w:b/>
          <w:bCs/>
          <w:sz w:val="24"/>
          <w:szCs w:val="24"/>
          <w:lang w:eastAsia="en-US"/>
        </w:rPr>
      </w:pPr>
    </w:p>
    <w:tbl>
      <w:tblPr>
        <w:tblW w:w="10647" w:type="dxa"/>
        <w:tblInd w:w="108" w:type="dxa"/>
        <w:tblLook w:val="04A0" w:firstRow="1" w:lastRow="0" w:firstColumn="1" w:lastColumn="0" w:noHBand="0" w:noVBand="1"/>
      </w:tblPr>
      <w:tblGrid>
        <w:gridCol w:w="3393"/>
        <w:gridCol w:w="1510"/>
        <w:gridCol w:w="1436"/>
        <w:gridCol w:w="1484"/>
        <w:gridCol w:w="1412"/>
        <w:gridCol w:w="1412"/>
      </w:tblGrid>
      <w:tr w:rsidR="002C0626" w:rsidRPr="00A94F4A" w:rsidTr="00FF2B01">
        <w:trPr>
          <w:trHeight w:val="287"/>
        </w:trPr>
        <w:tc>
          <w:tcPr>
            <w:tcW w:w="3393" w:type="dxa"/>
            <w:tcBorders>
              <w:top w:val="single" w:sz="4" w:space="0" w:color="auto"/>
              <w:left w:val="single" w:sz="4" w:space="0" w:color="auto"/>
              <w:bottom w:val="single" w:sz="4" w:space="0" w:color="auto"/>
              <w:right w:val="single" w:sz="4" w:space="0" w:color="auto"/>
            </w:tcBorders>
            <w:shd w:val="clear" w:color="auto" w:fill="auto"/>
          </w:tcPr>
          <w:p w:rsidR="002C0626" w:rsidRPr="00CA0A07" w:rsidRDefault="00FF2B01" w:rsidP="001C3D82">
            <w:pPr>
              <w:rPr>
                <w:rFonts w:ascii="Arial" w:hAnsi="Arial" w:cs="Arial"/>
                <w:b/>
                <w:sz w:val="24"/>
                <w:szCs w:val="24"/>
              </w:rPr>
            </w:pPr>
            <w:r w:rsidRPr="00CA0A07">
              <w:rPr>
                <w:rFonts w:ascii="Arial" w:hAnsi="Arial" w:cs="Arial"/>
                <w:b/>
                <w:sz w:val="24"/>
                <w:szCs w:val="24"/>
              </w:rPr>
              <w:t>3.1. Cost of generating funds</w:t>
            </w:r>
          </w:p>
        </w:tc>
        <w:tc>
          <w:tcPr>
            <w:tcW w:w="1510" w:type="dxa"/>
            <w:tcBorders>
              <w:top w:val="single" w:sz="4" w:space="0" w:color="auto"/>
              <w:left w:val="nil"/>
              <w:bottom w:val="single" w:sz="4" w:space="0" w:color="auto"/>
              <w:right w:val="single" w:sz="4" w:space="0" w:color="auto"/>
            </w:tcBorders>
            <w:shd w:val="clear" w:color="auto" w:fill="auto"/>
          </w:tcPr>
          <w:p w:rsidR="002C0626" w:rsidRPr="00CA0A07" w:rsidRDefault="002C0626" w:rsidP="001C3D82">
            <w:pPr>
              <w:rPr>
                <w:rFonts w:ascii="Arial" w:hAnsi="Arial" w:cs="Arial"/>
                <w:b/>
                <w:sz w:val="24"/>
                <w:szCs w:val="24"/>
              </w:rPr>
            </w:pPr>
          </w:p>
        </w:tc>
        <w:tc>
          <w:tcPr>
            <w:tcW w:w="1436" w:type="dxa"/>
            <w:tcBorders>
              <w:top w:val="single" w:sz="4" w:space="0" w:color="auto"/>
              <w:left w:val="nil"/>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1484" w:type="dxa"/>
            <w:tcBorders>
              <w:top w:val="single" w:sz="4" w:space="0" w:color="auto"/>
              <w:left w:val="nil"/>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1412" w:type="dxa"/>
            <w:tcBorders>
              <w:top w:val="single" w:sz="4" w:space="0" w:color="auto"/>
              <w:left w:val="nil"/>
              <w:bottom w:val="single" w:sz="4" w:space="0" w:color="auto"/>
              <w:right w:val="single" w:sz="4" w:space="0" w:color="auto"/>
            </w:tcBorders>
            <w:shd w:val="clear" w:color="auto" w:fill="auto"/>
          </w:tcPr>
          <w:p w:rsidR="002C0626" w:rsidRPr="00FF2B01" w:rsidRDefault="00FF2B01" w:rsidP="00FF2B01">
            <w:pPr>
              <w:jc w:val="center"/>
              <w:rPr>
                <w:rFonts w:ascii="Arial" w:hAnsi="Arial" w:cs="Arial"/>
                <w:b/>
                <w:sz w:val="24"/>
                <w:szCs w:val="24"/>
              </w:rPr>
            </w:pPr>
            <w:r w:rsidRPr="00FF2B01">
              <w:rPr>
                <w:rFonts w:ascii="Arial" w:hAnsi="Arial" w:cs="Arial"/>
                <w:b/>
                <w:sz w:val="24"/>
                <w:szCs w:val="24"/>
              </w:rPr>
              <w:t>2016/17</w:t>
            </w:r>
          </w:p>
        </w:tc>
        <w:tc>
          <w:tcPr>
            <w:tcW w:w="1412" w:type="dxa"/>
            <w:tcBorders>
              <w:top w:val="single" w:sz="4" w:space="0" w:color="auto"/>
              <w:left w:val="nil"/>
              <w:bottom w:val="single" w:sz="4" w:space="0" w:color="auto"/>
              <w:right w:val="single" w:sz="4" w:space="0" w:color="auto"/>
            </w:tcBorders>
            <w:shd w:val="clear" w:color="auto" w:fill="auto"/>
          </w:tcPr>
          <w:p w:rsidR="002C0626" w:rsidRPr="00A94F4A" w:rsidRDefault="00FF2B01" w:rsidP="00FF2B01">
            <w:pPr>
              <w:jc w:val="center"/>
              <w:rPr>
                <w:rFonts w:ascii="Arial" w:hAnsi="Arial" w:cs="Arial"/>
                <w:sz w:val="24"/>
                <w:szCs w:val="24"/>
              </w:rPr>
            </w:pPr>
            <w:r>
              <w:rPr>
                <w:rFonts w:ascii="Arial" w:hAnsi="Arial" w:cs="Arial"/>
                <w:sz w:val="24"/>
                <w:szCs w:val="24"/>
              </w:rPr>
              <w:t>2015/16</w:t>
            </w:r>
          </w:p>
        </w:tc>
      </w:tr>
      <w:tr w:rsidR="002C0626" w:rsidRPr="00A94F4A" w:rsidTr="00FF2B01">
        <w:trPr>
          <w:trHeight w:val="304"/>
        </w:trPr>
        <w:tc>
          <w:tcPr>
            <w:tcW w:w="3393" w:type="dxa"/>
            <w:tcBorders>
              <w:top w:val="nil"/>
              <w:left w:val="single" w:sz="4" w:space="0" w:color="auto"/>
              <w:bottom w:val="single" w:sz="4" w:space="0" w:color="auto"/>
              <w:right w:val="single" w:sz="4" w:space="0" w:color="auto"/>
            </w:tcBorders>
          </w:tcPr>
          <w:p w:rsidR="002C0626" w:rsidRPr="00A94F4A" w:rsidRDefault="002C0626" w:rsidP="00407FD4">
            <w:pPr>
              <w:spacing w:after="0" w:line="240" w:lineRule="auto"/>
              <w:rPr>
                <w:rFonts w:ascii="Arial" w:hAnsi="Arial" w:cs="Arial"/>
                <w:b/>
                <w:bCs/>
                <w:sz w:val="24"/>
                <w:szCs w:val="24"/>
              </w:rPr>
            </w:pPr>
          </w:p>
        </w:tc>
        <w:tc>
          <w:tcPr>
            <w:tcW w:w="1510" w:type="dxa"/>
            <w:tcBorders>
              <w:top w:val="nil"/>
              <w:left w:val="nil"/>
              <w:bottom w:val="single" w:sz="4" w:space="0" w:color="auto"/>
              <w:right w:val="single" w:sz="4" w:space="0" w:color="auto"/>
            </w:tcBorders>
            <w:shd w:val="clear" w:color="auto" w:fill="auto"/>
          </w:tcPr>
          <w:p w:rsidR="002C0626" w:rsidRPr="00A94F4A" w:rsidRDefault="002C0626" w:rsidP="00FF2B01">
            <w:pPr>
              <w:spacing w:after="0" w:line="240" w:lineRule="auto"/>
              <w:jc w:val="center"/>
              <w:rPr>
                <w:rFonts w:ascii="Arial" w:hAnsi="Arial" w:cs="Arial"/>
                <w:sz w:val="24"/>
                <w:szCs w:val="24"/>
              </w:rPr>
            </w:pPr>
            <w:r w:rsidRPr="00A94F4A">
              <w:rPr>
                <w:rFonts w:ascii="Arial" w:hAnsi="Arial" w:cs="Arial"/>
                <w:sz w:val="24"/>
                <w:szCs w:val="24"/>
              </w:rPr>
              <w:t>Unrestricted Funds</w:t>
            </w:r>
          </w:p>
        </w:tc>
        <w:tc>
          <w:tcPr>
            <w:tcW w:w="1436" w:type="dxa"/>
            <w:tcBorders>
              <w:top w:val="nil"/>
              <w:left w:val="nil"/>
              <w:bottom w:val="single" w:sz="4" w:space="0" w:color="auto"/>
              <w:right w:val="single" w:sz="4" w:space="0" w:color="auto"/>
            </w:tcBorders>
            <w:shd w:val="clear" w:color="auto" w:fill="auto"/>
          </w:tcPr>
          <w:p w:rsidR="002C0626" w:rsidRPr="00A94F4A" w:rsidRDefault="002C0626" w:rsidP="00FF2B01">
            <w:pPr>
              <w:spacing w:after="0" w:line="240" w:lineRule="auto"/>
              <w:jc w:val="center"/>
              <w:rPr>
                <w:rFonts w:ascii="Arial" w:hAnsi="Arial" w:cs="Arial"/>
                <w:sz w:val="24"/>
                <w:szCs w:val="24"/>
              </w:rPr>
            </w:pPr>
            <w:r w:rsidRPr="00A94F4A">
              <w:rPr>
                <w:rFonts w:ascii="Arial" w:hAnsi="Arial" w:cs="Arial"/>
                <w:sz w:val="24"/>
                <w:szCs w:val="24"/>
              </w:rPr>
              <w:t>Restricted Funds</w:t>
            </w:r>
          </w:p>
        </w:tc>
        <w:tc>
          <w:tcPr>
            <w:tcW w:w="1484" w:type="dxa"/>
            <w:tcBorders>
              <w:top w:val="nil"/>
              <w:left w:val="nil"/>
              <w:bottom w:val="single" w:sz="4" w:space="0" w:color="auto"/>
              <w:right w:val="single" w:sz="4" w:space="0" w:color="auto"/>
            </w:tcBorders>
            <w:shd w:val="clear" w:color="auto" w:fill="auto"/>
          </w:tcPr>
          <w:p w:rsidR="002C0626" w:rsidRPr="00A94F4A" w:rsidRDefault="002C0626" w:rsidP="00FF2B01">
            <w:pPr>
              <w:spacing w:after="0" w:line="240" w:lineRule="auto"/>
              <w:jc w:val="center"/>
              <w:rPr>
                <w:rFonts w:ascii="Arial" w:hAnsi="Arial" w:cs="Arial"/>
                <w:sz w:val="24"/>
                <w:szCs w:val="24"/>
              </w:rPr>
            </w:pPr>
            <w:r w:rsidRPr="00A94F4A">
              <w:rPr>
                <w:rFonts w:ascii="Arial" w:hAnsi="Arial" w:cs="Arial"/>
                <w:sz w:val="24"/>
                <w:szCs w:val="24"/>
              </w:rPr>
              <w:t>Endowment Funds</w:t>
            </w:r>
          </w:p>
        </w:tc>
        <w:tc>
          <w:tcPr>
            <w:tcW w:w="1412" w:type="dxa"/>
            <w:tcBorders>
              <w:top w:val="nil"/>
              <w:left w:val="nil"/>
              <w:bottom w:val="single" w:sz="4" w:space="0" w:color="auto"/>
              <w:right w:val="single" w:sz="4" w:space="0" w:color="auto"/>
            </w:tcBorders>
            <w:shd w:val="clear" w:color="auto" w:fill="auto"/>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sz w:val="24"/>
                <w:szCs w:val="24"/>
              </w:rPr>
              <w:t>Total Funds</w:t>
            </w:r>
          </w:p>
        </w:tc>
        <w:tc>
          <w:tcPr>
            <w:tcW w:w="1412" w:type="dxa"/>
            <w:tcBorders>
              <w:top w:val="nil"/>
              <w:left w:val="nil"/>
              <w:bottom w:val="single" w:sz="4" w:space="0" w:color="auto"/>
              <w:right w:val="single" w:sz="4" w:space="0" w:color="auto"/>
            </w:tcBorders>
            <w:shd w:val="clear" w:color="auto" w:fill="auto"/>
          </w:tcPr>
          <w:p w:rsidR="002C0626" w:rsidRPr="00A94F4A" w:rsidRDefault="002C0626" w:rsidP="00FF2B01">
            <w:pPr>
              <w:spacing w:after="0" w:line="240" w:lineRule="auto"/>
              <w:jc w:val="center"/>
              <w:rPr>
                <w:rFonts w:ascii="Arial" w:hAnsi="Arial" w:cs="Arial"/>
                <w:b/>
                <w:sz w:val="24"/>
                <w:szCs w:val="24"/>
              </w:rPr>
            </w:pPr>
            <w:r w:rsidRPr="00A94F4A">
              <w:rPr>
                <w:rFonts w:ascii="Arial" w:hAnsi="Arial" w:cs="Arial"/>
                <w:sz w:val="24"/>
                <w:szCs w:val="24"/>
              </w:rPr>
              <w:t>Total Funds</w:t>
            </w:r>
          </w:p>
        </w:tc>
      </w:tr>
      <w:tr w:rsidR="002C0626" w:rsidRPr="00A94F4A" w:rsidTr="00FF2B01">
        <w:trPr>
          <w:trHeight w:val="252"/>
        </w:trPr>
        <w:tc>
          <w:tcPr>
            <w:tcW w:w="3393"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1510"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£000</w:t>
            </w:r>
          </w:p>
        </w:tc>
        <w:tc>
          <w:tcPr>
            <w:tcW w:w="1436"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£000</w:t>
            </w:r>
          </w:p>
        </w:tc>
        <w:tc>
          <w:tcPr>
            <w:tcW w:w="1484"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£000</w:t>
            </w:r>
          </w:p>
        </w:tc>
        <w:tc>
          <w:tcPr>
            <w:tcW w:w="1412" w:type="dxa"/>
            <w:tcBorders>
              <w:top w:val="nil"/>
              <w:left w:val="nil"/>
              <w:bottom w:val="single" w:sz="4" w:space="0" w:color="auto"/>
              <w:right w:val="single" w:sz="4" w:space="0" w:color="auto"/>
            </w:tcBorders>
            <w:shd w:val="clear" w:color="auto" w:fill="auto"/>
          </w:tcPr>
          <w:p w:rsidR="002C0626" w:rsidRPr="00FF2B01" w:rsidRDefault="002C0626" w:rsidP="00FF2B01">
            <w:pPr>
              <w:jc w:val="center"/>
              <w:rPr>
                <w:rFonts w:ascii="Arial" w:hAnsi="Arial" w:cs="Arial"/>
                <w:b/>
                <w:sz w:val="24"/>
                <w:szCs w:val="24"/>
              </w:rPr>
            </w:pPr>
            <w:r w:rsidRPr="00FF2B01">
              <w:rPr>
                <w:rFonts w:ascii="Arial" w:hAnsi="Arial" w:cs="Arial"/>
                <w:b/>
                <w:sz w:val="24"/>
                <w:szCs w:val="24"/>
              </w:rPr>
              <w:t>£000</w:t>
            </w:r>
          </w:p>
        </w:tc>
        <w:tc>
          <w:tcPr>
            <w:tcW w:w="1412"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£000</w:t>
            </w:r>
          </w:p>
        </w:tc>
      </w:tr>
      <w:tr w:rsidR="002C0626" w:rsidRPr="00A94F4A" w:rsidTr="00FF2B01">
        <w:trPr>
          <w:trHeight w:val="316"/>
        </w:trPr>
        <w:tc>
          <w:tcPr>
            <w:tcW w:w="3393"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Investment managers fees</w:t>
            </w:r>
          </w:p>
        </w:tc>
        <w:tc>
          <w:tcPr>
            <w:tcW w:w="1510"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(1)</w:t>
            </w:r>
          </w:p>
        </w:tc>
        <w:tc>
          <w:tcPr>
            <w:tcW w:w="1436"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(1)</w:t>
            </w:r>
          </w:p>
        </w:tc>
        <w:tc>
          <w:tcPr>
            <w:tcW w:w="1484" w:type="dxa"/>
            <w:tcBorders>
              <w:top w:val="nil"/>
              <w:left w:val="nil"/>
              <w:bottom w:val="single" w:sz="4" w:space="0" w:color="auto"/>
              <w:right w:val="single" w:sz="4" w:space="0" w:color="auto"/>
            </w:tcBorders>
            <w:shd w:val="clear" w:color="auto" w:fill="auto"/>
          </w:tcPr>
          <w:p w:rsidR="002C0626" w:rsidRPr="00A94F4A" w:rsidRDefault="00FF2B01" w:rsidP="00FF2B01">
            <w:pPr>
              <w:jc w:val="center"/>
              <w:rPr>
                <w:rFonts w:ascii="Arial" w:hAnsi="Arial" w:cs="Arial"/>
                <w:sz w:val="24"/>
                <w:szCs w:val="24"/>
              </w:rPr>
            </w:pPr>
            <w:r>
              <w:rPr>
                <w:rFonts w:ascii="Arial" w:hAnsi="Arial" w:cs="Arial"/>
                <w:sz w:val="24"/>
                <w:szCs w:val="24"/>
              </w:rPr>
              <w:t>0</w:t>
            </w:r>
          </w:p>
        </w:tc>
        <w:tc>
          <w:tcPr>
            <w:tcW w:w="1412" w:type="dxa"/>
            <w:tcBorders>
              <w:top w:val="nil"/>
              <w:left w:val="nil"/>
              <w:bottom w:val="single" w:sz="4" w:space="0" w:color="auto"/>
              <w:right w:val="single" w:sz="4" w:space="0" w:color="auto"/>
            </w:tcBorders>
            <w:shd w:val="clear" w:color="auto" w:fill="auto"/>
          </w:tcPr>
          <w:p w:rsidR="002C0626" w:rsidRPr="00FF2B01" w:rsidRDefault="002C0626" w:rsidP="00FF2B01">
            <w:pPr>
              <w:jc w:val="center"/>
              <w:rPr>
                <w:rFonts w:ascii="Arial" w:hAnsi="Arial" w:cs="Arial"/>
                <w:b/>
                <w:sz w:val="24"/>
                <w:szCs w:val="24"/>
              </w:rPr>
            </w:pPr>
            <w:r w:rsidRPr="00FF2B01">
              <w:rPr>
                <w:rFonts w:ascii="Arial" w:hAnsi="Arial" w:cs="Arial"/>
                <w:b/>
                <w:sz w:val="24"/>
                <w:szCs w:val="24"/>
              </w:rPr>
              <w:t>(2)</w:t>
            </w:r>
          </w:p>
        </w:tc>
        <w:tc>
          <w:tcPr>
            <w:tcW w:w="1412" w:type="dxa"/>
            <w:tcBorders>
              <w:top w:val="nil"/>
              <w:left w:val="nil"/>
              <w:bottom w:val="single" w:sz="4" w:space="0" w:color="auto"/>
              <w:right w:val="single" w:sz="4" w:space="0" w:color="auto"/>
            </w:tcBorders>
            <w:shd w:val="clear" w:color="auto" w:fill="auto"/>
          </w:tcPr>
          <w:p w:rsidR="002C0626" w:rsidRPr="00A94F4A" w:rsidRDefault="002C0626" w:rsidP="00FF2B01">
            <w:pPr>
              <w:jc w:val="center"/>
              <w:rPr>
                <w:rFonts w:ascii="Arial" w:hAnsi="Arial" w:cs="Arial"/>
                <w:sz w:val="24"/>
                <w:szCs w:val="24"/>
              </w:rPr>
            </w:pPr>
            <w:r w:rsidRPr="00A94F4A">
              <w:rPr>
                <w:rFonts w:ascii="Arial" w:hAnsi="Arial" w:cs="Arial"/>
                <w:sz w:val="24"/>
                <w:szCs w:val="24"/>
              </w:rPr>
              <w:t>(2)</w:t>
            </w:r>
          </w:p>
        </w:tc>
      </w:tr>
    </w:tbl>
    <w:p w:rsidR="00D42B33" w:rsidRPr="002C0626" w:rsidRDefault="00D42B33" w:rsidP="001E6AAF">
      <w:pPr>
        <w:autoSpaceDE w:val="0"/>
        <w:autoSpaceDN w:val="0"/>
        <w:adjustRightInd w:val="0"/>
        <w:spacing w:after="0" w:line="240" w:lineRule="auto"/>
        <w:rPr>
          <w:rFonts w:cs="Calibri"/>
          <w:sz w:val="20"/>
          <w:szCs w:val="20"/>
        </w:rPr>
      </w:pPr>
    </w:p>
    <w:tbl>
      <w:tblPr>
        <w:tblW w:w="10633" w:type="dxa"/>
        <w:tblInd w:w="108" w:type="dxa"/>
        <w:tblLook w:val="04A0" w:firstRow="1" w:lastRow="0" w:firstColumn="1" w:lastColumn="0" w:noHBand="0" w:noVBand="1"/>
      </w:tblPr>
      <w:tblGrid>
        <w:gridCol w:w="3388"/>
        <w:gridCol w:w="27"/>
        <w:gridCol w:w="1460"/>
        <w:gridCol w:w="26"/>
        <w:gridCol w:w="1435"/>
        <w:gridCol w:w="1461"/>
        <w:gridCol w:w="23"/>
        <w:gridCol w:w="1406"/>
        <w:gridCol w:w="31"/>
        <w:gridCol w:w="1376"/>
      </w:tblGrid>
      <w:tr w:rsidR="00944824" w:rsidRPr="00A94F4A" w:rsidTr="00FF2B01">
        <w:trPr>
          <w:trHeight w:val="267"/>
        </w:trPr>
        <w:tc>
          <w:tcPr>
            <w:tcW w:w="3388" w:type="dxa"/>
            <w:tcBorders>
              <w:top w:val="single" w:sz="4" w:space="0" w:color="auto"/>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p>
        </w:tc>
        <w:tc>
          <w:tcPr>
            <w:tcW w:w="1513" w:type="dxa"/>
            <w:gridSpan w:val="3"/>
            <w:tcBorders>
              <w:top w:val="single" w:sz="4" w:space="0" w:color="auto"/>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35" w:type="dxa"/>
            <w:tcBorders>
              <w:top w:val="single" w:sz="4" w:space="0" w:color="auto"/>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84" w:type="dxa"/>
            <w:gridSpan w:val="2"/>
            <w:tcBorders>
              <w:top w:val="single" w:sz="4" w:space="0" w:color="auto"/>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06" w:type="dxa"/>
            <w:tcBorders>
              <w:top w:val="single" w:sz="4" w:space="0" w:color="auto"/>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2016/17</w:t>
            </w:r>
          </w:p>
        </w:tc>
        <w:tc>
          <w:tcPr>
            <w:tcW w:w="1407" w:type="dxa"/>
            <w:gridSpan w:val="2"/>
            <w:tcBorders>
              <w:top w:val="single" w:sz="4" w:space="0" w:color="auto"/>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2015/16</w:t>
            </w:r>
          </w:p>
        </w:tc>
      </w:tr>
      <w:tr w:rsidR="00944824" w:rsidRPr="00A94F4A" w:rsidTr="00FF2B01">
        <w:trPr>
          <w:trHeight w:val="509"/>
        </w:trPr>
        <w:tc>
          <w:tcPr>
            <w:tcW w:w="3388" w:type="dxa"/>
            <w:vMerge w:val="restart"/>
            <w:tcBorders>
              <w:top w:val="nil"/>
              <w:left w:val="single" w:sz="4" w:space="0" w:color="auto"/>
              <w:bottom w:val="single" w:sz="4" w:space="0" w:color="auto"/>
              <w:right w:val="single" w:sz="4" w:space="0" w:color="auto"/>
            </w:tcBorders>
            <w:shd w:val="clear" w:color="auto" w:fill="auto"/>
            <w:noWrap/>
            <w:hideMark/>
          </w:tcPr>
          <w:p w:rsidR="00944824" w:rsidRPr="00CA0A07" w:rsidRDefault="00944824" w:rsidP="00944824">
            <w:pPr>
              <w:rPr>
                <w:rFonts w:ascii="Arial" w:hAnsi="Arial" w:cs="Arial"/>
                <w:b/>
                <w:sz w:val="24"/>
                <w:szCs w:val="24"/>
              </w:rPr>
            </w:pPr>
            <w:r w:rsidRPr="00CA0A07">
              <w:rPr>
                <w:rFonts w:ascii="Arial" w:hAnsi="Arial" w:cs="Arial"/>
                <w:b/>
                <w:sz w:val="24"/>
                <w:szCs w:val="24"/>
              </w:rPr>
              <w:t>3.2. Charitable Activities</w:t>
            </w:r>
          </w:p>
          <w:p w:rsidR="00944824" w:rsidRPr="00A94F4A" w:rsidRDefault="00944824" w:rsidP="00944824">
            <w:pPr>
              <w:rPr>
                <w:rFonts w:ascii="Arial" w:hAnsi="Arial" w:cs="Arial"/>
                <w:sz w:val="24"/>
                <w:szCs w:val="24"/>
              </w:rPr>
            </w:pP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Unrestricted Funds</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Restricted Funds</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Endowment Funds</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Total Funds</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Total Funds</w:t>
            </w:r>
          </w:p>
        </w:tc>
      </w:tr>
      <w:tr w:rsidR="00944824" w:rsidRPr="00A94F4A" w:rsidTr="00FF2B01">
        <w:trPr>
          <w:trHeight w:val="255"/>
        </w:trPr>
        <w:tc>
          <w:tcPr>
            <w:tcW w:w="3388" w:type="dxa"/>
            <w:vMerge/>
            <w:tcBorders>
              <w:top w:val="nil"/>
              <w:left w:val="single" w:sz="4" w:space="0" w:color="auto"/>
              <w:bottom w:val="single" w:sz="4" w:space="0" w:color="auto"/>
              <w:right w:val="single" w:sz="4" w:space="0" w:color="auto"/>
            </w:tcBorders>
            <w:hideMark/>
          </w:tcPr>
          <w:p w:rsidR="00944824" w:rsidRPr="00A94F4A" w:rsidRDefault="00944824" w:rsidP="00D42B33">
            <w:pPr>
              <w:spacing w:after="0" w:line="240" w:lineRule="auto"/>
              <w:rPr>
                <w:rFonts w:ascii="Arial" w:hAnsi="Arial" w:cs="Arial"/>
                <w:b/>
                <w:bCs/>
                <w:sz w:val="24"/>
                <w:szCs w:val="24"/>
              </w:rPr>
            </w:pP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spacing w:after="0" w:line="240" w:lineRule="auto"/>
              <w:jc w:val="center"/>
              <w:rPr>
                <w:rFonts w:ascii="Arial" w:hAnsi="Arial" w:cs="Arial"/>
                <w:sz w:val="24"/>
                <w:szCs w:val="24"/>
              </w:rPr>
            </w:pPr>
            <w:r w:rsidRPr="00A94F4A">
              <w:rPr>
                <w:rFonts w:ascii="Arial" w:hAnsi="Arial" w:cs="Arial"/>
                <w:sz w:val="24"/>
                <w:szCs w:val="24"/>
              </w:rPr>
              <w:t>£000</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944824" w:rsidP="00FF2B01">
            <w:pPr>
              <w:spacing w:after="0" w:line="240" w:lineRule="auto"/>
              <w:jc w:val="center"/>
              <w:rPr>
                <w:rFonts w:ascii="Arial" w:hAnsi="Arial" w:cs="Arial"/>
                <w:sz w:val="24"/>
                <w:szCs w:val="24"/>
              </w:rPr>
            </w:pPr>
            <w:r w:rsidRPr="00A94F4A">
              <w:rPr>
                <w:rFonts w:ascii="Arial" w:hAnsi="Arial" w:cs="Arial"/>
                <w:sz w:val="24"/>
                <w:szCs w:val="24"/>
              </w:rPr>
              <w:t>£000</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spacing w:after="0" w:line="240" w:lineRule="auto"/>
              <w:jc w:val="center"/>
              <w:rPr>
                <w:rFonts w:ascii="Arial" w:hAnsi="Arial" w:cs="Arial"/>
                <w:sz w:val="24"/>
                <w:szCs w:val="24"/>
              </w:rPr>
            </w:pPr>
            <w:r w:rsidRPr="00A94F4A">
              <w:rPr>
                <w:rFonts w:ascii="Arial" w:hAnsi="Arial" w:cs="Arial"/>
                <w:sz w:val="24"/>
                <w:szCs w:val="24"/>
              </w:rPr>
              <w:t>£000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spacing w:after="0" w:line="240" w:lineRule="auto"/>
              <w:jc w:val="center"/>
              <w:rPr>
                <w:rFonts w:ascii="Arial" w:hAnsi="Arial" w:cs="Arial"/>
                <w:b/>
                <w:bCs/>
                <w:sz w:val="24"/>
                <w:szCs w:val="24"/>
              </w:rPr>
            </w:pPr>
            <w:r w:rsidRPr="00FF2B01">
              <w:rPr>
                <w:rFonts w:ascii="Arial" w:hAnsi="Arial" w:cs="Arial"/>
                <w:b/>
                <w:sz w:val="24"/>
                <w:szCs w:val="24"/>
              </w:rPr>
              <w:t>£000</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spacing w:after="0" w:line="240" w:lineRule="auto"/>
              <w:jc w:val="center"/>
              <w:rPr>
                <w:rFonts w:ascii="Arial" w:hAnsi="Arial" w:cs="Arial"/>
                <w:b/>
                <w:bCs/>
                <w:sz w:val="24"/>
                <w:szCs w:val="24"/>
              </w:rPr>
            </w:pPr>
            <w:r w:rsidRPr="00A94F4A">
              <w:rPr>
                <w:rFonts w:ascii="Arial" w:hAnsi="Arial" w:cs="Arial"/>
                <w:sz w:val="24"/>
                <w:szCs w:val="24"/>
              </w:rPr>
              <w:t>£000</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noWrap/>
            <w:hideMark/>
          </w:tcPr>
          <w:p w:rsidR="00944824" w:rsidRPr="00FF2B01" w:rsidRDefault="00944824" w:rsidP="00944824">
            <w:pPr>
              <w:rPr>
                <w:rFonts w:ascii="Arial" w:hAnsi="Arial" w:cs="Arial"/>
                <w:b/>
                <w:sz w:val="24"/>
                <w:szCs w:val="24"/>
              </w:rPr>
            </w:pPr>
            <w:r w:rsidRPr="00FF2B01">
              <w:rPr>
                <w:rFonts w:ascii="Arial" w:hAnsi="Arial" w:cs="Arial"/>
                <w:b/>
                <w:sz w:val="24"/>
                <w:szCs w:val="24"/>
              </w:rPr>
              <w:t>Patients welfare and amenities</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35" w:type="dxa"/>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Hospitality</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0</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Other</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(8)</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(8)</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(46)</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Complimentary Therapies</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(6)</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(6)</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(12)</w:t>
            </w:r>
          </w:p>
        </w:tc>
      </w:tr>
      <w:tr w:rsidR="00944824" w:rsidRPr="00A94F4A" w:rsidTr="00FF2B01">
        <w:trPr>
          <w:trHeight w:val="522"/>
        </w:trPr>
        <w:tc>
          <w:tcPr>
            <w:tcW w:w="3388" w:type="dxa"/>
            <w:tcBorders>
              <w:top w:val="nil"/>
              <w:left w:val="single" w:sz="4" w:space="0" w:color="auto"/>
              <w:bottom w:val="single" w:sz="4" w:space="0" w:color="auto"/>
              <w:right w:val="single" w:sz="4" w:space="0" w:color="auto"/>
            </w:tcBorders>
            <w:shd w:val="clear" w:color="auto" w:fill="auto"/>
            <w:hideMark/>
          </w:tcPr>
          <w:p w:rsidR="00944824" w:rsidRPr="00FF2B01" w:rsidRDefault="00944824" w:rsidP="00944824">
            <w:pPr>
              <w:rPr>
                <w:rFonts w:ascii="Arial" w:hAnsi="Arial" w:cs="Arial"/>
                <w:b/>
                <w:sz w:val="24"/>
                <w:szCs w:val="24"/>
              </w:rPr>
            </w:pPr>
            <w:r w:rsidRPr="00FF2B01">
              <w:rPr>
                <w:rFonts w:ascii="Arial" w:hAnsi="Arial" w:cs="Arial"/>
                <w:b/>
                <w:sz w:val="24"/>
                <w:szCs w:val="24"/>
              </w:rPr>
              <w:t>Total patients welfare and amenities</w:t>
            </w:r>
          </w:p>
        </w:tc>
        <w:tc>
          <w:tcPr>
            <w:tcW w:w="1513" w:type="dxa"/>
            <w:gridSpan w:val="3"/>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(8)</w:t>
            </w:r>
          </w:p>
        </w:tc>
        <w:tc>
          <w:tcPr>
            <w:tcW w:w="1435"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(6)</w:t>
            </w:r>
          </w:p>
        </w:tc>
        <w:tc>
          <w:tcPr>
            <w:tcW w:w="1484" w:type="dxa"/>
            <w:gridSpan w:val="2"/>
            <w:tcBorders>
              <w:top w:val="nil"/>
              <w:left w:val="nil"/>
              <w:bottom w:val="single" w:sz="4" w:space="0" w:color="auto"/>
              <w:right w:val="single" w:sz="4" w:space="0" w:color="auto"/>
            </w:tcBorders>
            <w:shd w:val="clear" w:color="auto" w:fill="auto"/>
            <w:hideMark/>
          </w:tcPr>
          <w:p w:rsidR="00944824" w:rsidRPr="00FF2B01" w:rsidRDefault="00FF2B01" w:rsidP="00FF2B01">
            <w:pPr>
              <w:jc w:val="center"/>
              <w:rPr>
                <w:rFonts w:ascii="Arial" w:hAnsi="Arial" w:cs="Arial"/>
                <w:b/>
                <w:sz w:val="24"/>
                <w:szCs w:val="24"/>
              </w:rPr>
            </w:pPr>
            <w:r w:rsidRPr="00FF2B01">
              <w:rPr>
                <w:rFonts w:ascii="Arial" w:hAnsi="Arial" w:cs="Arial"/>
                <w:b/>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(14)</w:t>
            </w:r>
          </w:p>
        </w:tc>
        <w:tc>
          <w:tcPr>
            <w:tcW w:w="1407" w:type="dxa"/>
            <w:gridSpan w:val="2"/>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(58)</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FF2B01" w:rsidRDefault="00944824" w:rsidP="00944824">
            <w:pPr>
              <w:rPr>
                <w:rFonts w:ascii="Arial" w:hAnsi="Arial" w:cs="Arial"/>
                <w:b/>
                <w:sz w:val="24"/>
                <w:szCs w:val="24"/>
              </w:rPr>
            </w:pPr>
            <w:r w:rsidRPr="00FF2B01">
              <w:rPr>
                <w:rFonts w:ascii="Arial" w:hAnsi="Arial" w:cs="Arial"/>
                <w:b/>
                <w:sz w:val="24"/>
                <w:szCs w:val="24"/>
              </w:rPr>
              <w:t>Staff welfare and amenities</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35" w:type="dxa"/>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Training</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(51)</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C15227" w:rsidP="00FF2B01">
            <w:pPr>
              <w:jc w:val="center"/>
              <w:rPr>
                <w:rFonts w:ascii="Arial" w:hAnsi="Arial" w:cs="Arial"/>
                <w:sz w:val="24"/>
                <w:szCs w:val="24"/>
              </w:rPr>
            </w:pPr>
            <w:r>
              <w:rPr>
                <w:rFonts w:ascii="Arial" w:hAnsi="Arial" w:cs="Arial"/>
                <w:sz w:val="24"/>
                <w:szCs w:val="24"/>
              </w:rPr>
              <w:t>(5</w:t>
            </w:r>
            <w:r w:rsidR="00944824" w:rsidRPr="00A94F4A">
              <w:rPr>
                <w:rFonts w:ascii="Arial" w:hAnsi="Arial" w:cs="Arial"/>
                <w:sz w:val="24"/>
                <w:szCs w:val="24"/>
              </w:rPr>
              <w:t>)</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(56)</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(19)</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Hospitality</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FF2B01" w:rsidP="00FF2B01">
            <w:pPr>
              <w:jc w:val="center"/>
              <w:rPr>
                <w:rFonts w:ascii="Arial" w:hAnsi="Arial" w:cs="Arial"/>
                <w:b/>
                <w:sz w:val="24"/>
                <w:szCs w:val="24"/>
              </w:rPr>
            </w:pPr>
            <w:r>
              <w:rPr>
                <w:rFonts w:ascii="Arial" w:hAnsi="Arial" w:cs="Arial"/>
                <w:b/>
                <w:sz w:val="24"/>
                <w:szCs w:val="24"/>
              </w:rPr>
              <w:t>0</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Christmas Events</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(7)</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(7)</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(6)</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A94F4A" w:rsidRDefault="00944824" w:rsidP="00944824">
            <w:pPr>
              <w:rPr>
                <w:rFonts w:ascii="Arial" w:hAnsi="Arial" w:cs="Arial"/>
                <w:sz w:val="24"/>
                <w:szCs w:val="24"/>
              </w:rPr>
            </w:pPr>
            <w:r w:rsidRPr="00A94F4A">
              <w:rPr>
                <w:rFonts w:ascii="Arial" w:hAnsi="Arial" w:cs="Arial"/>
                <w:sz w:val="24"/>
                <w:szCs w:val="24"/>
              </w:rPr>
              <w:t>Other</w:t>
            </w:r>
          </w:p>
        </w:tc>
        <w:tc>
          <w:tcPr>
            <w:tcW w:w="1513" w:type="dxa"/>
            <w:gridSpan w:val="3"/>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(2)</w:t>
            </w:r>
          </w:p>
        </w:tc>
        <w:tc>
          <w:tcPr>
            <w:tcW w:w="1435" w:type="dxa"/>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(0)</w:t>
            </w:r>
          </w:p>
        </w:tc>
        <w:tc>
          <w:tcPr>
            <w:tcW w:w="1484" w:type="dxa"/>
            <w:gridSpan w:val="2"/>
            <w:tcBorders>
              <w:top w:val="nil"/>
              <w:left w:val="nil"/>
              <w:bottom w:val="single" w:sz="4" w:space="0" w:color="auto"/>
              <w:right w:val="single" w:sz="4" w:space="0" w:color="auto"/>
            </w:tcBorders>
            <w:shd w:val="clear" w:color="auto" w:fill="auto"/>
            <w:hideMark/>
          </w:tcPr>
          <w:p w:rsidR="00944824" w:rsidRPr="00A94F4A" w:rsidRDefault="00FF2B01" w:rsidP="00FF2B01">
            <w:pPr>
              <w:jc w:val="center"/>
              <w:rPr>
                <w:rFonts w:ascii="Arial" w:hAnsi="Arial" w:cs="Arial"/>
                <w:sz w:val="24"/>
                <w:szCs w:val="24"/>
              </w:rPr>
            </w:pPr>
            <w:r>
              <w:rPr>
                <w:rFonts w:ascii="Arial" w:hAnsi="Arial" w:cs="Arial"/>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(2)</w:t>
            </w:r>
          </w:p>
        </w:tc>
        <w:tc>
          <w:tcPr>
            <w:tcW w:w="1407" w:type="dxa"/>
            <w:gridSpan w:val="2"/>
            <w:tcBorders>
              <w:top w:val="nil"/>
              <w:left w:val="nil"/>
              <w:bottom w:val="single" w:sz="4" w:space="0" w:color="auto"/>
              <w:right w:val="single" w:sz="4" w:space="0" w:color="auto"/>
            </w:tcBorders>
            <w:shd w:val="clear" w:color="auto" w:fill="auto"/>
            <w:hideMark/>
          </w:tcPr>
          <w:p w:rsidR="00944824" w:rsidRPr="00A94F4A" w:rsidRDefault="00944824" w:rsidP="00FF2B01">
            <w:pPr>
              <w:jc w:val="center"/>
              <w:rPr>
                <w:rFonts w:ascii="Arial" w:hAnsi="Arial" w:cs="Arial"/>
                <w:sz w:val="24"/>
                <w:szCs w:val="24"/>
              </w:rPr>
            </w:pPr>
            <w:r w:rsidRPr="00A94F4A">
              <w:rPr>
                <w:rFonts w:ascii="Arial" w:hAnsi="Arial" w:cs="Arial"/>
                <w:sz w:val="24"/>
                <w:szCs w:val="24"/>
              </w:rPr>
              <w:t>(10)</w:t>
            </w:r>
          </w:p>
        </w:tc>
      </w:tr>
      <w:tr w:rsidR="00944824" w:rsidRPr="00A94F4A" w:rsidTr="00FF2B01">
        <w:trPr>
          <w:trHeight w:val="255"/>
        </w:trPr>
        <w:tc>
          <w:tcPr>
            <w:tcW w:w="3388" w:type="dxa"/>
            <w:tcBorders>
              <w:top w:val="nil"/>
              <w:left w:val="single" w:sz="4" w:space="0" w:color="auto"/>
              <w:bottom w:val="single" w:sz="4" w:space="0" w:color="auto"/>
              <w:right w:val="single" w:sz="4" w:space="0" w:color="auto"/>
            </w:tcBorders>
            <w:shd w:val="clear" w:color="auto" w:fill="auto"/>
            <w:hideMark/>
          </w:tcPr>
          <w:p w:rsidR="00944824" w:rsidRPr="00FF2B01" w:rsidRDefault="00944824" w:rsidP="00944824">
            <w:pPr>
              <w:rPr>
                <w:rFonts w:ascii="Arial" w:hAnsi="Arial" w:cs="Arial"/>
                <w:b/>
                <w:sz w:val="24"/>
                <w:szCs w:val="24"/>
              </w:rPr>
            </w:pPr>
            <w:r w:rsidRPr="00FF2B01">
              <w:rPr>
                <w:rFonts w:ascii="Arial" w:hAnsi="Arial" w:cs="Arial"/>
                <w:b/>
                <w:sz w:val="24"/>
                <w:szCs w:val="24"/>
              </w:rPr>
              <w:t>Total staff welfare and amenities</w:t>
            </w:r>
          </w:p>
        </w:tc>
        <w:tc>
          <w:tcPr>
            <w:tcW w:w="1513" w:type="dxa"/>
            <w:gridSpan w:val="3"/>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(60)</w:t>
            </w:r>
          </w:p>
        </w:tc>
        <w:tc>
          <w:tcPr>
            <w:tcW w:w="1435"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(5)</w:t>
            </w:r>
          </w:p>
        </w:tc>
        <w:tc>
          <w:tcPr>
            <w:tcW w:w="1484" w:type="dxa"/>
            <w:gridSpan w:val="2"/>
            <w:tcBorders>
              <w:top w:val="nil"/>
              <w:left w:val="nil"/>
              <w:bottom w:val="single" w:sz="4" w:space="0" w:color="auto"/>
              <w:right w:val="single" w:sz="4" w:space="0" w:color="auto"/>
            </w:tcBorders>
            <w:shd w:val="clear" w:color="auto" w:fill="auto"/>
            <w:hideMark/>
          </w:tcPr>
          <w:p w:rsidR="00944824" w:rsidRPr="00FF2B01" w:rsidRDefault="00FF2B01" w:rsidP="00FF2B01">
            <w:pPr>
              <w:jc w:val="center"/>
              <w:rPr>
                <w:rFonts w:ascii="Arial" w:hAnsi="Arial" w:cs="Arial"/>
                <w:b/>
                <w:sz w:val="24"/>
                <w:szCs w:val="24"/>
              </w:rPr>
            </w:pPr>
            <w:r w:rsidRPr="00FF2B01">
              <w:rPr>
                <w:rFonts w:ascii="Arial" w:hAnsi="Arial" w:cs="Arial"/>
                <w:b/>
                <w:sz w:val="24"/>
                <w:szCs w:val="24"/>
              </w:rPr>
              <w:t>0</w:t>
            </w:r>
          </w:p>
        </w:tc>
        <w:tc>
          <w:tcPr>
            <w:tcW w:w="1406" w:type="dxa"/>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(65)</w:t>
            </w:r>
          </w:p>
        </w:tc>
        <w:tc>
          <w:tcPr>
            <w:tcW w:w="1407" w:type="dxa"/>
            <w:gridSpan w:val="2"/>
            <w:tcBorders>
              <w:top w:val="nil"/>
              <w:left w:val="nil"/>
              <w:bottom w:val="single" w:sz="4" w:space="0" w:color="auto"/>
              <w:right w:val="single" w:sz="4" w:space="0" w:color="auto"/>
            </w:tcBorders>
            <w:shd w:val="clear" w:color="auto" w:fill="auto"/>
            <w:hideMark/>
          </w:tcPr>
          <w:p w:rsidR="00944824" w:rsidRPr="00FF2B01" w:rsidRDefault="00944824" w:rsidP="00FF2B01">
            <w:pPr>
              <w:jc w:val="center"/>
              <w:rPr>
                <w:rFonts w:ascii="Arial" w:hAnsi="Arial" w:cs="Arial"/>
                <w:b/>
                <w:sz w:val="24"/>
                <w:szCs w:val="24"/>
              </w:rPr>
            </w:pPr>
            <w:r w:rsidRPr="00FF2B01">
              <w:rPr>
                <w:rFonts w:ascii="Arial" w:hAnsi="Arial" w:cs="Arial"/>
                <w:b/>
                <w:sz w:val="24"/>
                <w:szCs w:val="24"/>
              </w:rPr>
              <w:t>(35)</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F2B01">
            <w:pPr>
              <w:rPr>
                <w:rFonts w:ascii="Arial" w:hAnsi="Arial" w:cs="Arial"/>
                <w:sz w:val="24"/>
                <w:szCs w:val="24"/>
              </w:rPr>
            </w:pPr>
            <w:r w:rsidRPr="00A94F4A">
              <w:rPr>
                <w:rFonts w:ascii="Arial" w:hAnsi="Arial" w:cs="Arial"/>
                <w:sz w:val="24"/>
                <w:szCs w:val="24"/>
              </w:rPr>
              <w:t>Medical and Rehabilitation Equipment</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(47</w:t>
            </w:r>
            <w:r w:rsidR="00FA6093" w:rsidRPr="00A94F4A">
              <w:rPr>
                <w:rFonts w:ascii="Arial" w:hAnsi="Arial" w:cs="Arial"/>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(450</w:t>
            </w:r>
            <w:r w:rsidR="00FA6093" w:rsidRPr="00A94F4A">
              <w:rPr>
                <w:rFonts w:ascii="Arial" w:hAnsi="Arial" w:cs="Arial"/>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jc w:val="center"/>
              <w:rPr>
                <w:rFonts w:ascii="Arial" w:hAnsi="Arial" w:cs="Arial"/>
                <w:sz w:val="24"/>
                <w:szCs w:val="24"/>
              </w:rPr>
            </w:pPr>
            <w:r>
              <w:rPr>
                <w:rFonts w:ascii="Arial" w:hAnsi="Arial" w:cs="Arial"/>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FF2B01" w:rsidRDefault="001871FB" w:rsidP="00FF2B01">
            <w:pPr>
              <w:jc w:val="center"/>
              <w:rPr>
                <w:rFonts w:ascii="Arial" w:hAnsi="Arial" w:cs="Arial"/>
                <w:sz w:val="24"/>
                <w:szCs w:val="24"/>
              </w:rPr>
            </w:pPr>
            <w:r>
              <w:rPr>
                <w:rFonts w:ascii="Arial" w:hAnsi="Arial" w:cs="Arial"/>
                <w:sz w:val="24"/>
                <w:szCs w:val="24"/>
              </w:rPr>
              <w:t>(497)</w:t>
            </w:r>
          </w:p>
        </w:tc>
        <w:tc>
          <w:tcPr>
            <w:tcW w:w="1376" w:type="dxa"/>
            <w:tcBorders>
              <w:top w:val="nil"/>
              <w:left w:val="nil"/>
              <w:bottom w:val="single" w:sz="4" w:space="0" w:color="auto"/>
              <w:right w:val="single" w:sz="4" w:space="0" w:color="auto"/>
            </w:tcBorders>
            <w:shd w:val="clear" w:color="auto" w:fill="auto"/>
            <w:vAlign w:val="center"/>
            <w:hideMark/>
          </w:tcPr>
          <w:p w:rsidR="00FA6093" w:rsidRPr="00FF2B01" w:rsidRDefault="00FA6093" w:rsidP="001871FB">
            <w:pPr>
              <w:jc w:val="center"/>
              <w:rPr>
                <w:rFonts w:ascii="Arial" w:hAnsi="Arial" w:cs="Arial"/>
                <w:sz w:val="24"/>
                <w:szCs w:val="24"/>
              </w:rPr>
            </w:pPr>
            <w:r w:rsidRPr="00FF2B01">
              <w:rPr>
                <w:rFonts w:ascii="Arial" w:hAnsi="Arial" w:cs="Arial"/>
                <w:sz w:val="24"/>
                <w:szCs w:val="24"/>
              </w:rPr>
              <w:t>(</w:t>
            </w:r>
            <w:r w:rsidR="001871FB">
              <w:rPr>
                <w:rFonts w:ascii="Arial" w:hAnsi="Arial" w:cs="Arial"/>
                <w:sz w:val="24"/>
                <w:szCs w:val="24"/>
              </w:rPr>
              <w:t>608</w:t>
            </w:r>
            <w:r w:rsidRPr="00FF2B01">
              <w:rPr>
                <w:rFonts w:ascii="Arial" w:hAnsi="Arial" w:cs="Arial"/>
                <w:sz w:val="24"/>
                <w:szCs w:val="24"/>
              </w:rPr>
              <w:t>)</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F2B01">
            <w:pPr>
              <w:rPr>
                <w:rFonts w:ascii="Arial" w:hAnsi="Arial" w:cs="Arial"/>
                <w:sz w:val="24"/>
                <w:szCs w:val="24"/>
              </w:rPr>
            </w:pPr>
            <w:r w:rsidRPr="00A94F4A">
              <w:rPr>
                <w:rFonts w:ascii="Arial" w:hAnsi="Arial" w:cs="Arial"/>
                <w:sz w:val="24"/>
                <w:szCs w:val="24"/>
              </w:rPr>
              <w:t>Furniture and Fittings</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(130</w:t>
            </w:r>
            <w:r w:rsidR="00FA6093" w:rsidRPr="00A94F4A">
              <w:rPr>
                <w:rFonts w:ascii="Arial" w:hAnsi="Arial" w:cs="Arial"/>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(7</w:t>
            </w:r>
            <w:r w:rsidR="00FA6093" w:rsidRPr="00A94F4A">
              <w:rPr>
                <w:rFonts w:ascii="Arial" w:hAnsi="Arial" w:cs="Arial"/>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jc w:val="center"/>
              <w:rPr>
                <w:rFonts w:ascii="Arial" w:hAnsi="Arial" w:cs="Arial"/>
                <w:sz w:val="24"/>
                <w:szCs w:val="24"/>
              </w:rPr>
            </w:pPr>
            <w:r>
              <w:rPr>
                <w:rFonts w:ascii="Arial" w:hAnsi="Arial" w:cs="Arial"/>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FF2B01" w:rsidRDefault="00FA6093" w:rsidP="001871FB">
            <w:pPr>
              <w:jc w:val="center"/>
              <w:rPr>
                <w:rFonts w:ascii="Arial" w:hAnsi="Arial" w:cs="Arial"/>
                <w:sz w:val="24"/>
                <w:szCs w:val="24"/>
              </w:rPr>
            </w:pPr>
            <w:r w:rsidRPr="00FF2B01">
              <w:rPr>
                <w:rFonts w:ascii="Arial" w:hAnsi="Arial" w:cs="Arial"/>
                <w:sz w:val="24"/>
                <w:szCs w:val="24"/>
              </w:rPr>
              <w:t>(</w:t>
            </w:r>
            <w:r w:rsidR="001871FB">
              <w:rPr>
                <w:rFonts w:ascii="Arial" w:hAnsi="Arial" w:cs="Arial"/>
                <w:sz w:val="24"/>
                <w:szCs w:val="24"/>
              </w:rPr>
              <w:t>137</w:t>
            </w:r>
            <w:r w:rsidRPr="00FF2B01">
              <w:rPr>
                <w:rFonts w:ascii="Arial" w:hAnsi="Arial" w:cs="Arial"/>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FF2B01" w:rsidRDefault="001871FB" w:rsidP="00FF2B01">
            <w:pPr>
              <w:jc w:val="center"/>
              <w:rPr>
                <w:rFonts w:ascii="Arial" w:hAnsi="Arial" w:cs="Arial"/>
                <w:sz w:val="24"/>
                <w:szCs w:val="24"/>
              </w:rPr>
            </w:pPr>
            <w:r>
              <w:rPr>
                <w:rFonts w:ascii="Arial" w:hAnsi="Arial" w:cs="Arial"/>
                <w:sz w:val="24"/>
                <w:szCs w:val="24"/>
              </w:rPr>
              <w:t>(20</w:t>
            </w:r>
            <w:r w:rsidR="00FA6093" w:rsidRPr="00FF2B01">
              <w:rPr>
                <w:rFonts w:ascii="Arial" w:hAnsi="Arial" w:cs="Arial"/>
                <w:sz w:val="24"/>
                <w:szCs w:val="24"/>
              </w:rPr>
              <w:t>)</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F2B01">
            <w:pPr>
              <w:rPr>
                <w:rFonts w:ascii="Arial" w:hAnsi="Arial" w:cs="Arial"/>
                <w:sz w:val="24"/>
                <w:szCs w:val="24"/>
              </w:rPr>
            </w:pPr>
            <w:r w:rsidRPr="00A94F4A">
              <w:rPr>
                <w:rFonts w:ascii="Arial" w:hAnsi="Arial" w:cs="Arial"/>
                <w:sz w:val="24"/>
                <w:szCs w:val="24"/>
              </w:rPr>
              <w:t>Other</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(28</w:t>
            </w:r>
            <w:r w:rsidR="00FA6093" w:rsidRPr="00A94F4A">
              <w:rPr>
                <w:rFonts w:ascii="Arial" w:hAnsi="Arial" w:cs="Arial"/>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944824" w:rsidP="00FF2B01">
            <w:pPr>
              <w:jc w:val="center"/>
              <w:rPr>
                <w:rFonts w:ascii="Arial" w:hAnsi="Arial" w:cs="Arial"/>
                <w:sz w:val="24"/>
                <w:szCs w:val="24"/>
              </w:rPr>
            </w:pPr>
            <w:r w:rsidRPr="00A94F4A">
              <w:rPr>
                <w:rFonts w:ascii="Arial" w:hAnsi="Arial" w:cs="Arial"/>
                <w:sz w:val="24"/>
                <w:szCs w:val="24"/>
              </w:rPr>
              <w:t>2</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jc w:val="center"/>
              <w:rPr>
                <w:rFonts w:ascii="Arial" w:hAnsi="Arial" w:cs="Arial"/>
                <w:sz w:val="24"/>
                <w:szCs w:val="24"/>
              </w:rPr>
            </w:pPr>
            <w:r>
              <w:rPr>
                <w:rFonts w:ascii="Arial" w:hAnsi="Arial" w:cs="Arial"/>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FF2B01" w:rsidRDefault="001871FB" w:rsidP="00FF2B01">
            <w:pPr>
              <w:jc w:val="center"/>
              <w:rPr>
                <w:rFonts w:ascii="Arial" w:hAnsi="Arial" w:cs="Arial"/>
                <w:sz w:val="24"/>
                <w:szCs w:val="24"/>
              </w:rPr>
            </w:pPr>
            <w:r>
              <w:rPr>
                <w:rFonts w:ascii="Arial" w:hAnsi="Arial" w:cs="Arial"/>
                <w:sz w:val="24"/>
                <w:szCs w:val="24"/>
              </w:rPr>
              <w:t>(26</w:t>
            </w:r>
            <w:r w:rsidR="00FA6093" w:rsidRPr="00FF2B01">
              <w:rPr>
                <w:rFonts w:ascii="Arial" w:hAnsi="Arial" w:cs="Arial"/>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FF2B01" w:rsidRDefault="00FA6093" w:rsidP="001871FB">
            <w:pPr>
              <w:jc w:val="center"/>
              <w:rPr>
                <w:rFonts w:ascii="Arial" w:hAnsi="Arial" w:cs="Arial"/>
                <w:sz w:val="24"/>
                <w:szCs w:val="24"/>
              </w:rPr>
            </w:pPr>
            <w:r w:rsidRPr="00FF2B01">
              <w:rPr>
                <w:rFonts w:ascii="Arial" w:hAnsi="Arial" w:cs="Arial"/>
                <w:sz w:val="24"/>
                <w:szCs w:val="24"/>
              </w:rPr>
              <w:t>(2</w:t>
            </w:r>
            <w:r w:rsidR="001871FB">
              <w:rPr>
                <w:rFonts w:ascii="Arial" w:hAnsi="Arial" w:cs="Arial"/>
                <w:sz w:val="24"/>
                <w:szCs w:val="24"/>
              </w:rPr>
              <w:t>0</w:t>
            </w:r>
            <w:r w:rsidRPr="00FF2B01">
              <w:rPr>
                <w:rFonts w:ascii="Arial" w:hAnsi="Arial" w:cs="Arial"/>
                <w:sz w:val="24"/>
                <w:szCs w:val="24"/>
              </w:rPr>
              <w:t>)</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F2B01">
            <w:pPr>
              <w:rPr>
                <w:rFonts w:ascii="Arial" w:hAnsi="Arial" w:cs="Arial"/>
                <w:sz w:val="24"/>
                <w:szCs w:val="24"/>
              </w:rPr>
            </w:pPr>
            <w:r w:rsidRPr="00A94F4A">
              <w:rPr>
                <w:rFonts w:ascii="Arial" w:hAnsi="Arial" w:cs="Arial"/>
                <w:sz w:val="24"/>
                <w:szCs w:val="24"/>
              </w:rPr>
              <w:t>IT</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(20)</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944824" w:rsidP="00FF2B01">
            <w:pPr>
              <w:jc w:val="center"/>
              <w:rPr>
                <w:rFonts w:ascii="Arial" w:hAnsi="Arial" w:cs="Arial"/>
                <w:sz w:val="24"/>
                <w:szCs w:val="24"/>
              </w:rPr>
            </w:pPr>
            <w:r w:rsidRPr="00A94F4A">
              <w:rPr>
                <w:rFonts w:ascii="Arial" w:hAnsi="Arial" w:cs="Arial"/>
                <w:sz w:val="24"/>
                <w:szCs w:val="24"/>
              </w:rPr>
              <w:t>(54)</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jc w:val="center"/>
              <w:rPr>
                <w:rFonts w:ascii="Arial" w:hAnsi="Arial" w:cs="Arial"/>
                <w:sz w:val="24"/>
                <w:szCs w:val="24"/>
              </w:rPr>
            </w:pPr>
            <w:r>
              <w:rPr>
                <w:rFonts w:ascii="Arial" w:hAnsi="Arial" w:cs="Arial"/>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FF2B01" w:rsidRDefault="001871FB" w:rsidP="00FF2B01">
            <w:pPr>
              <w:tabs>
                <w:tab w:val="left" w:pos="1247"/>
              </w:tabs>
              <w:jc w:val="center"/>
              <w:rPr>
                <w:rFonts w:ascii="Arial" w:hAnsi="Arial" w:cs="Arial"/>
                <w:sz w:val="24"/>
                <w:szCs w:val="24"/>
              </w:rPr>
            </w:pPr>
            <w:r>
              <w:rPr>
                <w:rFonts w:ascii="Arial" w:hAnsi="Arial" w:cs="Arial"/>
                <w:sz w:val="24"/>
                <w:szCs w:val="24"/>
              </w:rPr>
              <w:t>(73)</w:t>
            </w:r>
          </w:p>
        </w:tc>
        <w:tc>
          <w:tcPr>
            <w:tcW w:w="1376" w:type="dxa"/>
            <w:tcBorders>
              <w:top w:val="nil"/>
              <w:left w:val="nil"/>
              <w:bottom w:val="single" w:sz="4" w:space="0" w:color="auto"/>
              <w:right w:val="single" w:sz="4" w:space="0" w:color="auto"/>
            </w:tcBorders>
            <w:shd w:val="clear" w:color="auto" w:fill="auto"/>
            <w:vAlign w:val="center"/>
            <w:hideMark/>
          </w:tcPr>
          <w:p w:rsidR="00FA6093" w:rsidRPr="00FF2B01" w:rsidRDefault="00FF2B01" w:rsidP="00FF2B01">
            <w:pPr>
              <w:jc w:val="center"/>
              <w:rPr>
                <w:rFonts w:ascii="Arial" w:hAnsi="Arial" w:cs="Arial"/>
                <w:sz w:val="24"/>
                <w:szCs w:val="24"/>
              </w:rPr>
            </w:pPr>
            <w:r>
              <w:rPr>
                <w:rFonts w:ascii="Arial" w:hAnsi="Arial" w:cs="Arial"/>
                <w:sz w:val="24"/>
                <w:szCs w:val="24"/>
              </w:rPr>
              <w:t>0</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F2B01">
            <w:pPr>
              <w:rPr>
                <w:rFonts w:ascii="Arial" w:hAnsi="Arial" w:cs="Arial"/>
                <w:sz w:val="24"/>
                <w:szCs w:val="24"/>
              </w:rPr>
            </w:pPr>
            <w:r w:rsidRPr="00A94F4A">
              <w:rPr>
                <w:rFonts w:ascii="Arial" w:hAnsi="Arial" w:cs="Arial"/>
                <w:sz w:val="24"/>
                <w:szCs w:val="24"/>
              </w:rPr>
              <w:t>Governance - Salaries &amp; overheads</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1871FB">
            <w:pPr>
              <w:jc w:val="center"/>
              <w:rPr>
                <w:rFonts w:ascii="Arial" w:hAnsi="Arial" w:cs="Arial"/>
                <w:sz w:val="24"/>
                <w:szCs w:val="24"/>
              </w:rPr>
            </w:pPr>
            <w:r w:rsidRPr="00A94F4A">
              <w:rPr>
                <w:rFonts w:ascii="Arial" w:hAnsi="Arial" w:cs="Arial"/>
                <w:sz w:val="24"/>
                <w:szCs w:val="24"/>
              </w:rPr>
              <w:t>(1</w:t>
            </w:r>
            <w:r w:rsidR="001871FB">
              <w:rPr>
                <w:rFonts w:ascii="Arial" w:hAnsi="Arial" w:cs="Arial"/>
                <w:sz w:val="24"/>
                <w:szCs w:val="24"/>
              </w:rPr>
              <w:t>1</w:t>
            </w:r>
            <w:r w:rsidR="00FA6093" w:rsidRPr="00A94F4A">
              <w:rPr>
                <w:rFonts w:ascii="Arial" w:hAnsi="Arial" w:cs="Arial"/>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944824" w:rsidP="00FF2B01">
            <w:pPr>
              <w:jc w:val="center"/>
              <w:rPr>
                <w:rFonts w:ascii="Arial" w:hAnsi="Arial" w:cs="Arial"/>
                <w:sz w:val="24"/>
                <w:szCs w:val="24"/>
              </w:rPr>
            </w:pPr>
            <w:r w:rsidRPr="00A94F4A">
              <w:rPr>
                <w:rFonts w:ascii="Arial" w:hAnsi="Arial" w:cs="Arial"/>
                <w:sz w:val="24"/>
                <w:szCs w:val="24"/>
              </w:rPr>
              <w:t>(36</w:t>
            </w:r>
            <w:r w:rsidR="00FA6093" w:rsidRPr="00A94F4A">
              <w:rPr>
                <w:rFonts w:ascii="Arial" w:hAnsi="Arial" w:cs="Arial"/>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jc w:val="center"/>
              <w:rPr>
                <w:rFonts w:ascii="Arial" w:hAnsi="Arial" w:cs="Arial"/>
                <w:sz w:val="24"/>
                <w:szCs w:val="24"/>
              </w:rPr>
            </w:pPr>
            <w:r>
              <w:rPr>
                <w:rFonts w:ascii="Arial" w:hAnsi="Arial" w:cs="Arial"/>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FF2B01" w:rsidRDefault="001871FB" w:rsidP="00FF2B01">
            <w:pPr>
              <w:jc w:val="center"/>
              <w:rPr>
                <w:rFonts w:ascii="Arial" w:hAnsi="Arial" w:cs="Arial"/>
                <w:sz w:val="24"/>
                <w:szCs w:val="24"/>
              </w:rPr>
            </w:pPr>
            <w:r>
              <w:rPr>
                <w:rFonts w:ascii="Arial" w:hAnsi="Arial" w:cs="Arial"/>
                <w:sz w:val="24"/>
                <w:szCs w:val="24"/>
              </w:rPr>
              <w:t>(47</w:t>
            </w:r>
            <w:r w:rsidR="00FA6093" w:rsidRPr="00FF2B01">
              <w:rPr>
                <w:rFonts w:ascii="Arial" w:hAnsi="Arial" w:cs="Arial"/>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FF2B01" w:rsidRDefault="00FA6093" w:rsidP="001871FB">
            <w:pPr>
              <w:jc w:val="center"/>
              <w:rPr>
                <w:rFonts w:ascii="Arial" w:hAnsi="Arial" w:cs="Arial"/>
                <w:sz w:val="24"/>
                <w:szCs w:val="24"/>
              </w:rPr>
            </w:pPr>
            <w:r w:rsidRPr="00FF2B01">
              <w:rPr>
                <w:rFonts w:ascii="Arial" w:hAnsi="Arial" w:cs="Arial"/>
                <w:sz w:val="24"/>
                <w:szCs w:val="24"/>
              </w:rPr>
              <w:t>(</w:t>
            </w:r>
            <w:r w:rsidR="001871FB">
              <w:rPr>
                <w:rFonts w:ascii="Arial" w:hAnsi="Arial" w:cs="Arial"/>
                <w:sz w:val="24"/>
                <w:szCs w:val="24"/>
              </w:rPr>
              <w:t>4</w:t>
            </w:r>
            <w:r w:rsidRPr="00FF2B01">
              <w:rPr>
                <w:rFonts w:ascii="Arial" w:hAnsi="Arial" w:cs="Arial"/>
                <w:sz w:val="24"/>
                <w:szCs w:val="24"/>
              </w:rPr>
              <w:t>9)</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F2B01">
            <w:pPr>
              <w:rPr>
                <w:rFonts w:ascii="Arial" w:hAnsi="Arial" w:cs="Arial"/>
                <w:sz w:val="24"/>
                <w:szCs w:val="24"/>
              </w:rPr>
            </w:pPr>
            <w:r w:rsidRPr="00A94F4A">
              <w:rPr>
                <w:rFonts w:ascii="Arial" w:hAnsi="Arial" w:cs="Arial"/>
                <w:sz w:val="24"/>
                <w:szCs w:val="24"/>
              </w:rPr>
              <w:t>Governance - Audit Fees (external)</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jc w:val="center"/>
              <w:rPr>
                <w:rFonts w:ascii="Arial" w:hAnsi="Arial" w:cs="Arial"/>
                <w:sz w:val="24"/>
                <w:szCs w:val="24"/>
              </w:rPr>
            </w:pPr>
            <w:r w:rsidRPr="00A94F4A">
              <w:rPr>
                <w:rFonts w:ascii="Arial" w:hAnsi="Arial" w:cs="Arial"/>
                <w:sz w:val="24"/>
                <w:szCs w:val="24"/>
              </w:rPr>
              <w:t>(1</w:t>
            </w:r>
            <w:r w:rsidR="00FA6093" w:rsidRPr="00A94F4A">
              <w:rPr>
                <w:rFonts w:ascii="Arial" w:hAnsi="Arial" w:cs="Arial"/>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944824" w:rsidP="00FF2B01">
            <w:pPr>
              <w:jc w:val="center"/>
              <w:rPr>
                <w:rFonts w:ascii="Arial" w:hAnsi="Arial" w:cs="Arial"/>
                <w:sz w:val="24"/>
                <w:szCs w:val="24"/>
              </w:rPr>
            </w:pPr>
            <w:r w:rsidRPr="00A94F4A">
              <w:rPr>
                <w:rFonts w:ascii="Arial" w:hAnsi="Arial" w:cs="Arial"/>
                <w:sz w:val="24"/>
                <w:szCs w:val="24"/>
              </w:rPr>
              <w:t>(3</w:t>
            </w:r>
            <w:r w:rsidR="00FA6093" w:rsidRPr="00A94F4A">
              <w:rPr>
                <w:rFonts w:ascii="Arial" w:hAnsi="Arial" w:cs="Arial"/>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jc w:val="center"/>
              <w:rPr>
                <w:rFonts w:ascii="Arial" w:hAnsi="Arial" w:cs="Arial"/>
                <w:sz w:val="24"/>
                <w:szCs w:val="24"/>
              </w:rPr>
            </w:pPr>
            <w:r>
              <w:rPr>
                <w:rFonts w:ascii="Arial" w:hAnsi="Arial" w:cs="Arial"/>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FF2B01" w:rsidRDefault="001871FB" w:rsidP="00FF2B01">
            <w:pPr>
              <w:jc w:val="center"/>
              <w:rPr>
                <w:rFonts w:ascii="Arial" w:hAnsi="Arial" w:cs="Arial"/>
                <w:sz w:val="24"/>
                <w:szCs w:val="24"/>
              </w:rPr>
            </w:pPr>
            <w:r>
              <w:rPr>
                <w:rFonts w:ascii="Arial" w:hAnsi="Arial" w:cs="Arial"/>
                <w:sz w:val="24"/>
                <w:szCs w:val="24"/>
              </w:rPr>
              <w:t>(4</w:t>
            </w:r>
            <w:r w:rsidR="00FA6093" w:rsidRPr="00FF2B01">
              <w:rPr>
                <w:rFonts w:ascii="Arial" w:hAnsi="Arial" w:cs="Arial"/>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FF2B01" w:rsidRDefault="00FA6093" w:rsidP="00FF2B01">
            <w:pPr>
              <w:jc w:val="center"/>
              <w:rPr>
                <w:rFonts w:ascii="Arial" w:hAnsi="Arial" w:cs="Arial"/>
                <w:sz w:val="24"/>
                <w:szCs w:val="24"/>
              </w:rPr>
            </w:pPr>
            <w:r w:rsidRPr="00FF2B01">
              <w:rPr>
                <w:rFonts w:ascii="Arial" w:hAnsi="Arial" w:cs="Arial"/>
                <w:sz w:val="24"/>
                <w:szCs w:val="24"/>
              </w:rPr>
              <w:t>(3)</w:t>
            </w:r>
          </w:p>
        </w:tc>
      </w:tr>
      <w:tr w:rsidR="00FA6093" w:rsidRPr="00A94F4A" w:rsidTr="00FF2B01">
        <w:trPr>
          <w:trHeight w:val="586"/>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A6093">
            <w:pPr>
              <w:spacing w:after="0" w:line="240" w:lineRule="auto"/>
              <w:rPr>
                <w:rFonts w:ascii="Arial" w:hAnsi="Arial" w:cs="Arial"/>
                <w:b/>
                <w:bCs/>
                <w:sz w:val="24"/>
                <w:szCs w:val="24"/>
              </w:rPr>
            </w:pPr>
            <w:r w:rsidRPr="00A94F4A">
              <w:rPr>
                <w:rFonts w:ascii="Arial" w:hAnsi="Arial" w:cs="Arial"/>
                <w:b/>
                <w:bCs/>
                <w:sz w:val="24"/>
                <w:szCs w:val="24"/>
              </w:rPr>
              <w:t>Total contribution to Maidstone and Tunbridge Wells NHS Trust</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spacing w:after="0" w:line="240" w:lineRule="auto"/>
              <w:jc w:val="center"/>
              <w:rPr>
                <w:rFonts w:ascii="Arial" w:hAnsi="Arial" w:cs="Arial"/>
                <w:b/>
                <w:bCs/>
                <w:sz w:val="24"/>
                <w:szCs w:val="24"/>
              </w:rPr>
            </w:pPr>
            <w:r w:rsidRPr="00A94F4A">
              <w:rPr>
                <w:rFonts w:ascii="Arial" w:hAnsi="Arial" w:cs="Arial"/>
                <w:b/>
                <w:bCs/>
                <w:sz w:val="24"/>
                <w:szCs w:val="24"/>
              </w:rPr>
              <w:t>(237</w:t>
            </w:r>
            <w:r w:rsidR="00FA6093" w:rsidRPr="00A94F4A">
              <w:rPr>
                <w:rFonts w:ascii="Arial" w:hAnsi="Arial" w:cs="Arial"/>
                <w:b/>
                <w:bCs/>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FA6093" w:rsidP="00FF2B01">
            <w:pPr>
              <w:spacing w:after="0" w:line="240" w:lineRule="auto"/>
              <w:jc w:val="center"/>
              <w:rPr>
                <w:rFonts w:ascii="Arial" w:hAnsi="Arial" w:cs="Arial"/>
                <w:b/>
                <w:bCs/>
                <w:sz w:val="24"/>
                <w:szCs w:val="24"/>
              </w:rPr>
            </w:pPr>
            <w:r w:rsidRPr="00A94F4A">
              <w:rPr>
                <w:rFonts w:ascii="Arial" w:hAnsi="Arial" w:cs="Arial"/>
                <w:b/>
                <w:bCs/>
                <w:sz w:val="24"/>
                <w:szCs w:val="24"/>
              </w:rPr>
              <w:t>(</w:t>
            </w:r>
            <w:r w:rsidR="00944824" w:rsidRPr="00A94F4A">
              <w:rPr>
                <w:rFonts w:ascii="Arial" w:hAnsi="Arial" w:cs="Arial"/>
                <w:b/>
                <w:bCs/>
                <w:sz w:val="24"/>
                <w:szCs w:val="24"/>
              </w:rPr>
              <w:t>548</w:t>
            </w:r>
            <w:r w:rsidRPr="00A94F4A">
              <w:rPr>
                <w:rFonts w:ascii="Arial" w:hAnsi="Arial" w:cs="Arial"/>
                <w:b/>
                <w:bCs/>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spacing w:after="0" w:line="240" w:lineRule="auto"/>
              <w:jc w:val="center"/>
              <w:rPr>
                <w:rFonts w:ascii="Arial" w:hAnsi="Arial" w:cs="Arial"/>
                <w:b/>
                <w:bCs/>
                <w:sz w:val="24"/>
                <w:szCs w:val="24"/>
              </w:rPr>
            </w:pPr>
            <w:r>
              <w:rPr>
                <w:rFonts w:ascii="Arial" w:hAnsi="Arial" w:cs="Arial"/>
                <w:b/>
                <w:bCs/>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A94F4A" w:rsidRDefault="001871FB" w:rsidP="001871FB">
            <w:pPr>
              <w:spacing w:after="0" w:line="240" w:lineRule="auto"/>
              <w:jc w:val="center"/>
              <w:rPr>
                <w:rFonts w:ascii="Arial" w:hAnsi="Arial" w:cs="Arial"/>
                <w:b/>
                <w:bCs/>
                <w:sz w:val="24"/>
                <w:szCs w:val="24"/>
              </w:rPr>
            </w:pPr>
            <w:r>
              <w:rPr>
                <w:rFonts w:ascii="Arial" w:hAnsi="Arial" w:cs="Arial"/>
                <w:b/>
                <w:bCs/>
                <w:sz w:val="24"/>
                <w:szCs w:val="24"/>
              </w:rPr>
              <w:t>(785</w:t>
            </w:r>
            <w:r w:rsidR="00FA6093" w:rsidRPr="00A94F4A">
              <w:rPr>
                <w:rFonts w:ascii="Arial" w:hAnsi="Arial" w:cs="Arial"/>
                <w:b/>
                <w:bCs/>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A94F4A" w:rsidRDefault="00FA6093" w:rsidP="001871FB">
            <w:pPr>
              <w:spacing w:after="0" w:line="240" w:lineRule="auto"/>
              <w:jc w:val="center"/>
              <w:rPr>
                <w:rFonts w:ascii="Arial" w:hAnsi="Arial" w:cs="Arial"/>
                <w:b/>
                <w:bCs/>
                <w:sz w:val="24"/>
                <w:szCs w:val="24"/>
              </w:rPr>
            </w:pPr>
            <w:r w:rsidRPr="00A94F4A">
              <w:rPr>
                <w:rFonts w:ascii="Arial" w:hAnsi="Arial" w:cs="Arial"/>
                <w:b/>
                <w:bCs/>
                <w:sz w:val="24"/>
                <w:szCs w:val="24"/>
              </w:rPr>
              <w:t>(</w:t>
            </w:r>
            <w:r w:rsidR="001871FB">
              <w:rPr>
                <w:rFonts w:ascii="Arial" w:hAnsi="Arial" w:cs="Arial"/>
                <w:b/>
                <w:bCs/>
                <w:sz w:val="24"/>
                <w:szCs w:val="24"/>
              </w:rPr>
              <w:t>700</w:t>
            </w:r>
            <w:r w:rsidRPr="00A94F4A">
              <w:rPr>
                <w:rFonts w:ascii="Arial" w:hAnsi="Arial" w:cs="Arial"/>
                <w:b/>
                <w:bCs/>
                <w:sz w:val="24"/>
                <w:szCs w:val="24"/>
              </w:rPr>
              <w:t>)</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A6093">
            <w:pPr>
              <w:spacing w:after="0" w:line="240" w:lineRule="auto"/>
              <w:rPr>
                <w:rFonts w:ascii="Arial" w:hAnsi="Arial" w:cs="Arial"/>
                <w:b/>
                <w:bCs/>
                <w:sz w:val="24"/>
                <w:szCs w:val="24"/>
              </w:rPr>
            </w:pPr>
            <w:r w:rsidRPr="00A94F4A">
              <w:rPr>
                <w:rFonts w:ascii="Arial" w:hAnsi="Arial" w:cs="Arial"/>
                <w:b/>
                <w:bCs/>
                <w:sz w:val="24"/>
                <w:szCs w:val="24"/>
              </w:rPr>
              <w:t>Total cost of charitable activities</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spacing w:after="0" w:line="240" w:lineRule="auto"/>
              <w:jc w:val="center"/>
              <w:rPr>
                <w:rFonts w:ascii="Arial" w:hAnsi="Arial" w:cs="Arial"/>
                <w:b/>
                <w:bCs/>
                <w:sz w:val="24"/>
                <w:szCs w:val="24"/>
              </w:rPr>
            </w:pPr>
            <w:r w:rsidRPr="00A94F4A">
              <w:rPr>
                <w:rFonts w:ascii="Arial" w:hAnsi="Arial" w:cs="Arial"/>
                <w:b/>
                <w:bCs/>
                <w:sz w:val="24"/>
                <w:szCs w:val="24"/>
              </w:rPr>
              <w:t>(306</w:t>
            </w:r>
            <w:r w:rsidR="00FA6093" w:rsidRPr="00A94F4A">
              <w:rPr>
                <w:rFonts w:ascii="Arial" w:hAnsi="Arial" w:cs="Arial"/>
                <w:b/>
                <w:bCs/>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944824" w:rsidP="00FF2B01">
            <w:pPr>
              <w:spacing w:after="0" w:line="240" w:lineRule="auto"/>
              <w:jc w:val="center"/>
              <w:rPr>
                <w:rFonts w:ascii="Arial" w:hAnsi="Arial" w:cs="Arial"/>
                <w:b/>
                <w:bCs/>
                <w:sz w:val="24"/>
                <w:szCs w:val="24"/>
              </w:rPr>
            </w:pPr>
            <w:r w:rsidRPr="00A94F4A">
              <w:rPr>
                <w:rFonts w:ascii="Arial" w:hAnsi="Arial" w:cs="Arial"/>
                <w:b/>
                <w:bCs/>
                <w:sz w:val="24"/>
                <w:szCs w:val="24"/>
              </w:rPr>
              <w:t>(558</w:t>
            </w:r>
            <w:r w:rsidR="00FA6093" w:rsidRPr="00A94F4A">
              <w:rPr>
                <w:rFonts w:ascii="Arial" w:hAnsi="Arial" w:cs="Arial"/>
                <w:b/>
                <w:bCs/>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spacing w:after="0" w:line="240" w:lineRule="auto"/>
              <w:jc w:val="center"/>
              <w:rPr>
                <w:rFonts w:ascii="Arial" w:hAnsi="Arial" w:cs="Arial"/>
                <w:b/>
                <w:bCs/>
                <w:sz w:val="24"/>
                <w:szCs w:val="24"/>
              </w:rPr>
            </w:pPr>
            <w:r>
              <w:rPr>
                <w:rFonts w:ascii="Arial" w:hAnsi="Arial" w:cs="Arial"/>
                <w:b/>
                <w:bCs/>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A94F4A" w:rsidRDefault="00FA6093" w:rsidP="001871FB">
            <w:pPr>
              <w:spacing w:after="0" w:line="240" w:lineRule="auto"/>
              <w:jc w:val="center"/>
              <w:rPr>
                <w:rFonts w:ascii="Arial" w:hAnsi="Arial" w:cs="Arial"/>
                <w:b/>
                <w:bCs/>
                <w:sz w:val="24"/>
                <w:szCs w:val="24"/>
              </w:rPr>
            </w:pPr>
            <w:r w:rsidRPr="00A94F4A">
              <w:rPr>
                <w:rFonts w:ascii="Arial" w:hAnsi="Arial" w:cs="Arial"/>
                <w:b/>
                <w:bCs/>
                <w:sz w:val="24"/>
                <w:szCs w:val="24"/>
              </w:rPr>
              <w:t>(</w:t>
            </w:r>
            <w:r w:rsidR="001871FB">
              <w:rPr>
                <w:rFonts w:ascii="Arial" w:hAnsi="Arial" w:cs="Arial"/>
                <w:b/>
                <w:bCs/>
                <w:sz w:val="24"/>
                <w:szCs w:val="24"/>
              </w:rPr>
              <w:t>864</w:t>
            </w:r>
            <w:r w:rsidRPr="00A94F4A">
              <w:rPr>
                <w:rFonts w:ascii="Arial" w:hAnsi="Arial" w:cs="Arial"/>
                <w:b/>
                <w:bCs/>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A94F4A" w:rsidRDefault="001871FB" w:rsidP="00FF2B01">
            <w:pPr>
              <w:spacing w:after="0" w:line="240" w:lineRule="auto"/>
              <w:jc w:val="center"/>
              <w:rPr>
                <w:rFonts w:ascii="Arial" w:hAnsi="Arial" w:cs="Arial"/>
                <w:b/>
                <w:bCs/>
                <w:sz w:val="24"/>
                <w:szCs w:val="24"/>
              </w:rPr>
            </w:pPr>
            <w:r>
              <w:rPr>
                <w:rFonts w:ascii="Arial" w:hAnsi="Arial" w:cs="Arial"/>
                <w:b/>
                <w:bCs/>
                <w:sz w:val="24"/>
                <w:szCs w:val="24"/>
              </w:rPr>
              <w:t>(793</w:t>
            </w:r>
            <w:r w:rsidR="00FA6093" w:rsidRPr="00A94F4A">
              <w:rPr>
                <w:rFonts w:ascii="Arial" w:hAnsi="Arial" w:cs="Arial"/>
                <w:b/>
                <w:bCs/>
                <w:sz w:val="24"/>
                <w:szCs w:val="24"/>
              </w:rPr>
              <w:t>)</w:t>
            </w: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A6093" w:rsidRPr="00A94F4A" w:rsidRDefault="00FA6093" w:rsidP="00FA6093">
            <w:pPr>
              <w:spacing w:after="0" w:line="240" w:lineRule="auto"/>
              <w:rPr>
                <w:rFonts w:ascii="Arial" w:hAnsi="Arial" w:cs="Arial"/>
                <w:b/>
                <w:bCs/>
                <w:sz w:val="24"/>
                <w:szCs w:val="24"/>
              </w:rPr>
            </w:pPr>
            <w:r w:rsidRPr="00A94F4A">
              <w:rPr>
                <w:rFonts w:ascii="Arial" w:hAnsi="Arial" w:cs="Arial"/>
                <w:b/>
                <w:bCs/>
                <w:sz w:val="24"/>
                <w:szCs w:val="24"/>
              </w:rPr>
              <w:t> </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FA6093" w:rsidP="00FF2B01">
            <w:pPr>
              <w:spacing w:after="0" w:line="240" w:lineRule="auto"/>
              <w:jc w:val="center"/>
              <w:rPr>
                <w:rFonts w:ascii="Arial" w:hAnsi="Arial" w:cs="Arial"/>
                <w:b/>
                <w:bCs/>
                <w:sz w:val="24"/>
                <w:szCs w:val="24"/>
              </w:rPr>
            </w:pP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FA6093" w:rsidP="00FF2B01">
            <w:pPr>
              <w:spacing w:after="0" w:line="240" w:lineRule="auto"/>
              <w:jc w:val="center"/>
              <w:rPr>
                <w:rFonts w:ascii="Arial" w:hAnsi="Arial" w:cs="Arial"/>
                <w:b/>
                <w:bCs/>
                <w:sz w:val="24"/>
                <w:szCs w:val="24"/>
              </w:rPr>
            </w:pP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A6093" w:rsidP="00FF2B01">
            <w:pPr>
              <w:spacing w:after="0" w:line="240" w:lineRule="auto"/>
              <w:jc w:val="center"/>
              <w:rPr>
                <w:rFonts w:ascii="Arial" w:hAnsi="Arial" w:cs="Arial"/>
                <w:b/>
                <w:bCs/>
                <w:sz w:val="24"/>
                <w:szCs w:val="24"/>
              </w:rPr>
            </w:pP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A94F4A" w:rsidRDefault="00FA6093" w:rsidP="00FF2B01">
            <w:pPr>
              <w:spacing w:after="0" w:line="240" w:lineRule="auto"/>
              <w:jc w:val="center"/>
              <w:rPr>
                <w:rFonts w:ascii="Arial" w:hAnsi="Arial" w:cs="Arial"/>
                <w:b/>
                <w:bCs/>
                <w:sz w:val="24"/>
                <w:szCs w:val="24"/>
              </w:rPr>
            </w:pPr>
          </w:p>
        </w:tc>
        <w:tc>
          <w:tcPr>
            <w:tcW w:w="1376" w:type="dxa"/>
            <w:tcBorders>
              <w:top w:val="nil"/>
              <w:left w:val="nil"/>
              <w:bottom w:val="single" w:sz="4" w:space="0" w:color="auto"/>
              <w:right w:val="single" w:sz="4" w:space="0" w:color="auto"/>
            </w:tcBorders>
            <w:shd w:val="clear" w:color="auto" w:fill="auto"/>
            <w:vAlign w:val="center"/>
            <w:hideMark/>
          </w:tcPr>
          <w:p w:rsidR="00FA6093" w:rsidRPr="00A94F4A" w:rsidRDefault="00FA6093" w:rsidP="00FF2B01">
            <w:pPr>
              <w:spacing w:after="0" w:line="240" w:lineRule="auto"/>
              <w:jc w:val="center"/>
              <w:rPr>
                <w:rFonts w:ascii="Arial" w:hAnsi="Arial" w:cs="Arial"/>
                <w:b/>
                <w:bCs/>
                <w:sz w:val="24"/>
                <w:szCs w:val="24"/>
              </w:rPr>
            </w:pPr>
          </w:p>
        </w:tc>
      </w:tr>
      <w:tr w:rsidR="00FA6093" w:rsidRPr="00A94F4A" w:rsidTr="00FF2B01">
        <w:trPr>
          <w:trHeight w:val="293"/>
        </w:trPr>
        <w:tc>
          <w:tcPr>
            <w:tcW w:w="3415" w:type="dxa"/>
            <w:gridSpan w:val="2"/>
            <w:tcBorders>
              <w:top w:val="nil"/>
              <w:left w:val="single" w:sz="4" w:space="0" w:color="auto"/>
              <w:bottom w:val="single" w:sz="4" w:space="0" w:color="auto"/>
              <w:right w:val="single" w:sz="4" w:space="0" w:color="auto"/>
            </w:tcBorders>
            <w:shd w:val="clear" w:color="auto" w:fill="auto"/>
            <w:vAlign w:val="center"/>
            <w:hideMark/>
          </w:tcPr>
          <w:p w:rsidR="00FF2B01" w:rsidRPr="00A94F4A" w:rsidRDefault="00FA6093" w:rsidP="00FA6093">
            <w:pPr>
              <w:spacing w:after="0" w:line="240" w:lineRule="auto"/>
              <w:rPr>
                <w:rFonts w:ascii="Arial" w:hAnsi="Arial" w:cs="Arial"/>
                <w:b/>
                <w:bCs/>
                <w:sz w:val="24"/>
                <w:szCs w:val="24"/>
              </w:rPr>
            </w:pPr>
            <w:r w:rsidRPr="00A94F4A">
              <w:rPr>
                <w:rFonts w:ascii="Arial" w:hAnsi="Arial" w:cs="Arial"/>
                <w:b/>
                <w:bCs/>
                <w:sz w:val="24"/>
                <w:szCs w:val="24"/>
              </w:rPr>
              <w:t>Total resources expended</w:t>
            </w:r>
          </w:p>
        </w:tc>
        <w:tc>
          <w:tcPr>
            <w:tcW w:w="1460" w:type="dxa"/>
            <w:tcBorders>
              <w:top w:val="nil"/>
              <w:left w:val="nil"/>
              <w:bottom w:val="single" w:sz="4" w:space="0" w:color="auto"/>
              <w:right w:val="single" w:sz="4" w:space="0" w:color="auto"/>
            </w:tcBorders>
            <w:shd w:val="clear" w:color="auto" w:fill="auto"/>
            <w:vAlign w:val="center"/>
            <w:hideMark/>
          </w:tcPr>
          <w:p w:rsidR="00FA6093" w:rsidRPr="00A94F4A" w:rsidRDefault="006521DF" w:rsidP="00FF2B01">
            <w:pPr>
              <w:spacing w:after="0" w:line="240" w:lineRule="auto"/>
              <w:jc w:val="center"/>
              <w:rPr>
                <w:rFonts w:ascii="Arial" w:hAnsi="Arial" w:cs="Arial"/>
                <w:b/>
                <w:bCs/>
                <w:sz w:val="24"/>
                <w:szCs w:val="24"/>
              </w:rPr>
            </w:pPr>
            <w:r w:rsidRPr="00A94F4A">
              <w:rPr>
                <w:rFonts w:ascii="Arial" w:hAnsi="Arial" w:cs="Arial"/>
                <w:b/>
                <w:bCs/>
                <w:sz w:val="24"/>
                <w:szCs w:val="24"/>
              </w:rPr>
              <w:t>(307</w:t>
            </w:r>
            <w:r w:rsidR="00FA6093" w:rsidRPr="00A94F4A">
              <w:rPr>
                <w:rFonts w:ascii="Arial" w:hAnsi="Arial" w:cs="Arial"/>
                <w:b/>
                <w:bCs/>
                <w:sz w:val="24"/>
                <w:szCs w:val="24"/>
              </w:rPr>
              <w:t>)</w:t>
            </w:r>
          </w:p>
        </w:tc>
        <w:tc>
          <w:tcPr>
            <w:tcW w:w="1461" w:type="dxa"/>
            <w:gridSpan w:val="2"/>
            <w:tcBorders>
              <w:top w:val="nil"/>
              <w:left w:val="nil"/>
              <w:bottom w:val="single" w:sz="4" w:space="0" w:color="auto"/>
              <w:right w:val="single" w:sz="4" w:space="0" w:color="auto"/>
            </w:tcBorders>
            <w:shd w:val="clear" w:color="auto" w:fill="auto"/>
            <w:vAlign w:val="center"/>
            <w:hideMark/>
          </w:tcPr>
          <w:p w:rsidR="00FA6093" w:rsidRPr="00A94F4A" w:rsidRDefault="00944824" w:rsidP="00FF2B01">
            <w:pPr>
              <w:spacing w:after="0" w:line="240" w:lineRule="auto"/>
              <w:jc w:val="center"/>
              <w:rPr>
                <w:rFonts w:ascii="Arial" w:hAnsi="Arial" w:cs="Arial"/>
                <w:b/>
                <w:bCs/>
                <w:sz w:val="24"/>
                <w:szCs w:val="24"/>
              </w:rPr>
            </w:pPr>
            <w:r w:rsidRPr="00A94F4A">
              <w:rPr>
                <w:rFonts w:ascii="Arial" w:hAnsi="Arial" w:cs="Arial"/>
                <w:b/>
                <w:bCs/>
                <w:sz w:val="24"/>
                <w:szCs w:val="24"/>
              </w:rPr>
              <w:t>(559</w:t>
            </w:r>
            <w:r w:rsidR="00FA6093" w:rsidRPr="00A94F4A">
              <w:rPr>
                <w:rFonts w:ascii="Arial" w:hAnsi="Arial" w:cs="Arial"/>
                <w:b/>
                <w:bCs/>
                <w:sz w:val="24"/>
                <w:szCs w:val="24"/>
              </w:rPr>
              <w:t>)</w:t>
            </w:r>
          </w:p>
        </w:tc>
        <w:tc>
          <w:tcPr>
            <w:tcW w:w="1461" w:type="dxa"/>
            <w:tcBorders>
              <w:top w:val="nil"/>
              <w:left w:val="nil"/>
              <w:bottom w:val="single" w:sz="4" w:space="0" w:color="auto"/>
              <w:right w:val="single" w:sz="4" w:space="0" w:color="auto"/>
            </w:tcBorders>
            <w:shd w:val="clear" w:color="auto" w:fill="auto"/>
            <w:vAlign w:val="center"/>
            <w:hideMark/>
          </w:tcPr>
          <w:p w:rsidR="00FA6093" w:rsidRPr="00A94F4A" w:rsidRDefault="00FF2B01" w:rsidP="00FF2B01">
            <w:pPr>
              <w:spacing w:after="0" w:line="240" w:lineRule="auto"/>
              <w:jc w:val="center"/>
              <w:rPr>
                <w:rFonts w:ascii="Arial" w:hAnsi="Arial" w:cs="Arial"/>
                <w:b/>
                <w:bCs/>
                <w:sz w:val="24"/>
                <w:szCs w:val="24"/>
              </w:rPr>
            </w:pPr>
            <w:r>
              <w:rPr>
                <w:rFonts w:ascii="Arial" w:hAnsi="Arial" w:cs="Arial"/>
                <w:b/>
                <w:bCs/>
                <w:sz w:val="24"/>
                <w:szCs w:val="24"/>
              </w:rPr>
              <w:t>0</w:t>
            </w:r>
          </w:p>
        </w:tc>
        <w:tc>
          <w:tcPr>
            <w:tcW w:w="1460" w:type="dxa"/>
            <w:gridSpan w:val="3"/>
            <w:tcBorders>
              <w:top w:val="nil"/>
              <w:left w:val="nil"/>
              <w:bottom w:val="single" w:sz="4" w:space="0" w:color="auto"/>
              <w:right w:val="single" w:sz="4" w:space="0" w:color="auto"/>
            </w:tcBorders>
            <w:shd w:val="clear" w:color="auto" w:fill="auto"/>
            <w:vAlign w:val="center"/>
            <w:hideMark/>
          </w:tcPr>
          <w:p w:rsidR="00FA6093" w:rsidRPr="00A94F4A" w:rsidRDefault="001871FB" w:rsidP="00FF2B01">
            <w:pPr>
              <w:spacing w:after="0" w:line="240" w:lineRule="auto"/>
              <w:jc w:val="center"/>
              <w:rPr>
                <w:rFonts w:ascii="Arial" w:hAnsi="Arial" w:cs="Arial"/>
                <w:b/>
                <w:bCs/>
                <w:sz w:val="24"/>
                <w:szCs w:val="24"/>
              </w:rPr>
            </w:pPr>
            <w:r>
              <w:rPr>
                <w:rFonts w:ascii="Arial" w:hAnsi="Arial" w:cs="Arial"/>
                <w:b/>
                <w:bCs/>
                <w:sz w:val="24"/>
                <w:szCs w:val="24"/>
              </w:rPr>
              <w:t>(866</w:t>
            </w:r>
            <w:r w:rsidR="00FA6093" w:rsidRPr="00A94F4A">
              <w:rPr>
                <w:rFonts w:ascii="Arial" w:hAnsi="Arial" w:cs="Arial"/>
                <w:b/>
                <w:bCs/>
                <w:sz w:val="24"/>
                <w:szCs w:val="24"/>
              </w:rPr>
              <w:t>)</w:t>
            </w:r>
          </w:p>
        </w:tc>
        <w:tc>
          <w:tcPr>
            <w:tcW w:w="1376" w:type="dxa"/>
            <w:tcBorders>
              <w:top w:val="nil"/>
              <w:left w:val="nil"/>
              <w:bottom w:val="single" w:sz="4" w:space="0" w:color="auto"/>
              <w:right w:val="single" w:sz="4" w:space="0" w:color="auto"/>
            </w:tcBorders>
            <w:shd w:val="clear" w:color="auto" w:fill="auto"/>
            <w:vAlign w:val="center"/>
            <w:hideMark/>
          </w:tcPr>
          <w:p w:rsidR="00FA6093" w:rsidRPr="00A94F4A" w:rsidRDefault="001871FB" w:rsidP="00FF2B01">
            <w:pPr>
              <w:spacing w:after="0" w:line="240" w:lineRule="auto"/>
              <w:jc w:val="center"/>
              <w:rPr>
                <w:rFonts w:ascii="Arial" w:hAnsi="Arial" w:cs="Arial"/>
                <w:b/>
                <w:bCs/>
                <w:sz w:val="24"/>
                <w:szCs w:val="24"/>
              </w:rPr>
            </w:pPr>
            <w:r>
              <w:rPr>
                <w:rFonts w:ascii="Arial" w:hAnsi="Arial" w:cs="Arial"/>
                <w:b/>
                <w:bCs/>
                <w:sz w:val="24"/>
                <w:szCs w:val="24"/>
              </w:rPr>
              <w:t>(795</w:t>
            </w:r>
            <w:r w:rsidR="00FA6093" w:rsidRPr="00A94F4A">
              <w:rPr>
                <w:rFonts w:ascii="Arial" w:hAnsi="Arial" w:cs="Arial"/>
                <w:b/>
                <w:bCs/>
                <w:sz w:val="24"/>
                <w:szCs w:val="24"/>
              </w:rPr>
              <w:t>)</w:t>
            </w:r>
          </w:p>
        </w:tc>
      </w:tr>
    </w:tbl>
    <w:p w:rsidR="002F44C7" w:rsidRPr="00304406" w:rsidRDefault="002F44C7" w:rsidP="001E6AAF">
      <w:pPr>
        <w:autoSpaceDE w:val="0"/>
        <w:autoSpaceDN w:val="0"/>
        <w:adjustRightInd w:val="0"/>
        <w:spacing w:after="0" w:line="240" w:lineRule="auto"/>
        <w:rPr>
          <w:rFonts w:cs="Calibri"/>
          <w:color w:val="FF0000"/>
          <w:sz w:val="20"/>
          <w:szCs w:val="20"/>
        </w:rPr>
      </w:pPr>
    </w:p>
    <w:p w:rsidR="005D037B" w:rsidRPr="00304406" w:rsidRDefault="005D037B" w:rsidP="001E6AAF">
      <w:pPr>
        <w:autoSpaceDE w:val="0"/>
        <w:autoSpaceDN w:val="0"/>
        <w:adjustRightInd w:val="0"/>
        <w:spacing w:after="0" w:line="240" w:lineRule="auto"/>
        <w:rPr>
          <w:rFonts w:cs="Calibri"/>
          <w:color w:val="FF0000"/>
          <w:sz w:val="20"/>
          <w:szCs w:val="20"/>
        </w:rPr>
      </w:pPr>
    </w:p>
    <w:p w:rsidR="005D037B" w:rsidRPr="00304406" w:rsidRDefault="005D037B" w:rsidP="001E6AAF">
      <w:pPr>
        <w:autoSpaceDE w:val="0"/>
        <w:autoSpaceDN w:val="0"/>
        <w:adjustRightInd w:val="0"/>
        <w:spacing w:after="0" w:line="240" w:lineRule="auto"/>
        <w:rPr>
          <w:rFonts w:cs="Calibri"/>
          <w:color w:val="FF0000"/>
          <w:sz w:val="20"/>
          <w:szCs w:val="20"/>
        </w:rPr>
      </w:pPr>
    </w:p>
    <w:p w:rsidR="001E6AAF" w:rsidRPr="00EF0430" w:rsidRDefault="001E6AAF" w:rsidP="005E6DE8">
      <w:pPr>
        <w:autoSpaceDE w:val="0"/>
        <w:autoSpaceDN w:val="0"/>
        <w:adjustRightInd w:val="0"/>
        <w:spacing w:after="0" w:line="240" w:lineRule="auto"/>
        <w:rPr>
          <w:rFonts w:ascii="Arial" w:hAnsi="Arial" w:cs="Arial"/>
          <w:b/>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Employee</w:t>
      </w:r>
      <w:r w:rsidRPr="00EF0430">
        <w:rPr>
          <w:rFonts w:ascii="Arial" w:hAnsi="Arial" w:cs="Arial"/>
          <w:b/>
          <w:color w:val="5F497A" w:themeColor="accent4" w:themeShade="BF"/>
          <w:sz w:val="24"/>
          <w:szCs w:val="24"/>
          <w:lang w:eastAsia="en-US"/>
        </w:rPr>
        <w:t xml:space="preserve"> Information</w:t>
      </w:r>
    </w:p>
    <w:p w:rsidR="005E6DE8" w:rsidRPr="002C0626" w:rsidRDefault="005E6DE8" w:rsidP="005E6DE8">
      <w:pPr>
        <w:autoSpaceDE w:val="0"/>
        <w:autoSpaceDN w:val="0"/>
        <w:adjustRightInd w:val="0"/>
        <w:spacing w:after="0" w:line="240" w:lineRule="auto"/>
        <w:rPr>
          <w:rFonts w:ascii="Arial" w:hAnsi="Arial" w:cs="Arial"/>
          <w:b/>
          <w:sz w:val="24"/>
          <w:szCs w:val="24"/>
          <w:lang w:eastAsia="en-US"/>
        </w:rPr>
      </w:pPr>
    </w:p>
    <w:p w:rsidR="001E6AAF" w:rsidRPr="002C0626" w:rsidRDefault="001E6AAF" w:rsidP="005E6DE8">
      <w:pPr>
        <w:autoSpaceDE w:val="0"/>
        <w:autoSpaceDN w:val="0"/>
        <w:adjustRightInd w:val="0"/>
        <w:spacing w:after="0" w:line="240" w:lineRule="auto"/>
        <w:jc w:val="both"/>
        <w:rPr>
          <w:rFonts w:ascii="Arial" w:hAnsi="Arial" w:cs="Arial"/>
          <w:sz w:val="24"/>
          <w:szCs w:val="24"/>
          <w:lang w:eastAsia="en-US"/>
        </w:rPr>
      </w:pPr>
      <w:r w:rsidRPr="002C0626">
        <w:rPr>
          <w:rFonts w:ascii="Arial" w:hAnsi="Arial" w:cs="Arial"/>
          <w:sz w:val="24"/>
          <w:szCs w:val="24"/>
          <w:lang w:eastAsia="en-US"/>
        </w:rPr>
        <w:t xml:space="preserve">The Charity does not employ any staff directly, although members of the finance team support the </w:t>
      </w:r>
      <w:r w:rsidR="005D037B" w:rsidRPr="002C0626">
        <w:rPr>
          <w:rFonts w:ascii="Arial" w:hAnsi="Arial" w:cs="Arial"/>
          <w:sz w:val="24"/>
          <w:szCs w:val="24"/>
          <w:lang w:eastAsia="en-US"/>
        </w:rPr>
        <w:t xml:space="preserve">governance and </w:t>
      </w:r>
      <w:r w:rsidRPr="002C0626">
        <w:rPr>
          <w:rFonts w:ascii="Arial" w:hAnsi="Arial" w:cs="Arial"/>
          <w:sz w:val="24"/>
          <w:szCs w:val="24"/>
          <w:lang w:eastAsia="en-US"/>
        </w:rPr>
        <w:t>administration function of the Charity. Their co</w:t>
      </w:r>
      <w:r w:rsidR="00825726" w:rsidRPr="002C0626">
        <w:rPr>
          <w:rFonts w:ascii="Arial" w:hAnsi="Arial" w:cs="Arial"/>
          <w:sz w:val="24"/>
          <w:szCs w:val="24"/>
          <w:lang w:eastAsia="en-US"/>
        </w:rPr>
        <w:t xml:space="preserve">sts have been included in </w:t>
      </w:r>
      <w:r w:rsidR="005D037B" w:rsidRPr="002C0626">
        <w:rPr>
          <w:rFonts w:ascii="Arial" w:hAnsi="Arial" w:cs="Arial"/>
          <w:sz w:val="24"/>
          <w:szCs w:val="24"/>
          <w:lang w:eastAsia="en-US"/>
        </w:rPr>
        <w:t>the table above</w:t>
      </w:r>
      <w:r w:rsidR="008A3459" w:rsidRPr="002C0626">
        <w:rPr>
          <w:rFonts w:ascii="Arial" w:hAnsi="Arial" w:cs="Arial"/>
          <w:sz w:val="24"/>
          <w:szCs w:val="24"/>
          <w:lang w:eastAsia="en-US"/>
        </w:rPr>
        <w:t>.</w:t>
      </w:r>
    </w:p>
    <w:p w:rsidR="001E6AAF" w:rsidRPr="002C0626" w:rsidRDefault="001E6AAF" w:rsidP="00242B63">
      <w:pPr>
        <w:autoSpaceDE w:val="0"/>
        <w:autoSpaceDN w:val="0"/>
        <w:adjustRightInd w:val="0"/>
        <w:spacing w:after="0" w:line="240" w:lineRule="auto"/>
        <w:ind w:left="360"/>
        <w:jc w:val="both"/>
        <w:rPr>
          <w:rFonts w:ascii="Arial" w:hAnsi="Arial" w:cs="Arial"/>
          <w:sz w:val="24"/>
          <w:szCs w:val="24"/>
          <w:lang w:eastAsia="en-US"/>
        </w:rPr>
      </w:pPr>
    </w:p>
    <w:p w:rsidR="00726C95" w:rsidRPr="002C0626" w:rsidRDefault="001E6AAF" w:rsidP="002C0626">
      <w:pPr>
        <w:widowControl w:val="0"/>
        <w:tabs>
          <w:tab w:val="left" w:pos="-720"/>
        </w:tabs>
        <w:suppressAutoHyphens/>
        <w:spacing w:after="0" w:line="240" w:lineRule="auto"/>
        <w:jc w:val="both"/>
        <w:rPr>
          <w:rFonts w:ascii="Arial" w:hAnsi="Arial" w:cs="Arial"/>
          <w:sz w:val="24"/>
          <w:szCs w:val="24"/>
          <w:lang w:val="en-US" w:eastAsia="en-US"/>
        </w:rPr>
      </w:pPr>
      <w:r w:rsidRPr="002C0626">
        <w:rPr>
          <w:rFonts w:ascii="Arial" w:hAnsi="Arial" w:cs="Arial"/>
          <w:sz w:val="24"/>
          <w:szCs w:val="24"/>
          <w:lang w:val="en-US" w:eastAsia="en-US"/>
        </w:rPr>
        <w:t>During the year none of the members of the NHS Trust Board or senior NHS staff or parties related to them were beneficiaries of the Charity. Neither the Corporate Trustee nor any member of the NHS Trust Board has received honoraria, emoluments, or expenses in the year and the Corporate Trustee has not purchased t</w:t>
      </w:r>
      <w:r w:rsidR="002C0626">
        <w:rPr>
          <w:rFonts w:ascii="Arial" w:hAnsi="Arial" w:cs="Arial"/>
          <w:sz w:val="24"/>
          <w:szCs w:val="24"/>
          <w:lang w:val="en-US" w:eastAsia="en-US"/>
        </w:rPr>
        <w:t>rustee indemnity insurance.</w:t>
      </w:r>
    </w:p>
    <w:p w:rsidR="00726C95" w:rsidRPr="00304406" w:rsidRDefault="00726C95" w:rsidP="001E6AAF">
      <w:pPr>
        <w:autoSpaceDE w:val="0"/>
        <w:autoSpaceDN w:val="0"/>
        <w:adjustRightInd w:val="0"/>
        <w:spacing w:after="0" w:line="240" w:lineRule="auto"/>
        <w:rPr>
          <w:rFonts w:ascii="Arial" w:hAnsi="Arial" w:cs="Arial"/>
          <w:color w:val="FF0000"/>
          <w:sz w:val="20"/>
          <w:szCs w:val="20"/>
          <w:lang w:eastAsia="en-US"/>
        </w:rPr>
      </w:pPr>
    </w:p>
    <w:p w:rsidR="00726C95" w:rsidRPr="00304406" w:rsidRDefault="00726C95" w:rsidP="001E6AAF">
      <w:pPr>
        <w:autoSpaceDE w:val="0"/>
        <w:autoSpaceDN w:val="0"/>
        <w:adjustRightInd w:val="0"/>
        <w:spacing w:after="0" w:line="240" w:lineRule="auto"/>
        <w:rPr>
          <w:rFonts w:ascii="Arial" w:hAnsi="Arial" w:cs="Arial"/>
          <w:color w:val="FF0000"/>
          <w:sz w:val="20"/>
          <w:szCs w:val="20"/>
          <w:lang w:eastAsia="en-US"/>
        </w:rPr>
      </w:pPr>
    </w:p>
    <w:p w:rsidR="00726C95" w:rsidRPr="00304406" w:rsidRDefault="00726C95" w:rsidP="001E6AAF">
      <w:pPr>
        <w:autoSpaceDE w:val="0"/>
        <w:autoSpaceDN w:val="0"/>
        <w:adjustRightInd w:val="0"/>
        <w:spacing w:after="0" w:line="240" w:lineRule="auto"/>
        <w:rPr>
          <w:rFonts w:ascii="Arial" w:hAnsi="Arial" w:cs="Arial"/>
          <w:color w:val="FF0000"/>
          <w:sz w:val="20"/>
          <w:szCs w:val="20"/>
          <w:lang w:eastAsia="en-US"/>
        </w:rPr>
      </w:pPr>
    </w:p>
    <w:p w:rsidR="001E6AAF" w:rsidRPr="00EF0430" w:rsidRDefault="001E6AAF" w:rsidP="008B09EE">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Net Movements in Funds</w:t>
      </w:r>
    </w:p>
    <w:p w:rsidR="00191484" w:rsidRPr="002C0626" w:rsidRDefault="00191484" w:rsidP="001E6AAF">
      <w:pPr>
        <w:autoSpaceDE w:val="0"/>
        <w:autoSpaceDN w:val="0"/>
        <w:adjustRightInd w:val="0"/>
        <w:spacing w:after="0" w:line="240" w:lineRule="auto"/>
        <w:rPr>
          <w:rFonts w:cs="Calibri"/>
          <w:sz w:val="20"/>
          <w:szCs w:val="20"/>
        </w:rPr>
      </w:pPr>
    </w:p>
    <w:tbl>
      <w:tblPr>
        <w:tblW w:w="10229" w:type="dxa"/>
        <w:tblInd w:w="108" w:type="dxa"/>
        <w:tblLook w:val="04A0" w:firstRow="1" w:lastRow="0" w:firstColumn="1" w:lastColumn="0" w:noHBand="0" w:noVBand="1"/>
      </w:tblPr>
      <w:tblGrid>
        <w:gridCol w:w="3267"/>
        <w:gridCol w:w="1733"/>
        <w:gridCol w:w="1539"/>
        <w:gridCol w:w="1484"/>
        <w:gridCol w:w="1084"/>
        <w:gridCol w:w="1122"/>
      </w:tblGrid>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xml:space="preserve">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2016/17</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2015/16</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Unrestricted Funds</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Restricted Funds</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Endowment Funds</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Total Funds</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Total Funds</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£000</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£000</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£000</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£000</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£000</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Net Incoming/(outgoing) resources before other recognised gains and losses</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944824" w:rsidP="00FF2B01">
            <w:pPr>
              <w:spacing w:after="0" w:line="240" w:lineRule="auto"/>
              <w:jc w:val="center"/>
              <w:rPr>
                <w:rFonts w:ascii="Arial" w:hAnsi="Arial" w:cs="Arial"/>
                <w:bCs/>
                <w:sz w:val="24"/>
                <w:szCs w:val="24"/>
              </w:rPr>
            </w:pPr>
            <w:r w:rsidRPr="00A94F4A">
              <w:rPr>
                <w:rFonts w:ascii="Arial" w:hAnsi="Arial" w:cs="Arial"/>
                <w:bCs/>
                <w:sz w:val="24"/>
                <w:szCs w:val="24"/>
              </w:rPr>
              <w:t>(209</w:t>
            </w:r>
            <w:r w:rsidR="002C0626" w:rsidRPr="00A94F4A">
              <w:rPr>
                <w:rFonts w:ascii="Arial" w:hAnsi="Arial" w:cs="Arial"/>
                <w:bCs/>
                <w:sz w:val="24"/>
                <w:szCs w:val="24"/>
              </w:rPr>
              <w:t>)</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944824" w:rsidP="00FF2B01">
            <w:pPr>
              <w:spacing w:after="0" w:line="240" w:lineRule="auto"/>
              <w:jc w:val="center"/>
              <w:rPr>
                <w:rFonts w:ascii="Arial" w:hAnsi="Arial" w:cs="Arial"/>
                <w:bCs/>
                <w:sz w:val="24"/>
                <w:szCs w:val="24"/>
              </w:rPr>
            </w:pPr>
            <w:r w:rsidRPr="00A94F4A">
              <w:rPr>
                <w:rFonts w:ascii="Arial" w:hAnsi="Arial" w:cs="Arial"/>
                <w:bCs/>
                <w:sz w:val="24"/>
                <w:szCs w:val="24"/>
              </w:rPr>
              <w:t>(366</w:t>
            </w:r>
            <w:r w:rsidR="002C0626" w:rsidRPr="00A94F4A">
              <w:rPr>
                <w:rFonts w:ascii="Arial" w:hAnsi="Arial" w:cs="Arial"/>
                <w:bCs/>
                <w:sz w:val="24"/>
                <w:szCs w:val="24"/>
              </w:rPr>
              <w:t>)</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FF2B01" w:rsidP="00FF2B01">
            <w:pPr>
              <w:spacing w:after="0" w:line="240" w:lineRule="auto"/>
              <w:jc w:val="center"/>
              <w:rPr>
                <w:rFonts w:ascii="Arial" w:hAnsi="Arial" w:cs="Arial"/>
                <w:bCs/>
                <w:sz w:val="24"/>
                <w:szCs w:val="24"/>
              </w:rPr>
            </w:pPr>
            <w:r>
              <w:rPr>
                <w:rFonts w:ascii="Arial" w:hAnsi="Arial" w:cs="Arial"/>
                <w:bCs/>
                <w:sz w:val="24"/>
                <w:szCs w:val="24"/>
              </w:rPr>
              <w:t>0</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(575)</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679</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Gains/Losses on Investments</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12</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38</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FF2B01" w:rsidP="00FF2B01">
            <w:pPr>
              <w:spacing w:after="0" w:line="240" w:lineRule="auto"/>
              <w:jc w:val="center"/>
              <w:rPr>
                <w:rFonts w:ascii="Arial" w:hAnsi="Arial" w:cs="Arial"/>
                <w:bCs/>
                <w:sz w:val="24"/>
                <w:szCs w:val="24"/>
              </w:rPr>
            </w:pPr>
            <w:r>
              <w:rPr>
                <w:rFonts w:ascii="Arial" w:hAnsi="Arial" w:cs="Arial"/>
                <w:bCs/>
                <w:sz w:val="24"/>
                <w:szCs w:val="24"/>
              </w:rPr>
              <w:t>0</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50</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(21)</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FF2B01" w:rsidRDefault="002C0626" w:rsidP="002C0626">
            <w:pPr>
              <w:spacing w:after="0" w:line="240" w:lineRule="auto"/>
              <w:rPr>
                <w:rFonts w:ascii="Arial" w:hAnsi="Arial" w:cs="Arial"/>
                <w:b/>
                <w:bCs/>
                <w:sz w:val="24"/>
                <w:szCs w:val="24"/>
              </w:rPr>
            </w:pPr>
            <w:r w:rsidRPr="00FF2B01">
              <w:rPr>
                <w:rFonts w:ascii="Arial" w:hAnsi="Arial" w:cs="Arial"/>
                <w:b/>
                <w:bCs/>
                <w:sz w:val="24"/>
                <w:szCs w:val="24"/>
              </w:rPr>
              <w:t xml:space="preserve">Total net movement in funds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944824" w:rsidP="00FF2B01">
            <w:pPr>
              <w:spacing w:after="0" w:line="240" w:lineRule="auto"/>
              <w:jc w:val="center"/>
              <w:rPr>
                <w:rFonts w:ascii="Arial" w:hAnsi="Arial" w:cs="Arial"/>
                <w:b/>
                <w:bCs/>
                <w:sz w:val="24"/>
                <w:szCs w:val="24"/>
              </w:rPr>
            </w:pPr>
            <w:r w:rsidRPr="00FF2B01">
              <w:rPr>
                <w:rFonts w:ascii="Arial" w:hAnsi="Arial" w:cs="Arial"/>
                <w:b/>
                <w:bCs/>
                <w:sz w:val="24"/>
                <w:szCs w:val="24"/>
              </w:rPr>
              <w:t>(197</w:t>
            </w:r>
            <w:r w:rsidR="002C0626" w:rsidRPr="00FF2B01">
              <w:rPr>
                <w:rFonts w:ascii="Arial" w:hAnsi="Arial" w:cs="Arial"/>
                <w:b/>
                <w:bCs/>
                <w:sz w:val="24"/>
                <w:szCs w:val="24"/>
              </w:rPr>
              <w:t>)</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944824" w:rsidP="00FF2B01">
            <w:pPr>
              <w:spacing w:after="0" w:line="240" w:lineRule="auto"/>
              <w:jc w:val="center"/>
              <w:rPr>
                <w:rFonts w:ascii="Arial" w:hAnsi="Arial" w:cs="Arial"/>
                <w:b/>
                <w:bCs/>
                <w:sz w:val="24"/>
                <w:szCs w:val="24"/>
              </w:rPr>
            </w:pPr>
            <w:r w:rsidRPr="00FF2B01">
              <w:rPr>
                <w:rFonts w:ascii="Arial" w:hAnsi="Arial" w:cs="Arial"/>
                <w:b/>
                <w:bCs/>
                <w:sz w:val="24"/>
                <w:szCs w:val="24"/>
              </w:rPr>
              <w:t>(329</w:t>
            </w:r>
            <w:r w:rsidR="002C0626" w:rsidRPr="00FF2B01">
              <w:rPr>
                <w:rFonts w:ascii="Arial" w:hAnsi="Arial" w:cs="Arial"/>
                <w:b/>
                <w:bCs/>
                <w:sz w:val="24"/>
                <w:szCs w:val="24"/>
              </w:rPr>
              <w:t>)</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FF2B01" w:rsidP="00FF2B01">
            <w:pPr>
              <w:spacing w:after="0" w:line="240" w:lineRule="auto"/>
              <w:jc w:val="center"/>
              <w:rPr>
                <w:rFonts w:ascii="Arial" w:hAnsi="Arial" w:cs="Arial"/>
                <w:b/>
                <w:bCs/>
                <w:sz w:val="24"/>
                <w:szCs w:val="24"/>
              </w:rPr>
            </w:pPr>
            <w:r w:rsidRPr="00FF2B01">
              <w:rPr>
                <w:rFonts w:ascii="Arial" w:hAnsi="Arial" w:cs="Arial"/>
                <w:b/>
                <w:bCs/>
                <w:sz w:val="24"/>
                <w:szCs w:val="24"/>
              </w:rPr>
              <w:t>0</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C15227">
            <w:pPr>
              <w:spacing w:after="0" w:line="240" w:lineRule="auto"/>
              <w:jc w:val="center"/>
              <w:rPr>
                <w:rFonts w:ascii="Arial" w:hAnsi="Arial" w:cs="Arial"/>
                <w:b/>
                <w:bCs/>
                <w:sz w:val="24"/>
                <w:szCs w:val="24"/>
              </w:rPr>
            </w:pPr>
            <w:r w:rsidRPr="00FF2B01">
              <w:rPr>
                <w:rFonts w:ascii="Arial" w:hAnsi="Arial" w:cs="Arial"/>
                <w:b/>
                <w:bCs/>
                <w:sz w:val="24"/>
                <w:szCs w:val="24"/>
              </w:rPr>
              <w:t>(52</w:t>
            </w:r>
            <w:r w:rsidR="00C15227">
              <w:rPr>
                <w:rFonts w:ascii="Arial" w:hAnsi="Arial" w:cs="Arial"/>
                <w:b/>
                <w:bCs/>
                <w:sz w:val="24"/>
                <w:szCs w:val="24"/>
              </w:rPr>
              <w:t>6</w:t>
            </w:r>
            <w:r w:rsidRPr="00FF2B01">
              <w:rPr>
                <w:rFonts w:ascii="Arial" w:hAnsi="Arial" w:cs="Arial"/>
                <w:b/>
                <w:bCs/>
                <w:sz w:val="24"/>
                <w:szCs w:val="24"/>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658</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Funds transfers</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FF2B01" w:rsidP="00FF2B01">
            <w:pPr>
              <w:spacing w:after="0" w:line="240" w:lineRule="auto"/>
              <w:jc w:val="center"/>
              <w:rPr>
                <w:rFonts w:ascii="Arial" w:hAnsi="Arial" w:cs="Arial"/>
                <w:bCs/>
                <w:sz w:val="24"/>
                <w:szCs w:val="24"/>
              </w:rPr>
            </w:pPr>
            <w:r>
              <w:rPr>
                <w:rFonts w:ascii="Arial" w:hAnsi="Arial" w:cs="Arial"/>
                <w:bCs/>
                <w:sz w:val="24"/>
                <w:szCs w:val="24"/>
              </w:rPr>
              <w:t>0</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FF2B01" w:rsidP="00FF2B01">
            <w:pPr>
              <w:spacing w:after="0" w:line="240" w:lineRule="auto"/>
              <w:jc w:val="center"/>
              <w:rPr>
                <w:rFonts w:ascii="Arial" w:hAnsi="Arial" w:cs="Arial"/>
                <w:bCs/>
                <w:sz w:val="24"/>
                <w:szCs w:val="24"/>
              </w:rPr>
            </w:pPr>
            <w:r>
              <w:rPr>
                <w:rFonts w:ascii="Arial" w:hAnsi="Arial" w:cs="Arial"/>
                <w:bCs/>
                <w:sz w:val="24"/>
                <w:szCs w:val="24"/>
              </w:rPr>
              <w:t>0</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FF2B01" w:rsidP="00FF2B01">
            <w:pPr>
              <w:spacing w:after="0" w:line="240" w:lineRule="auto"/>
              <w:jc w:val="center"/>
              <w:rPr>
                <w:rFonts w:ascii="Arial" w:hAnsi="Arial" w:cs="Arial"/>
                <w:bCs/>
                <w:sz w:val="24"/>
                <w:szCs w:val="24"/>
              </w:rPr>
            </w:pPr>
            <w:r>
              <w:rPr>
                <w:rFonts w:ascii="Arial" w:hAnsi="Arial" w:cs="Arial"/>
                <w:bCs/>
                <w:sz w:val="24"/>
                <w:szCs w:val="24"/>
              </w:rPr>
              <w:t>0</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FF2B01" w:rsidP="00FF2B01">
            <w:pPr>
              <w:spacing w:after="0" w:line="240" w:lineRule="auto"/>
              <w:jc w:val="center"/>
              <w:rPr>
                <w:rFonts w:ascii="Arial" w:hAnsi="Arial" w:cs="Arial"/>
                <w:b/>
                <w:bCs/>
                <w:sz w:val="24"/>
                <w:szCs w:val="24"/>
              </w:rPr>
            </w:pPr>
            <w:r>
              <w:rPr>
                <w:rFonts w:ascii="Arial" w:hAnsi="Arial" w:cs="Arial"/>
                <w:b/>
                <w:bCs/>
                <w:sz w:val="24"/>
                <w:szCs w:val="24"/>
              </w:rPr>
              <w:t>0</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FF2B01" w:rsidP="00FF2B01">
            <w:pPr>
              <w:spacing w:after="0" w:line="240" w:lineRule="auto"/>
              <w:jc w:val="center"/>
              <w:rPr>
                <w:rFonts w:ascii="Arial" w:hAnsi="Arial" w:cs="Arial"/>
                <w:bCs/>
                <w:sz w:val="24"/>
                <w:szCs w:val="24"/>
              </w:rPr>
            </w:pPr>
            <w:r>
              <w:rPr>
                <w:rFonts w:ascii="Arial" w:hAnsi="Arial" w:cs="Arial"/>
                <w:bCs/>
                <w:sz w:val="24"/>
                <w:szCs w:val="24"/>
              </w:rPr>
              <w:t>0</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FF2B01" w:rsidRDefault="002C0626" w:rsidP="002C0626">
            <w:pPr>
              <w:spacing w:after="0" w:line="240" w:lineRule="auto"/>
              <w:rPr>
                <w:rFonts w:ascii="Arial" w:hAnsi="Arial" w:cs="Arial"/>
                <w:b/>
                <w:bCs/>
                <w:sz w:val="24"/>
                <w:szCs w:val="24"/>
              </w:rPr>
            </w:pPr>
            <w:r w:rsidRPr="00FF2B01">
              <w:rPr>
                <w:rFonts w:ascii="Arial" w:hAnsi="Arial" w:cs="Arial"/>
                <w:b/>
                <w:bCs/>
                <w:sz w:val="24"/>
                <w:szCs w:val="24"/>
              </w:rPr>
              <w:t>Total net movement in funds after transfers</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944824" w:rsidP="00FF2B01">
            <w:pPr>
              <w:spacing w:after="0" w:line="240" w:lineRule="auto"/>
              <w:jc w:val="center"/>
              <w:rPr>
                <w:rFonts w:ascii="Arial" w:hAnsi="Arial" w:cs="Arial"/>
                <w:b/>
                <w:bCs/>
                <w:sz w:val="24"/>
                <w:szCs w:val="24"/>
              </w:rPr>
            </w:pPr>
            <w:r w:rsidRPr="00FF2B01">
              <w:rPr>
                <w:rFonts w:ascii="Arial" w:hAnsi="Arial" w:cs="Arial"/>
                <w:b/>
                <w:bCs/>
                <w:sz w:val="24"/>
                <w:szCs w:val="24"/>
              </w:rPr>
              <w:t>(197</w:t>
            </w:r>
            <w:r w:rsidR="002C0626" w:rsidRPr="00FF2B01">
              <w:rPr>
                <w:rFonts w:ascii="Arial" w:hAnsi="Arial" w:cs="Arial"/>
                <w:b/>
                <w:bCs/>
                <w:sz w:val="24"/>
                <w:szCs w:val="24"/>
              </w:rPr>
              <w:t>)</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944824" w:rsidP="00FF2B01">
            <w:pPr>
              <w:spacing w:after="0" w:line="240" w:lineRule="auto"/>
              <w:jc w:val="center"/>
              <w:rPr>
                <w:rFonts w:ascii="Arial" w:hAnsi="Arial" w:cs="Arial"/>
                <w:b/>
                <w:bCs/>
                <w:sz w:val="24"/>
                <w:szCs w:val="24"/>
              </w:rPr>
            </w:pPr>
            <w:r w:rsidRPr="00FF2B01">
              <w:rPr>
                <w:rFonts w:ascii="Arial" w:hAnsi="Arial" w:cs="Arial"/>
                <w:b/>
                <w:bCs/>
                <w:sz w:val="24"/>
                <w:szCs w:val="24"/>
              </w:rPr>
              <w:t>(329</w:t>
            </w:r>
            <w:r w:rsidR="002C0626" w:rsidRPr="00FF2B01">
              <w:rPr>
                <w:rFonts w:ascii="Arial" w:hAnsi="Arial" w:cs="Arial"/>
                <w:b/>
                <w:bCs/>
                <w:sz w:val="24"/>
                <w:szCs w:val="24"/>
              </w:rPr>
              <w:t>)</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FF2B01" w:rsidP="00FF2B01">
            <w:pPr>
              <w:spacing w:after="0" w:line="240" w:lineRule="auto"/>
              <w:jc w:val="center"/>
              <w:rPr>
                <w:rFonts w:ascii="Arial" w:hAnsi="Arial" w:cs="Arial"/>
                <w:b/>
                <w:bCs/>
                <w:sz w:val="24"/>
                <w:szCs w:val="24"/>
              </w:rPr>
            </w:pPr>
            <w:r w:rsidRPr="00FF2B01">
              <w:rPr>
                <w:rFonts w:ascii="Arial" w:hAnsi="Arial" w:cs="Arial"/>
                <w:b/>
                <w:bCs/>
                <w:sz w:val="24"/>
                <w:szCs w:val="24"/>
              </w:rPr>
              <w:t>0</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C15227">
            <w:pPr>
              <w:spacing w:after="0" w:line="240" w:lineRule="auto"/>
              <w:jc w:val="center"/>
              <w:rPr>
                <w:rFonts w:ascii="Arial" w:hAnsi="Arial" w:cs="Arial"/>
                <w:b/>
                <w:bCs/>
                <w:sz w:val="24"/>
                <w:szCs w:val="24"/>
              </w:rPr>
            </w:pPr>
            <w:r w:rsidRPr="00FF2B01">
              <w:rPr>
                <w:rFonts w:ascii="Arial" w:hAnsi="Arial" w:cs="Arial"/>
                <w:b/>
                <w:bCs/>
                <w:sz w:val="24"/>
                <w:szCs w:val="24"/>
              </w:rPr>
              <w:t>(52</w:t>
            </w:r>
            <w:r w:rsidR="00C15227">
              <w:rPr>
                <w:rFonts w:ascii="Arial" w:hAnsi="Arial" w:cs="Arial"/>
                <w:b/>
                <w:bCs/>
                <w:sz w:val="24"/>
                <w:szCs w:val="24"/>
              </w:rPr>
              <w:t>6</w:t>
            </w:r>
            <w:r w:rsidRPr="00FF2B01">
              <w:rPr>
                <w:rFonts w:ascii="Arial" w:hAnsi="Arial" w:cs="Arial"/>
                <w:b/>
                <w:bCs/>
                <w:sz w:val="24"/>
                <w:szCs w:val="24"/>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658</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Fund balances at 1 April 2016</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410</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1,307</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9</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1,726</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r w:rsidRPr="00A94F4A">
              <w:rPr>
                <w:rFonts w:ascii="Arial" w:hAnsi="Arial" w:cs="Arial"/>
                <w:bCs/>
                <w:sz w:val="24"/>
                <w:szCs w:val="24"/>
              </w:rPr>
              <w:t>1,068</w:t>
            </w:r>
          </w:p>
        </w:tc>
      </w:tr>
      <w:tr w:rsidR="002C0626" w:rsidRPr="00A94F4A" w:rsidTr="002C0626">
        <w:trPr>
          <w:trHeight w:val="292"/>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26" w:rsidRPr="00A94F4A" w:rsidRDefault="002C0626" w:rsidP="002C0626">
            <w:pPr>
              <w:spacing w:after="0" w:line="240" w:lineRule="auto"/>
              <w:rPr>
                <w:rFonts w:ascii="Arial" w:hAnsi="Arial" w:cs="Arial"/>
                <w:bCs/>
                <w:sz w:val="24"/>
                <w:szCs w:val="24"/>
              </w:rPr>
            </w:pPr>
            <w:r w:rsidRPr="00A94F4A">
              <w:rPr>
                <w:rFonts w:ascii="Arial" w:hAnsi="Arial" w:cs="Arial"/>
                <w:bCs/>
                <w:sz w:val="24"/>
                <w:szCs w:val="24"/>
              </w:rPr>
              <w:t> </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A94F4A" w:rsidRDefault="002C0626" w:rsidP="00FF2B01">
            <w:pPr>
              <w:spacing w:after="0" w:line="240" w:lineRule="auto"/>
              <w:jc w:val="center"/>
              <w:rPr>
                <w:rFonts w:ascii="Arial" w:hAnsi="Arial" w:cs="Arial"/>
                <w:bCs/>
                <w:sz w:val="24"/>
                <w:szCs w:val="24"/>
              </w:rPr>
            </w:pPr>
          </w:p>
        </w:tc>
      </w:tr>
      <w:tr w:rsidR="002C0626" w:rsidRPr="00A94F4A" w:rsidTr="002C0626">
        <w:trPr>
          <w:trHeight w:val="292"/>
        </w:trPr>
        <w:tc>
          <w:tcPr>
            <w:tcW w:w="3327" w:type="dxa"/>
            <w:tcBorders>
              <w:top w:val="single" w:sz="4" w:space="0" w:color="auto"/>
              <w:left w:val="single" w:sz="4" w:space="0" w:color="auto"/>
              <w:bottom w:val="single" w:sz="4" w:space="0" w:color="auto"/>
              <w:right w:val="single" w:sz="4" w:space="0" w:color="auto"/>
            </w:tcBorders>
            <w:shd w:val="clear" w:color="auto" w:fill="auto"/>
            <w:vAlign w:val="center"/>
          </w:tcPr>
          <w:p w:rsidR="002C0626" w:rsidRPr="00FF2B01" w:rsidRDefault="002C0626" w:rsidP="002C0626">
            <w:pPr>
              <w:spacing w:after="0" w:line="240" w:lineRule="auto"/>
              <w:rPr>
                <w:rFonts w:ascii="Arial" w:hAnsi="Arial" w:cs="Arial"/>
                <w:b/>
                <w:bCs/>
                <w:sz w:val="24"/>
                <w:szCs w:val="24"/>
              </w:rPr>
            </w:pPr>
            <w:r w:rsidRPr="00FF2B01">
              <w:rPr>
                <w:rFonts w:ascii="Arial" w:hAnsi="Arial" w:cs="Arial"/>
                <w:b/>
                <w:bCs/>
                <w:sz w:val="24"/>
                <w:szCs w:val="24"/>
              </w:rPr>
              <w:t>Fund balances carried forward at 31 March 2017</w:t>
            </w:r>
          </w:p>
        </w:tc>
        <w:tc>
          <w:tcPr>
            <w:tcW w:w="1747"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944824" w:rsidP="00FF2B01">
            <w:pPr>
              <w:spacing w:after="0" w:line="240" w:lineRule="auto"/>
              <w:jc w:val="center"/>
              <w:rPr>
                <w:rFonts w:ascii="Arial" w:hAnsi="Arial" w:cs="Arial"/>
                <w:b/>
                <w:bCs/>
                <w:sz w:val="24"/>
                <w:szCs w:val="24"/>
              </w:rPr>
            </w:pPr>
            <w:r w:rsidRPr="00FF2B01">
              <w:rPr>
                <w:rFonts w:ascii="Arial" w:hAnsi="Arial" w:cs="Arial"/>
                <w:b/>
                <w:bCs/>
                <w:sz w:val="24"/>
                <w:szCs w:val="24"/>
              </w:rPr>
              <w:t>213</w:t>
            </w:r>
          </w:p>
        </w:tc>
        <w:tc>
          <w:tcPr>
            <w:tcW w:w="1555"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944824" w:rsidP="00FF2B01">
            <w:pPr>
              <w:spacing w:after="0" w:line="240" w:lineRule="auto"/>
              <w:jc w:val="center"/>
              <w:rPr>
                <w:rFonts w:ascii="Arial" w:hAnsi="Arial" w:cs="Arial"/>
                <w:b/>
                <w:bCs/>
                <w:sz w:val="24"/>
                <w:szCs w:val="24"/>
              </w:rPr>
            </w:pPr>
            <w:r w:rsidRPr="00FF2B01">
              <w:rPr>
                <w:rFonts w:ascii="Arial" w:hAnsi="Arial" w:cs="Arial"/>
                <w:b/>
                <w:bCs/>
                <w:sz w:val="24"/>
                <w:szCs w:val="24"/>
              </w:rPr>
              <w:t>978</w:t>
            </w:r>
          </w:p>
        </w:tc>
        <w:tc>
          <w:tcPr>
            <w:tcW w:w="1463"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9</w:t>
            </w:r>
          </w:p>
        </w:tc>
        <w:tc>
          <w:tcPr>
            <w:tcW w:w="1012"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1,200</w:t>
            </w:r>
          </w:p>
        </w:tc>
        <w:tc>
          <w:tcPr>
            <w:tcW w:w="1125" w:type="dxa"/>
            <w:tcBorders>
              <w:top w:val="single" w:sz="4" w:space="0" w:color="auto"/>
              <w:left w:val="nil"/>
              <w:bottom w:val="single" w:sz="4" w:space="0" w:color="auto"/>
              <w:right w:val="single" w:sz="4" w:space="0" w:color="auto"/>
            </w:tcBorders>
            <w:shd w:val="clear" w:color="auto" w:fill="auto"/>
            <w:vAlign w:val="center"/>
          </w:tcPr>
          <w:p w:rsidR="002C0626" w:rsidRPr="00FF2B01" w:rsidRDefault="002C0626" w:rsidP="00FF2B01">
            <w:pPr>
              <w:spacing w:after="0" w:line="240" w:lineRule="auto"/>
              <w:jc w:val="center"/>
              <w:rPr>
                <w:rFonts w:ascii="Arial" w:hAnsi="Arial" w:cs="Arial"/>
                <w:b/>
                <w:bCs/>
                <w:sz w:val="24"/>
                <w:szCs w:val="24"/>
              </w:rPr>
            </w:pPr>
            <w:r w:rsidRPr="00FF2B01">
              <w:rPr>
                <w:rFonts w:ascii="Arial" w:hAnsi="Arial" w:cs="Arial"/>
                <w:b/>
                <w:bCs/>
                <w:sz w:val="24"/>
                <w:szCs w:val="24"/>
              </w:rPr>
              <w:t>1,726</w:t>
            </w:r>
          </w:p>
        </w:tc>
      </w:tr>
    </w:tbl>
    <w:p w:rsidR="00DB4321" w:rsidRDefault="00DB4321"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3324EA" w:rsidRDefault="003324EA" w:rsidP="001E6AAF">
      <w:pPr>
        <w:autoSpaceDE w:val="0"/>
        <w:autoSpaceDN w:val="0"/>
        <w:adjustRightInd w:val="0"/>
        <w:spacing w:after="0" w:line="240" w:lineRule="auto"/>
        <w:rPr>
          <w:rFonts w:ascii="Arial" w:hAnsi="Arial" w:cs="Arial"/>
          <w:b/>
          <w:bCs/>
          <w:color w:val="FF0000"/>
          <w:sz w:val="20"/>
          <w:szCs w:val="20"/>
          <w:lang w:eastAsia="en-US"/>
        </w:rPr>
      </w:pPr>
    </w:p>
    <w:p w:rsidR="00944824" w:rsidRDefault="00944824" w:rsidP="001E6AAF">
      <w:pPr>
        <w:autoSpaceDE w:val="0"/>
        <w:autoSpaceDN w:val="0"/>
        <w:adjustRightInd w:val="0"/>
        <w:spacing w:after="0" w:line="240" w:lineRule="auto"/>
        <w:rPr>
          <w:rFonts w:ascii="Arial" w:hAnsi="Arial" w:cs="Arial"/>
          <w:b/>
          <w:bCs/>
          <w:color w:val="FF0000"/>
          <w:sz w:val="20"/>
          <w:szCs w:val="20"/>
          <w:lang w:eastAsia="en-US"/>
        </w:rPr>
      </w:pPr>
    </w:p>
    <w:p w:rsidR="00FF2B01" w:rsidRDefault="00FF2B01" w:rsidP="001E6AAF">
      <w:pPr>
        <w:autoSpaceDE w:val="0"/>
        <w:autoSpaceDN w:val="0"/>
        <w:adjustRightInd w:val="0"/>
        <w:spacing w:after="0" w:line="240" w:lineRule="auto"/>
        <w:rPr>
          <w:rFonts w:ascii="Arial" w:hAnsi="Arial" w:cs="Arial"/>
          <w:b/>
          <w:bCs/>
          <w:color w:val="FF0000"/>
          <w:sz w:val="20"/>
          <w:szCs w:val="20"/>
          <w:lang w:eastAsia="en-US"/>
        </w:rPr>
      </w:pPr>
    </w:p>
    <w:p w:rsidR="00FF2B01" w:rsidRDefault="00FF2B01" w:rsidP="001E6AAF">
      <w:pPr>
        <w:autoSpaceDE w:val="0"/>
        <w:autoSpaceDN w:val="0"/>
        <w:adjustRightInd w:val="0"/>
        <w:spacing w:after="0" w:line="240" w:lineRule="auto"/>
        <w:rPr>
          <w:rFonts w:ascii="Arial" w:hAnsi="Arial" w:cs="Arial"/>
          <w:b/>
          <w:bCs/>
          <w:color w:val="FF0000"/>
          <w:sz w:val="20"/>
          <w:szCs w:val="20"/>
          <w:lang w:eastAsia="en-US"/>
        </w:rPr>
      </w:pPr>
    </w:p>
    <w:p w:rsidR="00FF2B01" w:rsidRDefault="00FF2B01" w:rsidP="001E6AAF">
      <w:pPr>
        <w:autoSpaceDE w:val="0"/>
        <w:autoSpaceDN w:val="0"/>
        <w:adjustRightInd w:val="0"/>
        <w:spacing w:after="0" w:line="240" w:lineRule="auto"/>
        <w:rPr>
          <w:rFonts w:ascii="Arial" w:hAnsi="Arial" w:cs="Arial"/>
          <w:b/>
          <w:bCs/>
          <w:color w:val="FF0000"/>
          <w:sz w:val="20"/>
          <w:szCs w:val="20"/>
          <w:lang w:eastAsia="en-US"/>
        </w:rPr>
      </w:pPr>
    </w:p>
    <w:p w:rsidR="00FF2B01" w:rsidRDefault="00FF2B01" w:rsidP="001E6AAF">
      <w:pPr>
        <w:autoSpaceDE w:val="0"/>
        <w:autoSpaceDN w:val="0"/>
        <w:adjustRightInd w:val="0"/>
        <w:spacing w:after="0" w:line="240" w:lineRule="auto"/>
        <w:rPr>
          <w:rFonts w:ascii="Arial" w:hAnsi="Arial" w:cs="Arial"/>
          <w:b/>
          <w:bCs/>
          <w:color w:val="FF0000"/>
          <w:sz w:val="20"/>
          <w:szCs w:val="20"/>
          <w:lang w:eastAsia="en-US"/>
        </w:rPr>
      </w:pPr>
    </w:p>
    <w:p w:rsidR="00CA0A07" w:rsidRDefault="00CA0A07" w:rsidP="001E6AAF">
      <w:pPr>
        <w:autoSpaceDE w:val="0"/>
        <w:autoSpaceDN w:val="0"/>
        <w:adjustRightInd w:val="0"/>
        <w:spacing w:after="0" w:line="240" w:lineRule="auto"/>
        <w:rPr>
          <w:rFonts w:ascii="Arial" w:hAnsi="Arial" w:cs="Arial"/>
          <w:b/>
          <w:bCs/>
          <w:color w:val="FF0000"/>
          <w:sz w:val="20"/>
          <w:szCs w:val="20"/>
          <w:lang w:eastAsia="en-US"/>
        </w:rPr>
      </w:pPr>
    </w:p>
    <w:p w:rsidR="00CA0A07" w:rsidRDefault="00CA0A07" w:rsidP="001E6AAF">
      <w:pPr>
        <w:autoSpaceDE w:val="0"/>
        <w:autoSpaceDN w:val="0"/>
        <w:adjustRightInd w:val="0"/>
        <w:spacing w:after="0" w:line="240" w:lineRule="auto"/>
        <w:rPr>
          <w:rFonts w:ascii="Arial" w:hAnsi="Arial" w:cs="Arial"/>
          <w:b/>
          <w:bCs/>
          <w:color w:val="FF0000"/>
          <w:sz w:val="20"/>
          <w:szCs w:val="20"/>
          <w:lang w:eastAsia="en-US"/>
        </w:rPr>
      </w:pPr>
    </w:p>
    <w:p w:rsidR="00FF2B01" w:rsidRPr="00304406" w:rsidRDefault="00FF2B01" w:rsidP="001E6AAF">
      <w:pPr>
        <w:autoSpaceDE w:val="0"/>
        <w:autoSpaceDN w:val="0"/>
        <w:adjustRightInd w:val="0"/>
        <w:spacing w:after="0" w:line="240" w:lineRule="auto"/>
        <w:rPr>
          <w:rFonts w:ascii="Arial" w:hAnsi="Arial" w:cs="Arial"/>
          <w:b/>
          <w:bCs/>
          <w:color w:val="FF0000"/>
          <w:sz w:val="20"/>
          <w:szCs w:val="20"/>
          <w:lang w:eastAsia="en-US"/>
        </w:rPr>
      </w:pPr>
    </w:p>
    <w:p w:rsidR="001E6AAF" w:rsidRPr="00EF0430" w:rsidRDefault="00E22B5D" w:rsidP="00944824">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lastRenderedPageBreak/>
        <w:t xml:space="preserve">Analysis of Movement of </w:t>
      </w:r>
      <w:r w:rsidR="001E6AAF" w:rsidRPr="00EF0430">
        <w:rPr>
          <w:rFonts w:ascii="Arial" w:hAnsi="Arial" w:cs="Arial"/>
          <w:b/>
          <w:bCs/>
          <w:color w:val="5F497A" w:themeColor="accent4" w:themeShade="BF"/>
          <w:sz w:val="24"/>
          <w:szCs w:val="24"/>
          <w:lang w:eastAsia="en-US"/>
        </w:rPr>
        <w:t>Fixed Asset Investments</w:t>
      </w:r>
    </w:p>
    <w:p w:rsidR="003064F9" w:rsidRPr="00304406" w:rsidRDefault="003064F9" w:rsidP="001E6AAF">
      <w:pPr>
        <w:autoSpaceDE w:val="0"/>
        <w:autoSpaceDN w:val="0"/>
        <w:adjustRightInd w:val="0"/>
        <w:spacing w:after="0" w:line="240" w:lineRule="auto"/>
        <w:rPr>
          <w:rFonts w:cs="Calibri"/>
          <w:color w:val="FF0000"/>
          <w:sz w:val="20"/>
          <w:szCs w:val="20"/>
        </w:rPr>
      </w:pPr>
      <w:bookmarkStart w:id="12" w:name="RANGE!A1"/>
    </w:p>
    <w:tbl>
      <w:tblPr>
        <w:tblW w:w="10136" w:type="dxa"/>
        <w:tblInd w:w="108" w:type="dxa"/>
        <w:tblLook w:val="04A0" w:firstRow="1" w:lastRow="0" w:firstColumn="1" w:lastColumn="0" w:noHBand="0" w:noVBand="1"/>
      </w:tblPr>
      <w:tblGrid>
        <w:gridCol w:w="3143"/>
        <w:gridCol w:w="1392"/>
        <w:gridCol w:w="1395"/>
        <w:gridCol w:w="1393"/>
        <w:gridCol w:w="1395"/>
        <w:gridCol w:w="1418"/>
      </w:tblGrid>
      <w:tr w:rsidR="002C0626" w:rsidRPr="00A94F4A" w:rsidTr="001C3D82">
        <w:trPr>
          <w:trHeight w:val="1042"/>
        </w:trPr>
        <w:tc>
          <w:tcPr>
            <w:tcW w:w="3161" w:type="dxa"/>
            <w:tcBorders>
              <w:top w:val="single" w:sz="4" w:space="0" w:color="auto"/>
              <w:left w:val="single" w:sz="4" w:space="0" w:color="auto"/>
              <w:bottom w:val="single" w:sz="4" w:space="0" w:color="auto"/>
              <w:right w:val="single" w:sz="4" w:space="0" w:color="auto"/>
            </w:tcBorders>
            <w:shd w:val="clear" w:color="auto" w:fill="auto"/>
          </w:tcPr>
          <w:bookmarkEnd w:id="12"/>
          <w:p w:rsidR="002C0626" w:rsidRPr="00CA0A07" w:rsidRDefault="002C0626" w:rsidP="001C3D82">
            <w:pPr>
              <w:rPr>
                <w:rFonts w:ascii="Arial" w:hAnsi="Arial" w:cs="Arial"/>
                <w:b/>
                <w:sz w:val="24"/>
                <w:szCs w:val="24"/>
              </w:rPr>
            </w:pPr>
            <w:r w:rsidRPr="00CA0A07">
              <w:rPr>
                <w:rFonts w:ascii="Arial" w:hAnsi="Arial" w:cs="Arial"/>
                <w:b/>
                <w:sz w:val="24"/>
                <w:szCs w:val="24"/>
              </w:rPr>
              <w:t>5.1. Investments</w:t>
            </w:r>
          </w:p>
        </w:tc>
        <w:tc>
          <w:tcPr>
            <w:tcW w:w="1395"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Carrying value at 01/04/16</w:t>
            </w:r>
          </w:p>
        </w:tc>
        <w:tc>
          <w:tcPr>
            <w:tcW w:w="1395"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Additions to investment at cost</w:t>
            </w:r>
          </w:p>
        </w:tc>
        <w:tc>
          <w:tcPr>
            <w:tcW w:w="1395"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Disposals at carrying value</w:t>
            </w:r>
          </w:p>
        </w:tc>
        <w:tc>
          <w:tcPr>
            <w:tcW w:w="1395"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Net gain / (loss) on revaluation</w:t>
            </w:r>
          </w:p>
        </w:tc>
        <w:tc>
          <w:tcPr>
            <w:tcW w:w="1395" w:type="dxa"/>
            <w:tcBorders>
              <w:top w:val="single" w:sz="4" w:space="0" w:color="auto"/>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Carrying value at 31/03/2017</w:t>
            </w:r>
          </w:p>
        </w:tc>
      </w:tr>
      <w:tr w:rsidR="002C0626" w:rsidRPr="00A94F4A" w:rsidTr="001C3D82">
        <w:trPr>
          <w:trHeight w:val="348"/>
        </w:trPr>
        <w:tc>
          <w:tcPr>
            <w:tcW w:w="3161"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c>
          <w:tcPr>
            <w:tcW w:w="1395"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£000</w:t>
            </w:r>
          </w:p>
        </w:tc>
      </w:tr>
      <w:tr w:rsidR="002C0626" w:rsidRPr="00A94F4A" w:rsidTr="001C3D82">
        <w:trPr>
          <w:trHeight w:val="348"/>
        </w:trPr>
        <w:tc>
          <w:tcPr>
            <w:tcW w:w="3161"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CAF Bond Income Fund (UK)</w:t>
            </w: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D43214">
            <w:pPr>
              <w:jc w:val="center"/>
              <w:rPr>
                <w:rFonts w:ascii="Arial" w:hAnsi="Arial" w:cs="Arial"/>
                <w:sz w:val="24"/>
                <w:szCs w:val="24"/>
              </w:rPr>
            </w:pPr>
            <w:r w:rsidRPr="00A94F4A">
              <w:rPr>
                <w:rFonts w:ascii="Arial" w:hAnsi="Arial" w:cs="Arial"/>
                <w:sz w:val="24"/>
                <w:szCs w:val="24"/>
              </w:rPr>
              <w:t>24</w:t>
            </w:r>
            <w:r w:rsidR="00D43214">
              <w:rPr>
                <w:rFonts w:ascii="Arial" w:hAnsi="Arial" w:cs="Arial"/>
                <w:sz w:val="24"/>
                <w:szCs w:val="24"/>
              </w:rPr>
              <w:t>5</w:t>
            </w:r>
          </w:p>
        </w:tc>
        <w:tc>
          <w:tcPr>
            <w:tcW w:w="1395"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c>
          <w:tcPr>
            <w:tcW w:w="1395"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c>
          <w:tcPr>
            <w:tcW w:w="1395" w:type="dxa"/>
            <w:tcBorders>
              <w:top w:val="nil"/>
              <w:left w:val="nil"/>
              <w:bottom w:val="single" w:sz="4" w:space="0" w:color="auto"/>
              <w:right w:val="single" w:sz="4" w:space="0" w:color="auto"/>
            </w:tcBorders>
            <w:shd w:val="clear" w:color="auto" w:fill="auto"/>
          </w:tcPr>
          <w:p w:rsidR="002C0626" w:rsidRPr="00A94F4A" w:rsidRDefault="00D43214" w:rsidP="0055062C">
            <w:pPr>
              <w:jc w:val="center"/>
              <w:rPr>
                <w:rFonts w:ascii="Arial" w:hAnsi="Arial" w:cs="Arial"/>
                <w:sz w:val="24"/>
                <w:szCs w:val="24"/>
              </w:rPr>
            </w:pPr>
            <w:r>
              <w:rPr>
                <w:rFonts w:ascii="Arial" w:hAnsi="Arial" w:cs="Arial"/>
                <w:sz w:val="24"/>
                <w:szCs w:val="24"/>
              </w:rPr>
              <w:t>3</w:t>
            </w:r>
          </w:p>
        </w:tc>
        <w:tc>
          <w:tcPr>
            <w:tcW w:w="1395" w:type="dxa"/>
            <w:tcBorders>
              <w:top w:val="nil"/>
              <w:left w:val="nil"/>
              <w:bottom w:val="single" w:sz="4" w:space="0" w:color="auto"/>
              <w:right w:val="single" w:sz="4" w:space="0" w:color="auto"/>
            </w:tcBorders>
            <w:shd w:val="clear" w:color="auto" w:fill="auto"/>
          </w:tcPr>
          <w:p w:rsidR="00D43214" w:rsidRPr="0055062C" w:rsidRDefault="00D43214" w:rsidP="00D43214">
            <w:pPr>
              <w:jc w:val="center"/>
              <w:rPr>
                <w:rFonts w:ascii="Arial" w:hAnsi="Arial" w:cs="Arial"/>
                <w:b/>
                <w:sz w:val="24"/>
                <w:szCs w:val="24"/>
              </w:rPr>
            </w:pPr>
            <w:r>
              <w:rPr>
                <w:rFonts w:ascii="Arial" w:hAnsi="Arial" w:cs="Arial"/>
                <w:b/>
                <w:sz w:val="24"/>
                <w:szCs w:val="24"/>
              </w:rPr>
              <w:t>248</w:t>
            </w:r>
          </w:p>
        </w:tc>
      </w:tr>
      <w:tr w:rsidR="002C0626" w:rsidRPr="00A94F4A" w:rsidTr="001C3D82">
        <w:trPr>
          <w:trHeight w:val="348"/>
        </w:trPr>
        <w:tc>
          <w:tcPr>
            <w:tcW w:w="3161"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CAF Equity Growth Fund (UK)</w:t>
            </w: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332</w:t>
            </w:r>
          </w:p>
        </w:tc>
        <w:tc>
          <w:tcPr>
            <w:tcW w:w="1395"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c>
          <w:tcPr>
            <w:tcW w:w="1395"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47</w:t>
            </w:r>
          </w:p>
        </w:tc>
        <w:tc>
          <w:tcPr>
            <w:tcW w:w="1395"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379</w:t>
            </w:r>
          </w:p>
        </w:tc>
      </w:tr>
      <w:tr w:rsidR="002C0626" w:rsidRPr="00A94F4A" w:rsidTr="001C3D82">
        <w:trPr>
          <w:trHeight w:val="348"/>
        </w:trPr>
        <w:tc>
          <w:tcPr>
            <w:tcW w:w="3161"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c>
          <w:tcPr>
            <w:tcW w:w="1395"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c>
          <w:tcPr>
            <w:tcW w:w="1395"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r>
      <w:tr w:rsidR="002C0626" w:rsidRPr="00A94F4A" w:rsidTr="002C0626">
        <w:trPr>
          <w:trHeight w:val="95"/>
        </w:trPr>
        <w:tc>
          <w:tcPr>
            <w:tcW w:w="3161" w:type="dxa"/>
            <w:tcBorders>
              <w:top w:val="nil"/>
              <w:left w:val="single" w:sz="4" w:space="0" w:color="auto"/>
              <w:bottom w:val="single" w:sz="4" w:space="0" w:color="auto"/>
              <w:right w:val="single" w:sz="4" w:space="0" w:color="auto"/>
            </w:tcBorders>
            <w:shd w:val="clear" w:color="auto" w:fill="auto"/>
          </w:tcPr>
          <w:p w:rsidR="002C0626" w:rsidRPr="0055062C" w:rsidRDefault="002C0626" w:rsidP="001C3D82">
            <w:pPr>
              <w:rPr>
                <w:rFonts w:ascii="Arial" w:hAnsi="Arial" w:cs="Arial"/>
                <w:b/>
                <w:sz w:val="24"/>
                <w:szCs w:val="24"/>
              </w:rPr>
            </w:pPr>
            <w:r w:rsidRPr="0055062C">
              <w:rPr>
                <w:rFonts w:ascii="Arial" w:hAnsi="Arial" w:cs="Arial"/>
                <w:b/>
                <w:sz w:val="24"/>
                <w:szCs w:val="24"/>
              </w:rPr>
              <w:t>Total Fixed Asset Investments</w:t>
            </w:r>
          </w:p>
        </w:tc>
        <w:tc>
          <w:tcPr>
            <w:tcW w:w="1395"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577</w:t>
            </w:r>
          </w:p>
        </w:tc>
        <w:tc>
          <w:tcPr>
            <w:tcW w:w="1395"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sidRPr="0055062C">
              <w:rPr>
                <w:rFonts w:ascii="Arial" w:hAnsi="Arial" w:cs="Arial"/>
                <w:b/>
                <w:sz w:val="24"/>
                <w:szCs w:val="24"/>
              </w:rPr>
              <w:t>0</w:t>
            </w:r>
          </w:p>
        </w:tc>
        <w:tc>
          <w:tcPr>
            <w:tcW w:w="1395"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sidRPr="0055062C">
              <w:rPr>
                <w:rFonts w:ascii="Arial" w:hAnsi="Arial" w:cs="Arial"/>
                <w:b/>
                <w:sz w:val="24"/>
                <w:szCs w:val="24"/>
              </w:rPr>
              <w:t>0</w:t>
            </w:r>
          </w:p>
        </w:tc>
        <w:tc>
          <w:tcPr>
            <w:tcW w:w="1395"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50</w:t>
            </w:r>
          </w:p>
        </w:tc>
        <w:tc>
          <w:tcPr>
            <w:tcW w:w="1395"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627</w:t>
            </w:r>
          </w:p>
        </w:tc>
      </w:tr>
    </w:tbl>
    <w:p w:rsidR="00AB6088" w:rsidRPr="00304406" w:rsidRDefault="00AB6088" w:rsidP="001E6AAF">
      <w:pPr>
        <w:autoSpaceDE w:val="0"/>
        <w:autoSpaceDN w:val="0"/>
        <w:adjustRightInd w:val="0"/>
        <w:spacing w:after="0" w:line="240" w:lineRule="auto"/>
        <w:rPr>
          <w:rFonts w:ascii="Arial" w:hAnsi="Arial" w:cs="Arial"/>
          <w:b/>
          <w:bCs/>
          <w:color w:val="FF0000"/>
          <w:sz w:val="24"/>
          <w:szCs w:val="24"/>
          <w:lang w:eastAsia="en-US"/>
        </w:rPr>
      </w:pPr>
    </w:p>
    <w:p w:rsidR="0066527C" w:rsidRPr="00304406" w:rsidRDefault="0066527C" w:rsidP="001E6AAF">
      <w:pPr>
        <w:autoSpaceDE w:val="0"/>
        <w:autoSpaceDN w:val="0"/>
        <w:adjustRightInd w:val="0"/>
        <w:spacing w:after="0" w:line="240" w:lineRule="auto"/>
        <w:rPr>
          <w:rFonts w:ascii="Arial" w:hAnsi="Arial" w:cs="Arial"/>
          <w:b/>
          <w:bCs/>
          <w:color w:val="FF0000"/>
          <w:sz w:val="24"/>
          <w:szCs w:val="24"/>
          <w:lang w:eastAsia="en-US"/>
        </w:rPr>
      </w:pPr>
    </w:p>
    <w:p w:rsidR="00B02DA9" w:rsidRPr="00304406" w:rsidRDefault="00B02DA9" w:rsidP="001E6AAF">
      <w:pPr>
        <w:autoSpaceDE w:val="0"/>
        <w:autoSpaceDN w:val="0"/>
        <w:adjustRightInd w:val="0"/>
        <w:spacing w:after="0" w:line="240" w:lineRule="auto"/>
        <w:rPr>
          <w:rFonts w:ascii="Arial" w:hAnsi="Arial" w:cs="Arial"/>
          <w:b/>
          <w:bCs/>
          <w:color w:val="FF0000"/>
          <w:sz w:val="24"/>
          <w:szCs w:val="24"/>
          <w:lang w:eastAsia="en-US"/>
        </w:rPr>
      </w:pPr>
    </w:p>
    <w:p w:rsidR="00B02DA9" w:rsidRPr="00304406" w:rsidRDefault="00B02DA9" w:rsidP="001E6AAF">
      <w:pPr>
        <w:autoSpaceDE w:val="0"/>
        <w:autoSpaceDN w:val="0"/>
        <w:adjustRightInd w:val="0"/>
        <w:spacing w:after="0" w:line="240" w:lineRule="auto"/>
        <w:rPr>
          <w:rFonts w:ascii="Arial" w:hAnsi="Arial" w:cs="Arial"/>
          <w:b/>
          <w:bCs/>
          <w:color w:val="FF0000"/>
          <w:sz w:val="24"/>
          <w:szCs w:val="24"/>
          <w:lang w:eastAsia="en-US"/>
        </w:rPr>
      </w:pPr>
    </w:p>
    <w:p w:rsidR="00B02DA9" w:rsidRPr="00304406" w:rsidRDefault="00B02DA9" w:rsidP="001E6AAF">
      <w:pPr>
        <w:autoSpaceDE w:val="0"/>
        <w:autoSpaceDN w:val="0"/>
        <w:adjustRightInd w:val="0"/>
        <w:spacing w:after="0" w:line="240" w:lineRule="auto"/>
        <w:rPr>
          <w:rFonts w:ascii="Arial" w:hAnsi="Arial" w:cs="Arial"/>
          <w:b/>
          <w:bCs/>
          <w:color w:val="FF0000"/>
          <w:sz w:val="24"/>
          <w:szCs w:val="24"/>
          <w:lang w:eastAsia="en-US"/>
        </w:rPr>
      </w:pPr>
    </w:p>
    <w:p w:rsidR="001E6AAF" w:rsidRPr="00EF0430" w:rsidRDefault="001E6AAF" w:rsidP="00E275F6">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Current Assets</w:t>
      </w:r>
    </w:p>
    <w:p w:rsidR="00726C95" w:rsidRPr="00304406" w:rsidRDefault="00726C95" w:rsidP="001E6AAF">
      <w:pPr>
        <w:autoSpaceDE w:val="0"/>
        <w:autoSpaceDN w:val="0"/>
        <w:adjustRightInd w:val="0"/>
        <w:spacing w:after="0" w:line="240" w:lineRule="auto"/>
        <w:rPr>
          <w:rFonts w:cs="Calibri"/>
          <w:color w:val="FF0000"/>
          <w:sz w:val="20"/>
          <w:szCs w:val="20"/>
        </w:rPr>
      </w:pPr>
    </w:p>
    <w:tbl>
      <w:tblPr>
        <w:tblW w:w="10114" w:type="dxa"/>
        <w:tblInd w:w="108" w:type="dxa"/>
        <w:tblLook w:val="04A0" w:firstRow="1" w:lastRow="0" w:firstColumn="1" w:lastColumn="0" w:noHBand="0" w:noVBand="1"/>
      </w:tblPr>
      <w:tblGrid>
        <w:gridCol w:w="5450"/>
        <w:gridCol w:w="2332"/>
        <w:gridCol w:w="2332"/>
      </w:tblGrid>
      <w:tr w:rsidR="002C0626" w:rsidRPr="00A94F4A" w:rsidTr="002C0626">
        <w:trPr>
          <w:trHeight w:val="299"/>
        </w:trPr>
        <w:tc>
          <w:tcPr>
            <w:tcW w:w="5450" w:type="dxa"/>
            <w:vMerge w:val="restart"/>
            <w:tcBorders>
              <w:top w:val="single" w:sz="4" w:space="0" w:color="auto"/>
              <w:left w:val="single" w:sz="4" w:space="0" w:color="auto"/>
              <w:bottom w:val="single" w:sz="4" w:space="0" w:color="auto"/>
              <w:right w:val="single" w:sz="4" w:space="0" w:color="auto"/>
            </w:tcBorders>
            <w:shd w:val="clear" w:color="auto" w:fill="auto"/>
          </w:tcPr>
          <w:p w:rsidR="002C0626" w:rsidRPr="00CA0A07" w:rsidRDefault="002C0626" w:rsidP="001C3D82">
            <w:pPr>
              <w:rPr>
                <w:rFonts w:ascii="Arial" w:hAnsi="Arial" w:cs="Arial"/>
                <w:b/>
                <w:sz w:val="24"/>
                <w:szCs w:val="24"/>
              </w:rPr>
            </w:pPr>
            <w:r w:rsidRPr="00CA0A07">
              <w:rPr>
                <w:rFonts w:ascii="Arial" w:hAnsi="Arial" w:cs="Arial"/>
                <w:b/>
                <w:sz w:val="24"/>
                <w:szCs w:val="24"/>
              </w:rPr>
              <w:t xml:space="preserve">6.1. Cash and cash investments </w:t>
            </w:r>
          </w:p>
          <w:p w:rsidR="002C0626" w:rsidRPr="00A94F4A" w:rsidRDefault="002C0626" w:rsidP="001C3D82">
            <w:pPr>
              <w:rPr>
                <w:rFonts w:ascii="Arial" w:hAnsi="Arial" w:cs="Arial"/>
                <w:sz w:val="24"/>
                <w:szCs w:val="24"/>
              </w:rPr>
            </w:pPr>
          </w:p>
        </w:tc>
        <w:tc>
          <w:tcPr>
            <w:tcW w:w="2332" w:type="dxa"/>
            <w:tcBorders>
              <w:top w:val="single" w:sz="4" w:space="0" w:color="auto"/>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2016/17</w:t>
            </w:r>
          </w:p>
        </w:tc>
        <w:tc>
          <w:tcPr>
            <w:tcW w:w="2332"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2015/16</w:t>
            </w:r>
          </w:p>
        </w:tc>
      </w:tr>
      <w:tr w:rsidR="002C0626" w:rsidRPr="00A94F4A" w:rsidTr="002C0626">
        <w:trPr>
          <w:trHeight w:val="299"/>
        </w:trPr>
        <w:tc>
          <w:tcPr>
            <w:tcW w:w="5450" w:type="dxa"/>
            <w:vMerge/>
            <w:tcBorders>
              <w:top w:val="single" w:sz="4" w:space="0" w:color="auto"/>
              <w:left w:val="single" w:sz="4" w:space="0" w:color="auto"/>
              <w:bottom w:val="single" w:sz="4" w:space="0" w:color="auto"/>
              <w:right w:val="single" w:sz="4" w:space="0" w:color="auto"/>
            </w:tcBorders>
          </w:tcPr>
          <w:p w:rsidR="002C0626" w:rsidRPr="00A94F4A" w:rsidRDefault="002C0626" w:rsidP="00726C95">
            <w:pPr>
              <w:spacing w:after="0" w:line="240" w:lineRule="auto"/>
              <w:rPr>
                <w:rFonts w:ascii="Arial" w:hAnsi="Arial" w:cs="Arial"/>
                <w:b/>
                <w:bCs/>
                <w:color w:val="FF0000"/>
                <w:sz w:val="24"/>
                <w:szCs w:val="24"/>
              </w:rPr>
            </w:pP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spacing w:after="0" w:line="240" w:lineRule="auto"/>
              <w:jc w:val="center"/>
              <w:rPr>
                <w:rFonts w:ascii="Arial" w:hAnsi="Arial" w:cs="Arial"/>
                <w:b/>
                <w:bCs/>
                <w:color w:val="FF0000"/>
                <w:sz w:val="24"/>
                <w:szCs w:val="24"/>
              </w:rPr>
            </w:pPr>
            <w:r w:rsidRPr="0055062C">
              <w:rPr>
                <w:rFonts w:ascii="Arial" w:hAnsi="Arial" w:cs="Arial"/>
                <w:b/>
                <w:sz w:val="24"/>
                <w:szCs w:val="24"/>
              </w:rPr>
              <w:t>Total Funds</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spacing w:after="0" w:line="240" w:lineRule="auto"/>
              <w:jc w:val="center"/>
              <w:rPr>
                <w:rFonts w:ascii="Arial" w:hAnsi="Arial" w:cs="Arial"/>
                <w:b/>
                <w:color w:val="FF0000"/>
                <w:sz w:val="24"/>
                <w:szCs w:val="24"/>
              </w:rPr>
            </w:pPr>
            <w:r w:rsidRPr="00A94F4A">
              <w:rPr>
                <w:rFonts w:ascii="Arial" w:hAnsi="Arial" w:cs="Arial"/>
                <w:sz w:val="24"/>
                <w:szCs w:val="24"/>
              </w:rPr>
              <w:t>Total Funds</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£000</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55062C" w:rsidRDefault="002C0626" w:rsidP="001C3D82">
            <w:pPr>
              <w:rPr>
                <w:rFonts w:ascii="Arial" w:hAnsi="Arial" w:cs="Arial"/>
                <w:b/>
                <w:sz w:val="24"/>
                <w:szCs w:val="24"/>
              </w:rPr>
            </w:pPr>
            <w:r w:rsidRPr="0055062C">
              <w:rPr>
                <w:rFonts w:ascii="Arial" w:hAnsi="Arial" w:cs="Arial"/>
                <w:b/>
                <w:sz w:val="24"/>
                <w:szCs w:val="24"/>
              </w:rPr>
              <w:t>Cash Investments:</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Santander</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82</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82</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Clydesdale</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86</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86</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CAF</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80</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80</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Nat West</w:t>
            </w:r>
          </w:p>
        </w:tc>
        <w:tc>
          <w:tcPr>
            <w:tcW w:w="2332"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Pr>
                <w:rFonts w:ascii="Arial" w:hAnsi="Arial" w:cs="Arial"/>
                <w:b/>
                <w:sz w:val="24"/>
                <w:szCs w:val="24"/>
              </w:rPr>
              <w:t>0</w:t>
            </w:r>
          </w:p>
        </w:tc>
        <w:tc>
          <w:tcPr>
            <w:tcW w:w="2332"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55062C" w:rsidRDefault="002C0626" w:rsidP="001C3D82">
            <w:pPr>
              <w:rPr>
                <w:rFonts w:ascii="Arial" w:hAnsi="Arial" w:cs="Arial"/>
                <w:b/>
                <w:sz w:val="24"/>
                <w:szCs w:val="24"/>
              </w:rPr>
            </w:pPr>
            <w:r w:rsidRPr="0055062C">
              <w:rPr>
                <w:rFonts w:ascii="Arial" w:hAnsi="Arial" w:cs="Arial"/>
                <w:b/>
                <w:sz w:val="24"/>
                <w:szCs w:val="24"/>
              </w:rPr>
              <w:t>Operational Bank Accounts:</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GBS bank account</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7</w:t>
            </w:r>
            <w:r w:rsidR="00D43214">
              <w:rPr>
                <w:rFonts w:ascii="Arial" w:hAnsi="Arial" w:cs="Arial"/>
                <w:b/>
                <w:sz w:val="24"/>
                <w:szCs w:val="24"/>
              </w:rPr>
              <w:t>50</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1,219</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Nat West bank account</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83</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47</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Total Cash and Cash Investments</w:t>
            </w: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1,081</w:t>
            </w: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1,514</w:t>
            </w:r>
          </w:p>
        </w:tc>
      </w:tr>
      <w:tr w:rsidR="002C0626" w:rsidRPr="00A94F4A" w:rsidTr="002C0626">
        <w:trPr>
          <w:trHeight w:val="299"/>
        </w:trPr>
        <w:tc>
          <w:tcPr>
            <w:tcW w:w="5450"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2332"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c>
          <w:tcPr>
            <w:tcW w:w="2332" w:type="dxa"/>
            <w:tcBorders>
              <w:top w:val="nil"/>
              <w:left w:val="nil"/>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r>
    </w:tbl>
    <w:p w:rsidR="00AB6088" w:rsidRPr="00304406" w:rsidRDefault="00AB6088" w:rsidP="001E6AAF">
      <w:pPr>
        <w:autoSpaceDE w:val="0"/>
        <w:autoSpaceDN w:val="0"/>
        <w:adjustRightInd w:val="0"/>
        <w:spacing w:after="0" w:line="240" w:lineRule="auto"/>
        <w:rPr>
          <w:rFonts w:ascii="Arial" w:hAnsi="Arial" w:cs="Arial"/>
          <w:b/>
          <w:bCs/>
          <w:color w:val="FF0000"/>
          <w:sz w:val="24"/>
          <w:szCs w:val="24"/>
          <w:lang w:eastAsia="en-US"/>
        </w:rPr>
      </w:pPr>
    </w:p>
    <w:p w:rsidR="00726C95" w:rsidRDefault="00726C95" w:rsidP="001E6AAF">
      <w:pPr>
        <w:autoSpaceDE w:val="0"/>
        <w:autoSpaceDN w:val="0"/>
        <w:adjustRightInd w:val="0"/>
        <w:spacing w:after="0" w:line="240" w:lineRule="auto"/>
        <w:rPr>
          <w:rFonts w:cs="Calibri"/>
          <w:color w:val="FF0000"/>
          <w:sz w:val="20"/>
          <w:szCs w:val="20"/>
        </w:rPr>
      </w:pPr>
    </w:p>
    <w:p w:rsidR="00944824" w:rsidRDefault="00944824" w:rsidP="001E6AAF">
      <w:pPr>
        <w:autoSpaceDE w:val="0"/>
        <w:autoSpaceDN w:val="0"/>
        <w:adjustRightInd w:val="0"/>
        <w:spacing w:after="0" w:line="240" w:lineRule="auto"/>
        <w:rPr>
          <w:rFonts w:cs="Calibri"/>
          <w:color w:val="FF0000"/>
          <w:sz w:val="20"/>
          <w:szCs w:val="20"/>
        </w:rPr>
      </w:pPr>
    </w:p>
    <w:p w:rsidR="00944824" w:rsidRDefault="00944824" w:rsidP="001E6AAF">
      <w:pPr>
        <w:autoSpaceDE w:val="0"/>
        <w:autoSpaceDN w:val="0"/>
        <w:adjustRightInd w:val="0"/>
        <w:spacing w:after="0" w:line="240" w:lineRule="auto"/>
        <w:rPr>
          <w:rFonts w:cs="Calibri"/>
          <w:color w:val="FF0000"/>
          <w:sz w:val="20"/>
          <w:szCs w:val="20"/>
        </w:rPr>
      </w:pPr>
    </w:p>
    <w:p w:rsidR="00944824" w:rsidRPr="00304406" w:rsidRDefault="00944824" w:rsidP="001E6AAF">
      <w:pPr>
        <w:autoSpaceDE w:val="0"/>
        <w:autoSpaceDN w:val="0"/>
        <w:adjustRightInd w:val="0"/>
        <w:spacing w:after="0" w:line="240" w:lineRule="auto"/>
        <w:rPr>
          <w:rFonts w:cs="Calibri"/>
          <w:color w:val="FF0000"/>
          <w:sz w:val="20"/>
          <w:szCs w:val="20"/>
        </w:rPr>
      </w:pPr>
    </w:p>
    <w:tbl>
      <w:tblPr>
        <w:tblW w:w="10101" w:type="dxa"/>
        <w:tblInd w:w="108" w:type="dxa"/>
        <w:tblLook w:val="04A0" w:firstRow="1" w:lastRow="0" w:firstColumn="1" w:lastColumn="0" w:noHBand="0" w:noVBand="1"/>
      </w:tblPr>
      <w:tblGrid>
        <w:gridCol w:w="5443"/>
        <w:gridCol w:w="2329"/>
        <w:gridCol w:w="2329"/>
      </w:tblGrid>
      <w:tr w:rsidR="002C0626" w:rsidRPr="00A94F4A" w:rsidTr="002C0626">
        <w:trPr>
          <w:trHeight w:val="313"/>
        </w:trPr>
        <w:tc>
          <w:tcPr>
            <w:tcW w:w="5443" w:type="dxa"/>
            <w:vMerge w:val="restart"/>
            <w:tcBorders>
              <w:top w:val="single" w:sz="4" w:space="0" w:color="auto"/>
              <w:left w:val="single" w:sz="4" w:space="0" w:color="auto"/>
              <w:bottom w:val="single" w:sz="4" w:space="0" w:color="auto"/>
              <w:right w:val="single" w:sz="4" w:space="0" w:color="auto"/>
            </w:tcBorders>
            <w:shd w:val="clear" w:color="auto" w:fill="auto"/>
          </w:tcPr>
          <w:p w:rsidR="002C0626" w:rsidRPr="00CA0A07" w:rsidRDefault="002C0626" w:rsidP="001C3D82">
            <w:pPr>
              <w:rPr>
                <w:rFonts w:ascii="Arial" w:hAnsi="Arial" w:cs="Arial"/>
                <w:b/>
                <w:sz w:val="24"/>
                <w:szCs w:val="24"/>
              </w:rPr>
            </w:pPr>
            <w:r w:rsidRPr="00CA0A07">
              <w:rPr>
                <w:rFonts w:ascii="Arial" w:hAnsi="Arial" w:cs="Arial"/>
                <w:b/>
                <w:sz w:val="24"/>
                <w:szCs w:val="24"/>
              </w:rPr>
              <w:t>6.2. Debtors</w:t>
            </w:r>
          </w:p>
          <w:p w:rsidR="002C0626" w:rsidRPr="00A94F4A" w:rsidRDefault="002C0626" w:rsidP="001C3D82">
            <w:pPr>
              <w:rPr>
                <w:rFonts w:ascii="Arial" w:hAnsi="Arial" w:cs="Arial"/>
                <w:sz w:val="24"/>
                <w:szCs w:val="24"/>
              </w:rPr>
            </w:pPr>
          </w:p>
        </w:tc>
        <w:tc>
          <w:tcPr>
            <w:tcW w:w="2329" w:type="dxa"/>
            <w:tcBorders>
              <w:top w:val="single" w:sz="4" w:space="0" w:color="auto"/>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2016/17</w:t>
            </w:r>
          </w:p>
        </w:tc>
        <w:tc>
          <w:tcPr>
            <w:tcW w:w="2329"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2015/16</w:t>
            </w:r>
          </w:p>
        </w:tc>
      </w:tr>
      <w:tr w:rsidR="002C0626" w:rsidRPr="00A94F4A" w:rsidTr="002C0626">
        <w:trPr>
          <w:trHeight w:val="313"/>
        </w:trPr>
        <w:tc>
          <w:tcPr>
            <w:tcW w:w="5443" w:type="dxa"/>
            <w:vMerge/>
            <w:tcBorders>
              <w:top w:val="single" w:sz="4" w:space="0" w:color="auto"/>
              <w:left w:val="single" w:sz="4" w:space="0" w:color="auto"/>
              <w:bottom w:val="single" w:sz="4" w:space="0" w:color="auto"/>
              <w:right w:val="single" w:sz="4" w:space="0" w:color="auto"/>
            </w:tcBorders>
          </w:tcPr>
          <w:p w:rsidR="002C0626" w:rsidRPr="00A94F4A" w:rsidRDefault="002C0626" w:rsidP="00726C95">
            <w:pPr>
              <w:spacing w:after="0" w:line="240" w:lineRule="auto"/>
              <w:rPr>
                <w:rFonts w:ascii="Arial" w:hAnsi="Arial" w:cs="Arial"/>
                <w:b/>
                <w:bCs/>
                <w:color w:val="FF0000"/>
                <w:sz w:val="24"/>
                <w:szCs w:val="24"/>
              </w:rPr>
            </w:pPr>
          </w:p>
        </w:tc>
        <w:tc>
          <w:tcPr>
            <w:tcW w:w="2329" w:type="dxa"/>
            <w:tcBorders>
              <w:top w:val="nil"/>
              <w:left w:val="nil"/>
              <w:bottom w:val="single" w:sz="4" w:space="0" w:color="auto"/>
              <w:right w:val="single" w:sz="4" w:space="0" w:color="auto"/>
            </w:tcBorders>
            <w:shd w:val="clear" w:color="auto" w:fill="auto"/>
          </w:tcPr>
          <w:p w:rsidR="002C0626" w:rsidRPr="0055062C" w:rsidRDefault="002C0626" w:rsidP="0055062C">
            <w:pPr>
              <w:spacing w:after="0" w:line="240" w:lineRule="auto"/>
              <w:jc w:val="center"/>
              <w:rPr>
                <w:rFonts w:ascii="Arial" w:hAnsi="Arial" w:cs="Arial"/>
                <w:b/>
                <w:bCs/>
                <w:color w:val="FF0000"/>
                <w:sz w:val="24"/>
                <w:szCs w:val="24"/>
              </w:rPr>
            </w:pPr>
            <w:r w:rsidRPr="0055062C">
              <w:rPr>
                <w:rFonts w:ascii="Arial" w:hAnsi="Arial" w:cs="Arial"/>
                <w:b/>
                <w:sz w:val="24"/>
                <w:szCs w:val="24"/>
              </w:rPr>
              <w:t>Total Funds</w:t>
            </w:r>
          </w:p>
        </w:tc>
        <w:tc>
          <w:tcPr>
            <w:tcW w:w="2329" w:type="dxa"/>
            <w:tcBorders>
              <w:top w:val="nil"/>
              <w:left w:val="nil"/>
              <w:bottom w:val="single" w:sz="4" w:space="0" w:color="auto"/>
              <w:right w:val="single" w:sz="4" w:space="0" w:color="auto"/>
            </w:tcBorders>
            <w:shd w:val="clear" w:color="auto" w:fill="auto"/>
          </w:tcPr>
          <w:p w:rsidR="002C0626" w:rsidRPr="00A94F4A" w:rsidRDefault="002C0626" w:rsidP="0055062C">
            <w:pPr>
              <w:spacing w:after="0" w:line="240" w:lineRule="auto"/>
              <w:jc w:val="center"/>
              <w:rPr>
                <w:rFonts w:ascii="Arial" w:hAnsi="Arial" w:cs="Arial"/>
                <w:b/>
                <w:bCs/>
                <w:color w:val="FF0000"/>
                <w:sz w:val="24"/>
                <w:szCs w:val="24"/>
              </w:rPr>
            </w:pPr>
            <w:r w:rsidRPr="00A94F4A">
              <w:rPr>
                <w:rFonts w:ascii="Arial" w:hAnsi="Arial" w:cs="Arial"/>
                <w:sz w:val="24"/>
                <w:szCs w:val="24"/>
              </w:rPr>
              <w:t>Total Funds</w:t>
            </w:r>
          </w:p>
        </w:tc>
      </w:tr>
      <w:tr w:rsidR="002C0626" w:rsidRPr="00A94F4A" w:rsidTr="002C0626">
        <w:trPr>
          <w:trHeight w:val="313"/>
        </w:trPr>
        <w:tc>
          <w:tcPr>
            <w:tcW w:w="5443"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2329"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£000</w:t>
            </w:r>
          </w:p>
        </w:tc>
        <w:tc>
          <w:tcPr>
            <w:tcW w:w="2329"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r>
      <w:tr w:rsidR="002C0626" w:rsidRPr="00A94F4A" w:rsidTr="002C0626">
        <w:trPr>
          <w:trHeight w:val="313"/>
        </w:trPr>
        <w:tc>
          <w:tcPr>
            <w:tcW w:w="5443"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Amounts falling due within one year</w:t>
            </w:r>
          </w:p>
        </w:tc>
        <w:tc>
          <w:tcPr>
            <w:tcW w:w="2329"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Pr>
                <w:rFonts w:ascii="Arial" w:hAnsi="Arial" w:cs="Arial"/>
                <w:b/>
                <w:sz w:val="24"/>
                <w:szCs w:val="24"/>
              </w:rPr>
              <w:t>0</w:t>
            </w:r>
          </w:p>
        </w:tc>
        <w:tc>
          <w:tcPr>
            <w:tcW w:w="2329"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r>
      <w:tr w:rsidR="002C0626" w:rsidRPr="00A94F4A" w:rsidTr="002C0626">
        <w:trPr>
          <w:trHeight w:val="313"/>
        </w:trPr>
        <w:tc>
          <w:tcPr>
            <w:tcW w:w="5443"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p>
        </w:tc>
        <w:tc>
          <w:tcPr>
            <w:tcW w:w="2329"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c>
          <w:tcPr>
            <w:tcW w:w="2329"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r>
      <w:tr w:rsidR="002C0626" w:rsidRPr="00A94F4A" w:rsidTr="002C0626">
        <w:trPr>
          <w:trHeight w:val="313"/>
        </w:trPr>
        <w:tc>
          <w:tcPr>
            <w:tcW w:w="5443" w:type="dxa"/>
            <w:tcBorders>
              <w:top w:val="nil"/>
              <w:left w:val="single" w:sz="4" w:space="0" w:color="auto"/>
              <w:bottom w:val="single" w:sz="4" w:space="0" w:color="auto"/>
              <w:right w:val="single" w:sz="4" w:space="0" w:color="auto"/>
            </w:tcBorders>
            <w:shd w:val="clear" w:color="auto" w:fill="auto"/>
          </w:tcPr>
          <w:p w:rsidR="002C0626" w:rsidRPr="0055062C" w:rsidRDefault="002C0626" w:rsidP="001C3D82">
            <w:pPr>
              <w:rPr>
                <w:rFonts w:ascii="Arial" w:hAnsi="Arial" w:cs="Arial"/>
                <w:b/>
                <w:sz w:val="24"/>
                <w:szCs w:val="24"/>
              </w:rPr>
            </w:pPr>
            <w:r w:rsidRPr="0055062C">
              <w:rPr>
                <w:rFonts w:ascii="Arial" w:hAnsi="Arial" w:cs="Arial"/>
                <w:b/>
                <w:sz w:val="24"/>
                <w:szCs w:val="24"/>
              </w:rPr>
              <w:t>Total Debtors due within one year</w:t>
            </w:r>
          </w:p>
        </w:tc>
        <w:tc>
          <w:tcPr>
            <w:tcW w:w="2329"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sidRPr="0055062C">
              <w:rPr>
                <w:rFonts w:ascii="Arial" w:hAnsi="Arial" w:cs="Arial"/>
                <w:b/>
                <w:sz w:val="24"/>
                <w:szCs w:val="24"/>
              </w:rPr>
              <w:t>0</w:t>
            </w:r>
          </w:p>
        </w:tc>
        <w:tc>
          <w:tcPr>
            <w:tcW w:w="2329"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sidRPr="0055062C">
              <w:rPr>
                <w:rFonts w:ascii="Arial" w:hAnsi="Arial" w:cs="Arial"/>
                <w:b/>
                <w:sz w:val="24"/>
                <w:szCs w:val="24"/>
              </w:rPr>
              <w:t>0</w:t>
            </w:r>
          </w:p>
        </w:tc>
      </w:tr>
    </w:tbl>
    <w:p w:rsidR="002C0626" w:rsidRPr="002C0626" w:rsidRDefault="002C0626" w:rsidP="001E6AAF">
      <w:pPr>
        <w:autoSpaceDE w:val="0"/>
        <w:autoSpaceDN w:val="0"/>
        <w:adjustRightInd w:val="0"/>
        <w:spacing w:after="0" w:line="240" w:lineRule="auto"/>
        <w:rPr>
          <w:rFonts w:ascii="Arial" w:hAnsi="Arial" w:cs="Arial"/>
          <w:b/>
          <w:bCs/>
          <w:sz w:val="24"/>
          <w:szCs w:val="24"/>
          <w:lang w:eastAsia="en-US"/>
        </w:rPr>
      </w:pPr>
    </w:p>
    <w:p w:rsidR="001E6AAF" w:rsidRPr="00EF0430" w:rsidRDefault="001E6AAF" w:rsidP="001E6AAF">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Current Liabilities</w:t>
      </w:r>
    </w:p>
    <w:p w:rsidR="00726C95" w:rsidRPr="00304406" w:rsidRDefault="00726C95" w:rsidP="001E6AAF">
      <w:pPr>
        <w:autoSpaceDE w:val="0"/>
        <w:autoSpaceDN w:val="0"/>
        <w:adjustRightInd w:val="0"/>
        <w:spacing w:after="0" w:line="240" w:lineRule="auto"/>
        <w:rPr>
          <w:rFonts w:cs="Calibri"/>
          <w:color w:val="FF0000"/>
          <w:sz w:val="20"/>
          <w:szCs w:val="20"/>
        </w:rPr>
      </w:pPr>
    </w:p>
    <w:tbl>
      <w:tblPr>
        <w:tblW w:w="10065" w:type="dxa"/>
        <w:tblInd w:w="108" w:type="dxa"/>
        <w:tblLook w:val="04A0" w:firstRow="1" w:lastRow="0" w:firstColumn="1" w:lastColumn="0" w:noHBand="0" w:noVBand="1"/>
      </w:tblPr>
      <w:tblGrid>
        <w:gridCol w:w="5387"/>
        <w:gridCol w:w="2410"/>
        <w:gridCol w:w="2268"/>
      </w:tblGrid>
      <w:tr w:rsidR="002C0626" w:rsidRPr="00A94F4A" w:rsidTr="002C0626">
        <w:trPr>
          <w:trHeight w:val="328"/>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tcPr>
          <w:p w:rsidR="002C0626" w:rsidRPr="003042E6" w:rsidRDefault="002C0626" w:rsidP="001C3D82">
            <w:pPr>
              <w:rPr>
                <w:rFonts w:ascii="Arial" w:hAnsi="Arial" w:cs="Arial"/>
                <w:b/>
                <w:sz w:val="24"/>
                <w:szCs w:val="24"/>
              </w:rPr>
            </w:pPr>
            <w:r w:rsidRPr="003042E6">
              <w:rPr>
                <w:rFonts w:ascii="Arial" w:hAnsi="Arial" w:cs="Arial"/>
                <w:b/>
                <w:sz w:val="24"/>
                <w:szCs w:val="24"/>
              </w:rPr>
              <w:t>7.1. Creditors</w:t>
            </w:r>
          </w:p>
          <w:p w:rsidR="002C0626" w:rsidRPr="00A94F4A" w:rsidRDefault="002C0626" w:rsidP="001C3D82">
            <w:pPr>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2016/17</w:t>
            </w:r>
          </w:p>
        </w:tc>
        <w:tc>
          <w:tcPr>
            <w:tcW w:w="2268" w:type="dxa"/>
            <w:tcBorders>
              <w:top w:val="single" w:sz="4" w:space="0" w:color="auto"/>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2015/16</w:t>
            </w:r>
          </w:p>
        </w:tc>
      </w:tr>
      <w:tr w:rsidR="002C0626" w:rsidRPr="00A94F4A" w:rsidTr="002C0626">
        <w:trPr>
          <w:trHeight w:val="328"/>
        </w:trPr>
        <w:tc>
          <w:tcPr>
            <w:tcW w:w="5387" w:type="dxa"/>
            <w:vMerge/>
            <w:tcBorders>
              <w:top w:val="single" w:sz="4" w:space="0" w:color="auto"/>
              <w:left w:val="single" w:sz="4" w:space="0" w:color="auto"/>
              <w:bottom w:val="single" w:sz="4" w:space="0" w:color="auto"/>
              <w:right w:val="single" w:sz="4" w:space="0" w:color="auto"/>
            </w:tcBorders>
          </w:tcPr>
          <w:p w:rsidR="002C0626" w:rsidRPr="00A94F4A" w:rsidRDefault="002C0626" w:rsidP="00726C95">
            <w:pPr>
              <w:spacing w:after="0" w:line="240" w:lineRule="auto"/>
              <w:rPr>
                <w:rFonts w:ascii="Arial" w:hAnsi="Arial" w:cs="Arial"/>
                <w:b/>
                <w:bCs/>
                <w:color w:val="FF0000"/>
                <w:sz w:val="24"/>
                <w:szCs w:val="24"/>
              </w:rPr>
            </w:pPr>
          </w:p>
        </w:tc>
        <w:tc>
          <w:tcPr>
            <w:tcW w:w="2410" w:type="dxa"/>
            <w:tcBorders>
              <w:top w:val="nil"/>
              <w:left w:val="nil"/>
              <w:bottom w:val="single" w:sz="4" w:space="0" w:color="auto"/>
              <w:right w:val="single" w:sz="4" w:space="0" w:color="auto"/>
            </w:tcBorders>
            <w:shd w:val="clear" w:color="auto" w:fill="auto"/>
          </w:tcPr>
          <w:p w:rsidR="002C0626" w:rsidRPr="0055062C" w:rsidRDefault="002C0626" w:rsidP="0055062C">
            <w:pPr>
              <w:spacing w:after="0" w:line="240" w:lineRule="auto"/>
              <w:jc w:val="center"/>
              <w:rPr>
                <w:rFonts w:ascii="Arial" w:hAnsi="Arial" w:cs="Arial"/>
                <w:b/>
                <w:bCs/>
                <w:color w:val="FF0000"/>
                <w:sz w:val="24"/>
                <w:szCs w:val="24"/>
              </w:rPr>
            </w:pPr>
            <w:r w:rsidRPr="0055062C">
              <w:rPr>
                <w:rFonts w:ascii="Arial" w:hAnsi="Arial" w:cs="Arial"/>
                <w:b/>
                <w:sz w:val="24"/>
                <w:szCs w:val="24"/>
              </w:rPr>
              <w:t>Total Funds</w:t>
            </w:r>
          </w:p>
        </w:tc>
        <w:tc>
          <w:tcPr>
            <w:tcW w:w="2268" w:type="dxa"/>
            <w:tcBorders>
              <w:top w:val="nil"/>
              <w:left w:val="nil"/>
              <w:bottom w:val="single" w:sz="4" w:space="0" w:color="auto"/>
              <w:right w:val="single" w:sz="4" w:space="0" w:color="auto"/>
            </w:tcBorders>
            <w:shd w:val="clear" w:color="auto" w:fill="auto"/>
          </w:tcPr>
          <w:p w:rsidR="002C0626" w:rsidRPr="00A94F4A" w:rsidRDefault="002C0626" w:rsidP="0055062C">
            <w:pPr>
              <w:spacing w:after="0" w:line="240" w:lineRule="auto"/>
              <w:jc w:val="center"/>
              <w:rPr>
                <w:rFonts w:ascii="Arial" w:hAnsi="Arial" w:cs="Arial"/>
                <w:color w:val="FF0000"/>
                <w:sz w:val="24"/>
                <w:szCs w:val="24"/>
              </w:rPr>
            </w:pPr>
            <w:r w:rsidRPr="00A94F4A">
              <w:rPr>
                <w:rFonts w:ascii="Arial" w:hAnsi="Arial" w:cs="Arial"/>
                <w:sz w:val="24"/>
                <w:szCs w:val="24"/>
              </w:rPr>
              <w:t>Total Funds</w:t>
            </w: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noWrap/>
          </w:tcPr>
          <w:p w:rsidR="002C0626" w:rsidRPr="00A94F4A" w:rsidRDefault="002C0626" w:rsidP="001C3D82">
            <w:pPr>
              <w:rPr>
                <w:rFonts w:ascii="Arial" w:hAnsi="Arial" w:cs="Arial"/>
                <w:sz w:val="24"/>
                <w:szCs w:val="24"/>
              </w:rPr>
            </w:pPr>
          </w:p>
        </w:tc>
        <w:tc>
          <w:tcPr>
            <w:tcW w:w="2410"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£000</w:t>
            </w:r>
          </w:p>
        </w:tc>
        <w:tc>
          <w:tcPr>
            <w:tcW w:w="2268"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£000</w:t>
            </w: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noWrap/>
          </w:tcPr>
          <w:p w:rsidR="002C0626" w:rsidRPr="00A94F4A" w:rsidRDefault="002C0626" w:rsidP="001C3D82">
            <w:pPr>
              <w:rPr>
                <w:rFonts w:ascii="Arial" w:hAnsi="Arial" w:cs="Arial"/>
                <w:sz w:val="24"/>
                <w:szCs w:val="24"/>
              </w:rPr>
            </w:pPr>
            <w:r w:rsidRPr="00A94F4A">
              <w:rPr>
                <w:rFonts w:ascii="Arial" w:hAnsi="Arial" w:cs="Arial"/>
                <w:sz w:val="24"/>
                <w:szCs w:val="24"/>
              </w:rPr>
              <w:t>Amounts falling due within one year</w:t>
            </w:r>
          </w:p>
        </w:tc>
        <w:tc>
          <w:tcPr>
            <w:tcW w:w="2410"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p>
        </w:tc>
        <w:tc>
          <w:tcPr>
            <w:tcW w:w="2268"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noWrap/>
          </w:tcPr>
          <w:p w:rsidR="002C0626" w:rsidRPr="00A94F4A" w:rsidRDefault="002C0626" w:rsidP="001C3D82">
            <w:pPr>
              <w:rPr>
                <w:rFonts w:ascii="Arial" w:hAnsi="Arial" w:cs="Arial"/>
                <w:sz w:val="24"/>
                <w:szCs w:val="24"/>
              </w:rPr>
            </w:pPr>
            <w:r w:rsidRPr="00A94F4A">
              <w:rPr>
                <w:rFonts w:ascii="Arial" w:hAnsi="Arial" w:cs="Arial"/>
                <w:sz w:val="24"/>
                <w:szCs w:val="24"/>
              </w:rPr>
              <w:t>Trade Creditors</w:t>
            </w:r>
          </w:p>
        </w:tc>
        <w:tc>
          <w:tcPr>
            <w:tcW w:w="2410" w:type="dxa"/>
            <w:tcBorders>
              <w:top w:val="nil"/>
              <w:left w:val="nil"/>
              <w:bottom w:val="single" w:sz="4" w:space="0" w:color="auto"/>
              <w:right w:val="single" w:sz="4" w:space="0" w:color="auto"/>
            </w:tcBorders>
            <w:shd w:val="clear" w:color="auto" w:fill="auto"/>
          </w:tcPr>
          <w:p w:rsidR="002C0626" w:rsidRPr="0055062C" w:rsidRDefault="002C0626" w:rsidP="00D43214">
            <w:pPr>
              <w:jc w:val="center"/>
              <w:rPr>
                <w:rFonts w:ascii="Arial" w:hAnsi="Arial" w:cs="Arial"/>
                <w:b/>
                <w:sz w:val="24"/>
                <w:szCs w:val="24"/>
              </w:rPr>
            </w:pPr>
            <w:r w:rsidRPr="0055062C">
              <w:rPr>
                <w:rFonts w:ascii="Arial" w:hAnsi="Arial" w:cs="Arial"/>
                <w:b/>
                <w:sz w:val="24"/>
                <w:szCs w:val="24"/>
              </w:rPr>
              <w:t>(15</w:t>
            </w:r>
            <w:r w:rsidR="00D43214">
              <w:rPr>
                <w:rFonts w:ascii="Arial" w:hAnsi="Arial" w:cs="Arial"/>
                <w:b/>
                <w:sz w:val="24"/>
                <w:szCs w:val="24"/>
              </w:rPr>
              <w:t>7</w:t>
            </w:r>
            <w:r w:rsidRPr="0055062C">
              <w:rPr>
                <w:rFonts w:ascii="Arial" w:hAnsi="Arial" w:cs="Arial"/>
                <w:b/>
                <w:sz w:val="24"/>
                <w:szCs w:val="24"/>
              </w:rPr>
              <w:t>)</w:t>
            </w:r>
          </w:p>
        </w:tc>
        <w:tc>
          <w:tcPr>
            <w:tcW w:w="2268"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(68)</w:t>
            </w: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noWrap/>
          </w:tcPr>
          <w:p w:rsidR="002C0626" w:rsidRPr="00A94F4A" w:rsidRDefault="002C0626" w:rsidP="001C3D82">
            <w:pPr>
              <w:rPr>
                <w:rFonts w:ascii="Arial" w:hAnsi="Arial" w:cs="Arial"/>
                <w:sz w:val="24"/>
                <w:szCs w:val="24"/>
              </w:rPr>
            </w:pPr>
            <w:r w:rsidRPr="00A94F4A">
              <w:rPr>
                <w:rFonts w:ascii="Arial" w:hAnsi="Arial" w:cs="Arial"/>
                <w:sz w:val="24"/>
                <w:szCs w:val="24"/>
              </w:rPr>
              <w:t>Other Creditors</w:t>
            </w:r>
          </w:p>
        </w:tc>
        <w:tc>
          <w:tcPr>
            <w:tcW w:w="2410" w:type="dxa"/>
            <w:tcBorders>
              <w:top w:val="nil"/>
              <w:left w:val="nil"/>
              <w:bottom w:val="single" w:sz="4" w:space="0" w:color="auto"/>
              <w:right w:val="single" w:sz="4" w:space="0" w:color="auto"/>
            </w:tcBorders>
            <w:shd w:val="clear" w:color="auto" w:fill="auto"/>
          </w:tcPr>
          <w:p w:rsidR="002C0626" w:rsidRPr="0055062C" w:rsidRDefault="0055062C" w:rsidP="0055062C">
            <w:pPr>
              <w:jc w:val="center"/>
              <w:rPr>
                <w:rFonts w:ascii="Arial" w:hAnsi="Arial" w:cs="Arial"/>
                <w:b/>
                <w:sz w:val="24"/>
                <w:szCs w:val="24"/>
              </w:rPr>
            </w:pPr>
            <w:r>
              <w:rPr>
                <w:rFonts w:ascii="Arial" w:hAnsi="Arial" w:cs="Arial"/>
                <w:b/>
                <w:sz w:val="24"/>
                <w:szCs w:val="24"/>
              </w:rPr>
              <w:t>0</w:t>
            </w:r>
          </w:p>
        </w:tc>
        <w:tc>
          <w:tcPr>
            <w:tcW w:w="2268" w:type="dxa"/>
            <w:tcBorders>
              <w:top w:val="nil"/>
              <w:left w:val="nil"/>
              <w:bottom w:val="single" w:sz="4" w:space="0" w:color="auto"/>
              <w:right w:val="single" w:sz="4" w:space="0" w:color="auto"/>
            </w:tcBorders>
            <w:shd w:val="clear" w:color="auto" w:fill="auto"/>
          </w:tcPr>
          <w:p w:rsidR="002C0626" w:rsidRPr="00A94F4A" w:rsidRDefault="0055062C" w:rsidP="0055062C">
            <w:pPr>
              <w:jc w:val="center"/>
              <w:rPr>
                <w:rFonts w:ascii="Arial" w:hAnsi="Arial" w:cs="Arial"/>
                <w:sz w:val="24"/>
                <w:szCs w:val="24"/>
              </w:rPr>
            </w:pPr>
            <w:r>
              <w:rPr>
                <w:rFonts w:ascii="Arial" w:hAnsi="Arial" w:cs="Arial"/>
                <w:sz w:val="24"/>
                <w:szCs w:val="24"/>
              </w:rPr>
              <w:t>0</w:t>
            </w: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tcPr>
          <w:p w:rsidR="002C0626" w:rsidRPr="00A94F4A" w:rsidRDefault="002C0626" w:rsidP="001C3D82">
            <w:pPr>
              <w:rPr>
                <w:rFonts w:ascii="Arial" w:hAnsi="Arial" w:cs="Arial"/>
                <w:sz w:val="24"/>
                <w:szCs w:val="24"/>
              </w:rPr>
            </w:pPr>
            <w:r w:rsidRPr="00A94F4A">
              <w:rPr>
                <w:rFonts w:ascii="Arial" w:hAnsi="Arial" w:cs="Arial"/>
                <w:sz w:val="24"/>
                <w:szCs w:val="24"/>
              </w:rPr>
              <w:t>Owed to Maidstone and Tunbridge Wells NHS Trust</w:t>
            </w:r>
          </w:p>
        </w:tc>
        <w:tc>
          <w:tcPr>
            <w:tcW w:w="2410" w:type="dxa"/>
            <w:tcBorders>
              <w:top w:val="nil"/>
              <w:left w:val="nil"/>
              <w:bottom w:val="single" w:sz="4" w:space="0" w:color="auto"/>
              <w:right w:val="single" w:sz="4" w:space="0" w:color="auto"/>
            </w:tcBorders>
            <w:shd w:val="clear" w:color="auto" w:fill="auto"/>
          </w:tcPr>
          <w:p w:rsidR="002C0626" w:rsidRPr="0055062C" w:rsidRDefault="00D43214" w:rsidP="0055062C">
            <w:pPr>
              <w:jc w:val="center"/>
              <w:rPr>
                <w:rFonts w:ascii="Arial" w:hAnsi="Arial" w:cs="Arial"/>
                <w:b/>
                <w:sz w:val="24"/>
                <w:szCs w:val="24"/>
              </w:rPr>
            </w:pPr>
            <w:r>
              <w:rPr>
                <w:rFonts w:ascii="Arial" w:hAnsi="Arial" w:cs="Arial"/>
                <w:b/>
                <w:sz w:val="24"/>
                <w:szCs w:val="24"/>
              </w:rPr>
              <w:t>(342</w:t>
            </w:r>
            <w:r w:rsidR="002C0626" w:rsidRPr="0055062C">
              <w:rPr>
                <w:rFonts w:ascii="Arial" w:hAnsi="Arial" w:cs="Arial"/>
                <w:b/>
                <w:sz w:val="24"/>
                <w:szCs w:val="24"/>
              </w:rPr>
              <w:t>)</w:t>
            </w:r>
          </w:p>
        </w:tc>
        <w:tc>
          <w:tcPr>
            <w:tcW w:w="2268"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(291)</w:t>
            </w: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noWrap/>
          </w:tcPr>
          <w:p w:rsidR="002C0626" w:rsidRPr="00A94F4A" w:rsidRDefault="002C0626" w:rsidP="001C3D82">
            <w:pPr>
              <w:rPr>
                <w:rFonts w:ascii="Arial" w:hAnsi="Arial" w:cs="Arial"/>
                <w:sz w:val="24"/>
                <w:szCs w:val="24"/>
              </w:rPr>
            </w:pPr>
            <w:r w:rsidRPr="00A94F4A">
              <w:rPr>
                <w:rFonts w:ascii="Arial" w:hAnsi="Arial" w:cs="Arial"/>
                <w:sz w:val="24"/>
                <w:szCs w:val="24"/>
              </w:rPr>
              <w:t>Accruals</w:t>
            </w:r>
          </w:p>
        </w:tc>
        <w:tc>
          <w:tcPr>
            <w:tcW w:w="2410"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(9)</w:t>
            </w:r>
          </w:p>
        </w:tc>
        <w:tc>
          <w:tcPr>
            <w:tcW w:w="2268" w:type="dxa"/>
            <w:tcBorders>
              <w:top w:val="nil"/>
              <w:left w:val="nil"/>
              <w:bottom w:val="single" w:sz="4" w:space="0" w:color="auto"/>
              <w:right w:val="single" w:sz="4" w:space="0" w:color="auto"/>
            </w:tcBorders>
            <w:shd w:val="clear" w:color="auto" w:fill="auto"/>
          </w:tcPr>
          <w:p w:rsidR="002C0626" w:rsidRPr="00A94F4A" w:rsidRDefault="002C0626" w:rsidP="0055062C">
            <w:pPr>
              <w:jc w:val="center"/>
              <w:rPr>
                <w:rFonts w:ascii="Arial" w:hAnsi="Arial" w:cs="Arial"/>
                <w:sz w:val="24"/>
                <w:szCs w:val="24"/>
              </w:rPr>
            </w:pPr>
            <w:r w:rsidRPr="00A94F4A">
              <w:rPr>
                <w:rFonts w:ascii="Arial" w:hAnsi="Arial" w:cs="Arial"/>
                <w:sz w:val="24"/>
                <w:szCs w:val="24"/>
              </w:rPr>
              <w:t>(6)</w:t>
            </w:r>
          </w:p>
        </w:tc>
      </w:tr>
      <w:tr w:rsidR="002C0626" w:rsidRPr="00A94F4A" w:rsidTr="002C0626">
        <w:trPr>
          <w:trHeight w:val="328"/>
        </w:trPr>
        <w:tc>
          <w:tcPr>
            <w:tcW w:w="5387" w:type="dxa"/>
            <w:tcBorders>
              <w:top w:val="nil"/>
              <w:left w:val="single" w:sz="4" w:space="0" w:color="auto"/>
              <w:bottom w:val="single" w:sz="4" w:space="0" w:color="auto"/>
              <w:right w:val="single" w:sz="4" w:space="0" w:color="auto"/>
            </w:tcBorders>
            <w:shd w:val="clear" w:color="auto" w:fill="auto"/>
            <w:noWrap/>
          </w:tcPr>
          <w:p w:rsidR="002C0626" w:rsidRPr="0055062C" w:rsidRDefault="002C0626" w:rsidP="001C3D82">
            <w:pPr>
              <w:rPr>
                <w:rFonts w:ascii="Arial" w:hAnsi="Arial" w:cs="Arial"/>
                <w:b/>
                <w:sz w:val="24"/>
                <w:szCs w:val="24"/>
              </w:rPr>
            </w:pPr>
            <w:r w:rsidRPr="0055062C">
              <w:rPr>
                <w:rFonts w:ascii="Arial" w:hAnsi="Arial" w:cs="Arial"/>
                <w:b/>
                <w:sz w:val="24"/>
                <w:szCs w:val="24"/>
              </w:rPr>
              <w:t>Total Creditors due within one year</w:t>
            </w:r>
          </w:p>
        </w:tc>
        <w:tc>
          <w:tcPr>
            <w:tcW w:w="2410"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(508)</w:t>
            </w:r>
          </w:p>
        </w:tc>
        <w:tc>
          <w:tcPr>
            <w:tcW w:w="2268" w:type="dxa"/>
            <w:tcBorders>
              <w:top w:val="nil"/>
              <w:left w:val="nil"/>
              <w:bottom w:val="single" w:sz="4" w:space="0" w:color="auto"/>
              <w:right w:val="single" w:sz="4" w:space="0" w:color="auto"/>
            </w:tcBorders>
            <w:shd w:val="clear" w:color="auto" w:fill="auto"/>
          </w:tcPr>
          <w:p w:rsidR="002C0626" w:rsidRPr="0055062C" w:rsidRDefault="002C0626" w:rsidP="0055062C">
            <w:pPr>
              <w:jc w:val="center"/>
              <w:rPr>
                <w:rFonts w:ascii="Arial" w:hAnsi="Arial" w:cs="Arial"/>
                <w:b/>
                <w:sz w:val="24"/>
                <w:szCs w:val="24"/>
              </w:rPr>
            </w:pPr>
            <w:r w:rsidRPr="0055062C">
              <w:rPr>
                <w:rFonts w:ascii="Arial" w:hAnsi="Arial" w:cs="Arial"/>
                <w:b/>
                <w:sz w:val="24"/>
                <w:szCs w:val="24"/>
              </w:rPr>
              <w:t>(365)</w:t>
            </w:r>
          </w:p>
        </w:tc>
      </w:tr>
    </w:tbl>
    <w:p w:rsidR="001E6AAF" w:rsidRPr="00304406" w:rsidRDefault="001E6AAF" w:rsidP="001E6AAF">
      <w:pPr>
        <w:autoSpaceDE w:val="0"/>
        <w:autoSpaceDN w:val="0"/>
        <w:adjustRightInd w:val="0"/>
        <w:spacing w:after="0" w:line="240" w:lineRule="auto"/>
        <w:rPr>
          <w:rFonts w:ascii="Arial" w:hAnsi="Arial" w:cs="Arial"/>
          <w:b/>
          <w:bCs/>
          <w:color w:val="FF0000"/>
          <w:sz w:val="24"/>
          <w:szCs w:val="24"/>
          <w:lang w:eastAsia="en-US"/>
        </w:rPr>
      </w:pPr>
    </w:p>
    <w:p w:rsidR="00726C95" w:rsidRPr="00304406" w:rsidRDefault="00726C95" w:rsidP="001E6AAF">
      <w:pPr>
        <w:autoSpaceDE w:val="0"/>
        <w:autoSpaceDN w:val="0"/>
        <w:adjustRightInd w:val="0"/>
        <w:spacing w:after="0" w:line="240" w:lineRule="auto"/>
        <w:rPr>
          <w:rFonts w:ascii="Arial" w:hAnsi="Arial" w:cs="Arial"/>
          <w:b/>
          <w:bCs/>
          <w:color w:val="FF0000"/>
          <w:sz w:val="24"/>
          <w:szCs w:val="24"/>
          <w:lang w:eastAsia="en-US"/>
        </w:rPr>
      </w:pPr>
    </w:p>
    <w:p w:rsidR="00B02DA9" w:rsidRPr="00304406" w:rsidRDefault="00B02DA9" w:rsidP="001E6AAF">
      <w:pPr>
        <w:autoSpaceDE w:val="0"/>
        <w:autoSpaceDN w:val="0"/>
        <w:adjustRightInd w:val="0"/>
        <w:spacing w:after="0" w:line="240" w:lineRule="auto"/>
        <w:rPr>
          <w:rFonts w:ascii="Arial" w:hAnsi="Arial" w:cs="Arial"/>
          <w:b/>
          <w:bCs/>
          <w:color w:val="FF0000"/>
          <w:sz w:val="24"/>
          <w:szCs w:val="24"/>
          <w:lang w:eastAsia="en-US"/>
        </w:rPr>
      </w:pPr>
    </w:p>
    <w:p w:rsidR="00B02DA9" w:rsidRDefault="00B02DA9"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55062C" w:rsidRDefault="0055062C" w:rsidP="001E6AAF">
      <w:pPr>
        <w:autoSpaceDE w:val="0"/>
        <w:autoSpaceDN w:val="0"/>
        <w:adjustRightInd w:val="0"/>
        <w:spacing w:after="0" w:line="240" w:lineRule="auto"/>
        <w:rPr>
          <w:rFonts w:ascii="Arial" w:hAnsi="Arial" w:cs="Arial"/>
          <w:b/>
          <w:bCs/>
          <w:sz w:val="24"/>
          <w:szCs w:val="24"/>
          <w:lang w:eastAsia="en-US"/>
        </w:rPr>
      </w:pPr>
    </w:p>
    <w:p w:rsidR="00E275F6" w:rsidRPr="00EF0430" w:rsidRDefault="001E6AAF" w:rsidP="00E275F6">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lastRenderedPageBreak/>
        <w:t>Details of Funds</w:t>
      </w:r>
    </w:p>
    <w:p w:rsidR="00C473AA" w:rsidRPr="00043DA5" w:rsidRDefault="00C473AA" w:rsidP="00623D66">
      <w:pPr>
        <w:autoSpaceDE w:val="0"/>
        <w:autoSpaceDN w:val="0"/>
        <w:adjustRightInd w:val="0"/>
        <w:spacing w:after="0" w:line="240" w:lineRule="auto"/>
        <w:rPr>
          <w:rFonts w:cs="Calibri"/>
          <w:sz w:val="20"/>
          <w:szCs w:val="20"/>
        </w:rPr>
      </w:pPr>
    </w:p>
    <w:tbl>
      <w:tblPr>
        <w:tblStyle w:val="TableGrid"/>
        <w:tblW w:w="10774" w:type="dxa"/>
        <w:tblInd w:w="-176" w:type="dxa"/>
        <w:tblLayout w:type="fixed"/>
        <w:tblLook w:val="04A0" w:firstRow="1" w:lastRow="0" w:firstColumn="1" w:lastColumn="0" w:noHBand="0" w:noVBand="1"/>
      </w:tblPr>
      <w:tblGrid>
        <w:gridCol w:w="1702"/>
        <w:gridCol w:w="1134"/>
        <w:gridCol w:w="1417"/>
        <w:gridCol w:w="1134"/>
        <w:gridCol w:w="1418"/>
        <w:gridCol w:w="1417"/>
        <w:gridCol w:w="1418"/>
        <w:gridCol w:w="1134"/>
      </w:tblGrid>
      <w:tr w:rsidR="0055062C" w:rsidRPr="00A94F4A" w:rsidTr="0055062C">
        <w:trPr>
          <w:trHeight w:val="1305"/>
        </w:trPr>
        <w:tc>
          <w:tcPr>
            <w:tcW w:w="1702"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Description</w:t>
            </w:r>
          </w:p>
        </w:tc>
        <w:tc>
          <w:tcPr>
            <w:tcW w:w="1134"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Fund number</w:t>
            </w:r>
          </w:p>
        </w:tc>
        <w:tc>
          <w:tcPr>
            <w:tcW w:w="1417"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Fund Type</w:t>
            </w:r>
          </w:p>
        </w:tc>
        <w:tc>
          <w:tcPr>
            <w:tcW w:w="1134"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Balance         01-Apr-2016</w:t>
            </w:r>
          </w:p>
        </w:tc>
        <w:tc>
          <w:tcPr>
            <w:tcW w:w="1418"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Incoming Resources</w:t>
            </w:r>
          </w:p>
        </w:tc>
        <w:tc>
          <w:tcPr>
            <w:tcW w:w="1417"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Resources Expended</w:t>
            </w:r>
          </w:p>
        </w:tc>
        <w:tc>
          <w:tcPr>
            <w:tcW w:w="1418"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 xml:space="preserve">Gain &amp; (losses) on </w:t>
            </w:r>
            <w:r w:rsidRPr="0055062C">
              <w:rPr>
                <w:rFonts w:ascii="Arial" w:hAnsi="Arial" w:cs="Arial"/>
                <w:bCs/>
                <w:sz w:val="24"/>
                <w:szCs w:val="24"/>
              </w:rPr>
              <w:br/>
              <w:t>revaluation &amp; disposal of investment assets</w:t>
            </w:r>
          </w:p>
        </w:tc>
        <w:tc>
          <w:tcPr>
            <w:tcW w:w="1134"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Balance 31-Mar-2017</w:t>
            </w:r>
          </w:p>
        </w:tc>
      </w:tr>
      <w:tr w:rsidR="003836A4" w:rsidRPr="00A94F4A" w:rsidTr="0055062C">
        <w:trPr>
          <w:trHeight w:val="300"/>
        </w:trPr>
        <w:tc>
          <w:tcPr>
            <w:tcW w:w="170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134"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417"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b/>
                <w:sz w:val="24"/>
                <w:szCs w:val="24"/>
              </w:rPr>
            </w:pPr>
            <w:r w:rsidRPr="00A94F4A">
              <w:rPr>
                <w:rFonts w:ascii="Arial" w:hAnsi="Arial" w:cs="Arial"/>
                <w:b/>
                <w:sz w:val="24"/>
                <w:szCs w:val="24"/>
              </w:rPr>
              <w:t>£000</w:t>
            </w:r>
          </w:p>
        </w:tc>
        <w:tc>
          <w:tcPr>
            <w:tcW w:w="1418" w:type="dxa"/>
            <w:hideMark/>
          </w:tcPr>
          <w:p w:rsidR="003836A4" w:rsidRPr="00A94F4A" w:rsidRDefault="003836A4" w:rsidP="0055062C">
            <w:pPr>
              <w:autoSpaceDE w:val="0"/>
              <w:autoSpaceDN w:val="0"/>
              <w:adjustRightInd w:val="0"/>
              <w:spacing w:after="0" w:line="240" w:lineRule="auto"/>
              <w:jc w:val="center"/>
              <w:rPr>
                <w:rFonts w:ascii="Arial" w:hAnsi="Arial" w:cs="Arial"/>
                <w:b/>
                <w:sz w:val="24"/>
                <w:szCs w:val="24"/>
              </w:rPr>
            </w:pPr>
            <w:r w:rsidRPr="00A94F4A">
              <w:rPr>
                <w:rFonts w:ascii="Arial" w:hAnsi="Arial" w:cs="Arial"/>
                <w:b/>
                <w:sz w:val="24"/>
                <w:szCs w:val="24"/>
              </w:rPr>
              <w:t>£000</w:t>
            </w:r>
          </w:p>
        </w:tc>
        <w:tc>
          <w:tcPr>
            <w:tcW w:w="1417" w:type="dxa"/>
            <w:hideMark/>
          </w:tcPr>
          <w:p w:rsidR="003836A4" w:rsidRPr="00A94F4A" w:rsidRDefault="003836A4" w:rsidP="0055062C">
            <w:pPr>
              <w:autoSpaceDE w:val="0"/>
              <w:autoSpaceDN w:val="0"/>
              <w:adjustRightInd w:val="0"/>
              <w:spacing w:after="0" w:line="240" w:lineRule="auto"/>
              <w:jc w:val="center"/>
              <w:rPr>
                <w:rFonts w:ascii="Arial" w:hAnsi="Arial" w:cs="Arial"/>
                <w:b/>
                <w:sz w:val="24"/>
                <w:szCs w:val="24"/>
              </w:rPr>
            </w:pPr>
            <w:r w:rsidRPr="00A94F4A">
              <w:rPr>
                <w:rFonts w:ascii="Arial" w:hAnsi="Arial" w:cs="Arial"/>
                <w:b/>
                <w:sz w:val="24"/>
                <w:szCs w:val="24"/>
              </w:rPr>
              <w:t>£000</w:t>
            </w:r>
          </w:p>
        </w:tc>
        <w:tc>
          <w:tcPr>
            <w:tcW w:w="1418" w:type="dxa"/>
            <w:hideMark/>
          </w:tcPr>
          <w:p w:rsidR="003836A4" w:rsidRPr="00A94F4A" w:rsidRDefault="003836A4" w:rsidP="0055062C">
            <w:pPr>
              <w:autoSpaceDE w:val="0"/>
              <w:autoSpaceDN w:val="0"/>
              <w:adjustRightInd w:val="0"/>
              <w:spacing w:after="0" w:line="240" w:lineRule="auto"/>
              <w:jc w:val="center"/>
              <w:rPr>
                <w:rFonts w:ascii="Arial" w:hAnsi="Arial" w:cs="Arial"/>
                <w:b/>
                <w:sz w:val="24"/>
                <w:szCs w:val="24"/>
              </w:rPr>
            </w:pPr>
            <w:r w:rsidRPr="00A94F4A">
              <w:rPr>
                <w:rFonts w:ascii="Arial" w:hAnsi="Arial" w:cs="Arial"/>
                <w:b/>
                <w:sz w:val="24"/>
                <w:szCs w:val="24"/>
              </w:rPr>
              <w:t>£000</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b/>
                <w:sz w:val="24"/>
                <w:szCs w:val="24"/>
              </w:rPr>
            </w:pPr>
            <w:r w:rsidRPr="00A94F4A">
              <w:rPr>
                <w:rFonts w:ascii="Arial" w:hAnsi="Arial" w:cs="Arial"/>
                <w:b/>
                <w:sz w:val="24"/>
                <w:szCs w:val="24"/>
              </w:rPr>
              <w:t>£000</w:t>
            </w:r>
          </w:p>
        </w:tc>
      </w:tr>
      <w:tr w:rsidR="003836A4" w:rsidRPr="00A94F4A" w:rsidTr="0055062C">
        <w:trPr>
          <w:trHeight w:val="300"/>
        </w:trPr>
        <w:tc>
          <w:tcPr>
            <w:tcW w:w="170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proofErr w:type="spellStart"/>
            <w:r w:rsidRPr="00A94F4A">
              <w:rPr>
                <w:rFonts w:ascii="Arial" w:hAnsi="Arial" w:cs="Arial"/>
                <w:sz w:val="24"/>
                <w:szCs w:val="24"/>
              </w:rPr>
              <w:t>A.Haines</w:t>
            </w:r>
            <w:proofErr w:type="spellEnd"/>
            <w:r w:rsidRPr="00A94F4A">
              <w:rPr>
                <w:rFonts w:ascii="Arial" w:hAnsi="Arial" w:cs="Arial"/>
                <w:sz w:val="24"/>
                <w:szCs w:val="24"/>
              </w:rPr>
              <w:t xml:space="preserve"> </w:t>
            </w:r>
            <w:r w:rsidR="0055062C">
              <w:rPr>
                <w:rFonts w:ascii="Arial" w:hAnsi="Arial" w:cs="Arial"/>
                <w:sz w:val="24"/>
                <w:szCs w:val="24"/>
              </w:rPr>
              <w:t>–</w:t>
            </w:r>
            <w:r w:rsidRPr="00A94F4A">
              <w:rPr>
                <w:rFonts w:ascii="Arial" w:hAnsi="Arial" w:cs="Arial"/>
                <w:sz w:val="24"/>
                <w:szCs w:val="24"/>
              </w:rPr>
              <w:t xml:space="preserve"> </w:t>
            </w:r>
            <w:proofErr w:type="spellStart"/>
            <w:r w:rsidRPr="00A94F4A">
              <w:rPr>
                <w:rFonts w:ascii="Arial" w:hAnsi="Arial" w:cs="Arial"/>
                <w:sz w:val="24"/>
                <w:szCs w:val="24"/>
              </w:rPr>
              <w:t>Cip</w:t>
            </w:r>
            <w:proofErr w:type="spellEnd"/>
          </w:p>
        </w:tc>
        <w:tc>
          <w:tcPr>
            <w:tcW w:w="113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67020</w:t>
            </w:r>
          </w:p>
        </w:tc>
        <w:tc>
          <w:tcPr>
            <w:tcW w:w="1417" w:type="dxa"/>
            <w:hideMark/>
          </w:tcPr>
          <w:p w:rsidR="003836A4" w:rsidRPr="0055062C" w:rsidRDefault="003836A4" w:rsidP="003836A4">
            <w:pPr>
              <w:autoSpaceDE w:val="0"/>
              <w:autoSpaceDN w:val="0"/>
              <w:adjustRightInd w:val="0"/>
              <w:spacing w:after="0" w:line="240" w:lineRule="auto"/>
              <w:rPr>
                <w:rFonts w:ascii="Arial" w:hAnsi="Arial" w:cs="Arial"/>
              </w:rPr>
            </w:pPr>
            <w:r w:rsidRPr="0055062C">
              <w:rPr>
                <w:rFonts w:ascii="Arial" w:hAnsi="Arial" w:cs="Arial"/>
              </w:rPr>
              <w:t>Endowment</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7</w:t>
            </w:r>
          </w:p>
        </w:tc>
        <w:tc>
          <w:tcPr>
            <w:tcW w:w="1418"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17"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18" w:type="dxa"/>
            <w:hideMark/>
          </w:tcPr>
          <w:p w:rsidR="003836A4" w:rsidRPr="00A94F4A" w:rsidRDefault="0055062C" w:rsidP="0055062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7</w:t>
            </w:r>
          </w:p>
        </w:tc>
      </w:tr>
      <w:tr w:rsidR="003836A4" w:rsidRPr="00A94F4A" w:rsidTr="0055062C">
        <w:trPr>
          <w:trHeight w:val="300"/>
        </w:trPr>
        <w:tc>
          <w:tcPr>
            <w:tcW w:w="170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proofErr w:type="spellStart"/>
            <w:r w:rsidRPr="00A94F4A">
              <w:rPr>
                <w:rFonts w:ascii="Arial" w:hAnsi="Arial" w:cs="Arial"/>
                <w:sz w:val="24"/>
                <w:szCs w:val="24"/>
              </w:rPr>
              <w:t>E.C.Beedle</w:t>
            </w:r>
            <w:proofErr w:type="spellEnd"/>
            <w:r w:rsidRPr="00A94F4A">
              <w:rPr>
                <w:rFonts w:ascii="Arial" w:hAnsi="Arial" w:cs="Arial"/>
                <w:sz w:val="24"/>
                <w:szCs w:val="24"/>
              </w:rPr>
              <w:t xml:space="preserve"> Fund - </w:t>
            </w:r>
            <w:proofErr w:type="spellStart"/>
            <w:r w:rsidRPr="00A94F4A">
              <w:rPr>
                <w:rFonts w:ascii="Arial" w:hAnsi="Arial" w:cs="Arial"/>
                <w:sz w:val="24"/>
                <w:szCs w:val="24"/>
              </w:rPr>
              <w:t>Cip</w:t>
            </w:r>
            <w:proofErr w:type="spellEnd"/>
          </w:p>
        </w:tc>
        <w:tc>
          <w:tcPr>
            <w:tcW w:w="113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67010</w:t>
            </w:r>
          </w:p>
        </w:tc>
        <w:tc>
          <w:tcPr>
            <w:tcW w:w="1417" w:type="dxa"/>
            <w:hideMark/>
          </w:tcPr>
          <w:p w:rsidR="003836A4" w:rsidRPr="0055062C" w:rsidRDefault="003836A4" w:rsidP="003836A4">
            <w:pPr>
              <w:autoSpaceDE w:val="0"/>
              <w:autoSpaceDN w:val="0"/>
              <w:adjustRightInd w:val="0"/>
              <w:spacing w:after="0" w:line="240" w:lineRule="auto"/>
              <w:rPr>
                <w:rFonts w:ascii="Arial" w:hAnsi="Arial" w:cs="Arial"/>
              </w:rPr>
            </w:pPr>
            <w:r w:rsidRPr="0055062C">
              <w:rPr>
                <w:rFonts w:ascii="Arial" w:hAnsi="Arial" w:cs="Arial"/>
              </w:rPr>
              <w:t>Endowment</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w:t>
            </w:r>
          </w:p>
        </w:tc>
        <w:tc>
          <w:tcPr>
            <w:tcW w:w="1418"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17"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18" w:type="dxa"/>
            <w:hideMark/>
          </w:tcPr>
          <w:p w:rsidR="003836A4" w:rsidRPr="00A94F4A" w:rsidRDefault="0055062C" w:rsidP="0055062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w:t>
            </w:r>
          </w:p>
        </w:tc>
      </w:tr>
      <w:tr w:rsidR="003836A4" w:rsidRPr="00A94F4A" w:rsidTr="0055062C">
        <w:trPr>
          <w:trHeight w:val="300"/>
        </w:trPr>
        <w:tc>
          <w:tcPr>
            <w:tcW w:w="170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Total Endowment Funds</w:t>
            </w:r>
          </w:p>
        </w:tc>
        <w:tc>
          <w:tcPr>
            <w:tcW w:w="1134"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417"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b/>
                <w:bCs/>
                <w:sz w:val="24"/>
                <w:szCs w:val="24"/>
              </w:rPr>
            </w:pPr>
            <w:r w:rsidRPr="00A94F4A">
              <w:rPr>
                <w:rFonts w:ascii="Arial" w:hAnsi="Arial" w:cs="Arial"/>
                <w:b/>
                <w:bCs/>
                <w:sz w:val="24"/>
                <w:szCs w:val="24"/>
              </w:rPr>
              <w:t>9</w:t>
            </w:r>
          </w:p>
        </w:tc>
        <w:tc>
          <w:tcPr>
            <w:tcW w:w="1418" w:type="dxa"/>
            <w:hideMark/>
          </w:tcPr>
          <w:p w:rsidR="003836A4" w:rsidRPr="00A94F4A" w:rsidRDefault="0055062C" w:rsidP="0055062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0</w:t>
            </w:r>
          </w:p>
        </w:tc>
        <w:tc>
          <w:tcPr>
            <w:tcW w:w="1417" w:type="dxa"/>
            <w:hideMark/>
          </w:tcPr>
          <w:p w:rsidR="003836A4" w:rsidRPr="00A94F4A" w:rsidRDefault="0055062C" w:rsidP="0055062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0</w:t>
            </w:r>
          </w:p>
        </w:tc>
        <w:tc>
          <w:tcPr>
            <w:tcW w:w="1418" w:type="dxa"/>
            <w:hideMark/>
          </w:tcPr>
          <w:p w:rsidR="003836A4" w:rsidRPr="00A94F4A" w:rsidRDefault="0055062C" w:rsidP="0055062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0</w:t>
            </w:r>
          </w:p>
        </w:tc>
        <w:tc>
          <w:tcPr>
            <w:tcW w:w="1134" w:type="dxa"/>
            <w:hideMark/>
          </w:tcPr>
          <w:p w:rsidR="003836A4" w:rsidRPr="00A94F4A" w:rsidRDefault="003836A4" w:rsidP="0055062C">
            <w:pPr>
              <w:autoSpaceDE w:val="0"/>
              <w:autoSpaceDN w:val="0"/>
              <w:adjustRightInd w:val="0"/>
              <w:spacing w:after="0" w:line="240" w:lineRule="auto"/>
              <w:jc w:val="center"/>
              <w:rPr>
                <w:rFonts w:ascii="Arial" w:hAnsi="Arial" w:cs="Arial"/>
                <w:b/>
                <w:bCs/>
                <w:sz w:val="24"/>
                <w:szCs w:val="24"/>
              </w:rPr>
            </w:pPr>
            <w:r w:rsidRPr="00A94F4A">
              <w:rPr>
                <w:rFonts w:ascii="Arial" w:hAnsi="Arial" w:cs="Arial"/>
                <w:b/>
                <w:bCs/>
                <w:sz w:val="24"/>
                <w:szCs w:val="24"/>
              </w:rPr>
              <w:t>9</w:t>
            </w:r>
          </w:p>
        </w:tc>
      </w:tr>
    </w:tbl>
    <w:p w:rsidR="00D11E62" w:rsidRPr="00304406" w:rsidRDefault="00D11E62" w:rsidP="00623D66">
      <w:pPr>
        <w:autoSpaceDE w:val="0"/>
        <w:autoSpaceDN w:val="0"/>
        <w:adjustRightInd w:val="0"/>
        <w:spacing w:after="0" w:line="240" w:lineRule="auto"/>
        <w:rPr>
          <w:rFonts w:cs="Calibri"/>
          <w:color w:val="FF0000"/>
          <w:sz w:val="20"/>
          <w:szCs w:val="20"/>
        </w:rPr>
      </w:pPr>
    </w:p>
    <w:tbl>
      <w:tblPr>
        <w:tblStyle w:val="TableGrid"/>
        <w:tblW w:w="10774" w:type="dxa"/>
        <w:tblInd w:w="-176" w:type="dxa"/>
        <w:tblLayout w:type="fixed"/>
        <w:tblLook w:val="04A0" w:firstRow="1" w:lastRow="0" w:firstColumn="1" w:lastColumn="0" w:noHBand="0" w:noVBand="1"/>
      </w:tblPr>
      <w:tblGrid>
        <w:gridCol w:w="1724"/>
        <w:gridCol w:w="1112"/>
        <w:gridCol w:w="1276"/>
        <w:gridCol w:w="1134"/>
        <w:gridCol w:w="1417"/>
        <w:gridCol w:w="1394"/>
        <w:gridCol w:w="24"/>
        <w:gridCol w:w="1417"/>
        <w:gridCol w:w="1276"/>
      </w:tblGrid>
      <w:tr w:rsidR="0055062C" w:rsidRPr="00A94F4A" w:rsidTr="008E50E1">
        <w:trPr>
          <w:trHeight w:val="1200"/>
        </w:trPr>
        <w:tc>
          <w:tcPr>
            <w:tcW w:w="1724"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Description</w:t>
            </w:r>
          </w:p>
        </w:tc>
        <w:tc>
          <w:tcPr>
            <w:tcW w:w="1112"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Fund number</w:t>
            </w:r>
          </w:p>
        </w:tc>
        <w:tc>
          <w:tcPr>
            <w:tcW w:w="1276"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Fund Type</w:t>
            </w:r>
          </w:p>
        </w:tc>
        <w:tc>
          <w:tcPr>
            <w:tcW w:w="1134"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Balance         01-Apr-2016</w:t>
            </w:r>
          </w:p>
        </w:tc>
        <w:tc>
          <w:tcPr>
            <w:tcW w:w="1417"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Incoming Resources</w:t>
            </w:r>
          </w:p>
        </w:tc>
        <w:tc>
          <w:tcPr>
            <w:tcW w:w="1418" w:type="dxa"/>
            <w:gridSpan w:val="2"/>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Resources Expended</w:t>
            </w:r>
          </w:p>
        </w:tc>
        <w:tc>
          <w:tcPr>
            <w:tcW w:w="1417" w:type="dxa"/>
            <w:hideMark/>
          </w:tcPr>
          <w:p w:rsidR="003836A4" w:rsidRPr="0055062C" w:rsidRDefault="003836A4" w:rsidP="003836A4">
            <w:pPr>
              <w:autoSpaceDE w:val="0"/>
              <w:autoSpaceDN w:val="0"/>
              <w:adjustRightInd w:val="0"/>
              <w:spacing w:after="0" w:line="240" w:lineRule="auto"/>
              <w:rPr>
                <w:rFonts w:ascii="Arial" w:hAnsi="Arial" w:cs="Arial"/>
                <w:bCs/>
                <w:sz w:val="24"/>
                <w:szCs w:val="24"/>
              </w:rPr>
            </w:pPr>
            <w:r w:rsidRPr="0055062C">
              <w:rPr>
                <w:rFonts w:ascii="Arial" w:hAnsi="Arial" w:cs="Arial"/>
                <w:bCs/>
                <w:sz w:val="24"/>
                <w:szCs w:val="24"/>
              </w:rPr>
              <w:t xml:space="preserve">Gain &amp; (losses) on </w:t>
            </w:r>
            <w:r w:rsidRPr="0055062C">
              <w:rPr>
                <w:rFonts w:ascii="Arial" w:hAnsi="Arial" w:cs="Arial"/>
                <w:bCs/>
                <w:sz w:val="24"/>
                <w:szCs w:val="24"/>
              </w:rPr>
              <w:br/>
              <w:t>revaluation &amp; disposal of investment assets</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b/>
                <w:bCs/>
                <w:sz w:val="24"/>
                <w:szCs w:val="24"/>
              </w:rPr>
            </w:pPr>
            <w:r w:rsidRPr="008E50E1">
              <w:rPr>
                <w:rFonts w:ascii="Arial" w:hAnsi="Arial" w:cs="Arial"/>
                <w:b/>
                <w:bCs/>
                <w:sz w:val="24"/>
                <w:szCs w:val="24"/>
              </w:rPr>
              <w:t>Balance 31-Mar-2017</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276"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£000</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£000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£000</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£000</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£000</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 xml:space="preserve">Cardiac Equip </w:t>
            </w:r>
            <w:proofErr w:type="spellStart"/>
            <w:r w:rsidRPr="00A94F4A">
              <w:rPr>
                <w:rFonts w:ascii="Arial" w:hAnsi="Arial" w:cs="Arial"/>
                <w:sz w:val="24"/>
                <w:szCs w:val="24"/>
              </w:rPr>
              <w:t>Fd</w:t>
            </w:r>
            <w:proofErr w:type="spellEnd"/>
            <w:r w:rsidRPr="00A94F4A">
              <w:rPr>
                <w:rFonts w:ascii="Arial" w:hAnsi="Arial" w:cs="Arial"/>
                <w:sz w:val="24"/>
                <w:szCs w:val="24"/>
              </w:rPr>
              <w:t xml:space="preserve"> Ms Crow </w:t>
            </w:r>
            <w:proofErr w:type="spellStart"/>
            <w:r w:rsidRPr="00A94F4A">
              <w:rPr>
                <w:rFonts w:ascii="Arial" w:hAnsi="Arial" w:cs="Arial"/>
                <w:sz w:val="24"/>
                <w:szCs w:val="24"/>
              </w:rPr>
              <w:t>Legac</w:t>
            </w:r>
            <w:proofErr w:type="spellEnd"/>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65450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179</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(18)</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5</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169</w:t>
            </w:r>
          </w:p>
        </w:tc>
      </w:tr>
      <w:tr w:rsidR="008E50E1" w:rsidRPr="00A94F4A" w:rsidTr="008E50E1">
        <w:trPr>
          <w:trHeight w:val="300"/>
        </w:trPr>
        <w:tc>
          <w:tcPr>
            <w:tcW w:w="1724" w:type="dxa"/>
            <w:hideMark/>
          </w:tcPr>
          <w:p w:rsidR="003836A4" w:rsidRPr="00A94F4A" w:rsidRDefault="003042E6" w:rsidP="003836A4">
            <w:pPr>
              <w:autoSpaceDE w:val="0"/>
              <w:autoSpaceDN w:val="0"/>
              <w:adjustRightInd w:val="0"/>
              <w:spacing w:after="0" w:line="240" w:lineRule="auto"/>
              <w:rPr>
                <w:rFonts w:ascii="Arial" w:hAnsi="Arial" w:cs="Arial"/>
                <w:sz w:val="24"/>
                <w:szCs w:val="24"/>
              </w:rPr>
            </w:pPr>
            <w:r>
              <w:rPr>
                <w:rFonts w:ascii="Arial" w:hAnsi="Arial" w:cs="Arial"/>
                <w:sz w:val="24"/>
                <w:szCs w:val="24"/>
              </w:rPr>
              <w:t>Cardio Equip TW</w:t>
            </w:r>
            <w:r w:rsidR="003836A4" w:rsidRPr="00A94F4A">
              <w:rPr>
                <w:rFonts w:ascii="Arial" w:hAnsi="Arial" w:cs="Arial"/>
                <w:sz w:val="24"/>
                <w:szCs w:val="24"/>
              </w:rPr>
              <w:t xml:space="preserve"> Hayling Legacy</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65460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682</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124</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(473)</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20</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353</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E&amp;M Dir Diabetes Fund Tw</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65410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51</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11</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61</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Gastrointestinal Fund</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65340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12</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12</w:t>
            </w:r>
          </w:p>
        </w:tc>
      </w:tr>
      <w:tr w:rsidR="008E50E1" w:rsidRPr="00A94F4A" w:rsidTr="008E50E1">
        <w:trPr>
          <w:trHeight w:val="300"/>
        </w:trPr>
        <w:tc>
          <w:tcPr>
            <w:tcW w:w="1724" w:type="dxa"/>
            <w:hideMark/>
          </w:tcPr>
          <w:p w:rsidR="003836A4" w:rsidRPr="00A94F4A" w:rsidRDefault="003836A4" w:rsidP="003042E6">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M</w:t>
            </w:r>
            <w:r w:rsidR="003042E6">
              <w:rPr>
                <w:rFonts w:ascii="Arial" w:hAnsi="Arial" w:cs="Arial"/>
                <w:sz w:val="24"/>
                <w:szCs w:val="24"/>
              </w:rPr>
              <w:t>H</w:t>
            </w:r>
            <w:r w:rsidRPr="00A94F4A">
              <w:rPr>
                <w:rFonts w:ascii="Arial" w:hAnsi="Arial" w:cs="Arial"/>
                <w:sz w:val="24"/>
                <w:szCs w:val="24"/>
              </w:rPr>
              <w:t xml:space="preserve"> Med Equip Fund Restricted</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61040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34</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(30)</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6</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Neurology Fund</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65990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17</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(6)</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12</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Oncology Centrifuge Fund</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61490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24</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41" w:type="dxa"/>
            <w:gridSpan w:val="2"/>
            <w:hideMark/>
          </w:tcPr>
          <w:p w:rsidR="003836A4" w:rsidRPr="00A94F4A" w:rsidRDefault="00E355AE" w:rsidP="008E50E1">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25</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Oncology Equipment Fund</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67170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157</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53</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(59)</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5</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156</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Oncology Prostate Equip Fund P Ward Legacy</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61310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10</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10</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Pierre Fabre Grant Fund</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61720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rPr>
            </w:pPr>
            <w:r w:rsidRPr="008E50E1">
              <w:rPr>
                <w:rFonts w:ascii="Arial" w:hAnsi="Arial" w:cs="Arial"/>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65</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(4)</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63</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lastRenderedPageBreak/>
              <w:t>E&amp;M Directorate - Frances Gibson Legacy</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65180</w:t>
            </w:r>
          </w:p>
        </w:tc>
        <w:tc>
          <w:tcPr>
            <w:tcW w:w="1276" w:type="dxa"/>
            <w:hideMark/>
          </w:tcPr>
          <w:p w:rsidR="003836A4" w:rsidRPr="008E50E1" w:rsidRDefault="003836A4" w:rsidP="003836A4">
            <w:pPr>
              <w:autoSpaceDE w:val="0"/>
              <w:autoSpaceDN w:val="0"/>
              <w:adjustRightInd w:val="0"/>
              <w:spacing w:after="0" w:line="240" w:lineRule="auto"/>
              <w:rPr>
                <w:rFonts w:ascii="Arial" w:hAnsi="Arial" w:cs="Arial"/>
                <w:sz w:val="20"/>
                <w:szCs w:val="20"/>
              </w:rPr>
            </w:pPr>
            <w:r w:rsidRPr="008E50E1">
              <w:rPr>
                <w:rFonts w:ascii="Arial" w:hAnsi="Arial" w:cs="Arial"/>
                <w:sz w:val="20"/>
                <w:szCs w:val="20"/>
              </w:rPr>
              <w:t>Restricted</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25</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(0)</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w:t>
            </w:r>
          </w:p>
        </w:tc>
        <w:tc>
          <w:tcPr>
            <w:tcW w:w="1276" w:type="dxa"/>
            <w:hideMark/>
          </w:tcPr>
          <w:p w:rsidR="003836A4" w:rsidRPr="008E50E1" w:rsidRDefault="003836A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26</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Other Restricted Funds (closing balances &lt;£10,000)</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 </w:t>
            </w:r>
          </w:p>
        </w:tc>
        <w:tc>
          <w:tcPr>
            <w:tcW w:w="1276" w:type="dxa"/>
            <w:hideMark/>
          </w:tcPr>
          <w:p w:rsidR="003836A4" w:rsidRPr="00A94F4A" w:rsidRDefault="003836A4" w:rsidP="003836A4">
            <w:pPr>
              <w:autoSpaceDE w:val="0"/>
              <w:autoSpaceDN w:val="0"/>
              <w:adjustRightInd w:val="0"/>
              <w:spacing w:after="0" w:line="240" w:lineRule="auto"/>
              <w:rPr>
                <w:rFonts w:ascii="Arial" w:hAnsi="Arial" w:cs="Arial"/>
                <w:sz w:val="24"/>
                <w:szCs w:val="24"/>
              </w:rPr>
            </w:pPr>
            <w:r w:rsidRPr="00A94F4A">
              <w:rPr>
                <w:rFonts w:ascii="Arial" w:hAnsi="Arial" w:cs="Arial"/>
                <w:sz w:val="24"/>
                <w:szCs w:val="24"/>
              </w:rPr>
              <w:t> </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50</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w:t>
            </w:r>
          </w:p>
        </w:tc>
        <w:tc>
          <w:tcPr>
            <w:tcW w:w="1394" w:type="dxa"/>
            <w:hideMark/>
          </w:tcPr>
          <w:p w:rsidR="003836A4" w:rsidRPr="00A94F4A" w:rsidRDefault="0094482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33</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sz w:val="24"/>
                <w:szCs w:val="24"/>
              </w:rPr>
            </w:pPr>
            <w:r w:rsidRPr="00A94F4A">
              <w:rPr>
                <w:rFonts w:ascii="Arial" w:hAnsi="Arial" w:cs="Arial"/>
                <w:sz w:val="24"/>
                <w:szCs w:val="24"/>
              </w:rPr>
              <w:t>1</w:t>
            </w:r>
          </w:p>
        </w:tc>
        <w:tc>
          <w:tcPr>
            <w:tcW w:w="1276" w:type="dxa"/>
            <w:hideMark/>
          </w:tcPr>
          <w:p w:rsidR="003836A4" w:rsidRPr="008E50E1" w:rsidRDefault="00944824" w:rsidP="008E50E1">
            <w:pPr>
              <w:autoSpaceDE w:val="0"/>
              <w:autoSpaceDN w:val="0"/>
              <w:adjustRightInd w:val="0"/>
              <w:spacing w:after="0" w:line="240" w:lineRule="auto"/>
              <w:jc w:val="center"/>
              <w:rPr>
                <w:rFonts w:ascii="Arial" w:hAnsi="Arial" w:cs="Arial"/>
                <w:b/>
                <w:sz w:val="24"/>
                <w:szCs w:val="24"/>
              </w:rPr>
            </w:pPr>
            <w:r w:rsidRPr="008E50E1">
              <w:rPr>
                <w:rFonts w:ascii="Arial" w:hAnsi="Arial" w:cs="Arial"/>
                <w:b/>
                <w:sz w:val="24"/>
                <w:szCs w:val="24"/>
              </w:rPr>
              <w:t>85</w:t>
            </w:r>
          </w:p>
        </w:tc>
      </w:tr>
      <w:tr w:rsidR="008E50E1" w:rsidRPr="00A94F4A" w:rsidTr="008E50E1">
        <w:trPr>
          <w:trHeight w:val="300"/>
        </w:trPr>
        <w:tc>
          <w:tcPr>
            <w:tcW w:w="1724"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Total Restricted Funds</w:t>
            </w:r>
          </w:p>
        </w:tc>
        <w:tc>
          <w:tcPr>
            <w:tcW w:w="111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276"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rPr>
            </w:pPr>
            <w:r w:rsidRPr="00A94F4A">
              <w:rPr>
                <w:rFonts w:ascii="Arial" w:hAnsi="Arial" w:cs="Arial"/>
                <w:b/>
                <w:bCs/>
                <w:sz w:val="24"/>
                <w:szCs w:val="24"/>
              </w:rPr>
              <w:t> </w:t>
            </w:r>
          </w:p>
        </w:tc>
        <w:tc>
          <w:tcPr>
            <w:tcW w:w="1134"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rPr>
            </w:pPr>
            <w:r w:rsidRPr="00A94F4A">
              <w:rPr>
                <w:rFonts w:ascii="Arial" w:hAnsi="Arial" w:cs="Arial"/>
                <w:b/>
                <w:bCs/>
                <w:sz w:val="24"/>
                <w:szCs w:val="24"/>
              </w:rPr>
              <w:t>1,307</w:t>
            </w:r>
          </w:p>
        </w:tc>
        <w:tc>
          <w:tcPr>
            <w:tcW w:w="1417"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rPr>
            </w:pPr>
            <w:r w:rsidRPr="00A94F4A">
              <w:rPr>
                <w:rFonts w:ascii="Arial" w:hAnsi="Arial" w:cs="Arial"/>
                <w:b/>
                <w:bCs/>
                <w:sz w:val="24"/>
                <w:szCs w:val="24"/>
              </w:rPr>
              <w:t>192</w:t>
            </w:r>
          </w:p>
        </w:tc>
        <w:tc>
          <w:tcPr>
            <w:tcW w:w="1394" w:type="dxa"/>
            <w:hideMark/>
          </w:tcPr>
          <w:p w:rsidR="003836A4" w:rsidRPr="00A94F4A" w:rsidRDefault="00944824" w:rsidP="008E50E1">
            <w:pPr>
              <w:autoSpaceDE w:val="0"/>
              <w:autoSpaceDN w:val="0"/>
              <w:adjustRightInd w:val="0"/>
              <w:spacing w:after="0" w:line="240" w:lineRule="auto"/>
              <w:jc w:val="center"/>
              <w:rPr>
                <w:rFonts w:ascii="Arial" w:hAnsi="Arial" w:cs="Arial"/>
                <w:b/>
                <w:bCs/>
                <w:sz w:val="24"/>
                <w:szCs w:val="24"/>
              </w:rPr>
            </w:pPr>
            <w:r w:rsidRPr="00A94F4A">
              <w:rPr>
                <w:rFonts w:ascii="Arial" w:hAnsi="Arial" w:cs="Arial"/>
                <w:b/>
                <w:bCs/>
                <w:sz w:val="24"/>
                <w:szCs w:val="24"/>
              </w:rPr>
              <w:t>(559</w:t>
            </w:r>
            <w:r w:rsidR="003836A4" w:rsidRPr="00A94F4A">
              <w:rPr>
                <w:rFonts w:ascii="Arial" w:hAnsi="Arial" w:cs="Arial"/>
                <w:b/>
                <w:bCs/>
                <w:sz w:val="24"/>
                <w:szCs w:val="24"/>
              </w:rPr>
              <w:t>)</w:t>
            </w:r>
          </w:p>
        </w:tc>
        <w:tc>
          <w:tcPr>
            <w:tcW w:w="1441" w:type="dxa"/>
            <w:gridSpan w:val="2"/>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rPr>
            </w:pPr>
            <w:r w:rsidRPr="00A94F4A">
              <w:rPr>
                <w:rFonts w:ascii="Arial" w:hAnsi="Arial" w:cs="Arial"/>
                <w:b/>
                <w:bCs/>
                <w:sz w:val="24"/>
                <w:szCs w:val="24"/>
              </w:rPr>
              <w:t>38</w:t>
            </w:r>
          </w:p>
        </w:tc>
        <w:tc>
          <w:tcPr>
            <w:tcW w:w="1276" w:type="dxa"/>
            <w:hideMark/>
          </w:tcPr>
          <w:p w:rsidR="003836A4" w:rsidRPr="008E50E1" w:rsidRDefault="00944824" w:rsidP="008E50E1">
            <w:pPr>
              <w:autoSpaceDE w:val="0"/>
              <w:autoSpaceDN w:val="0"/>
              <w:adjustRightInd w:val="0"/>
              <w:spacing w:after="0" w:line="240" w:lineRule="auto"/>
              <w:jc w:val="center"/>
              <w:rPr>
                <w:rFonts w:ascii="Arial" w:hAnsi="Arial" w:cs="Arial"/>
                <w:b/>
                <w:bCs/>
                <w:sz w:val="24"/>
                <w:szCs w:val="24"/>
              </w:rPr>
            </w:pPr>
            <w:r w:rsidRPr="008E50E1">
              <w:rPr>
                <w:rFonts w:ascii="Arial" w:hAnsi="Arial" w:cs="Arial"/>
                <w:b/>
                <w:bCs/>
                <w:sz w:val="24"/>
                <w:szCs w:val="24"/>
              </w:rPr>
              <w:t>978</w:t>
            </w:r>
          </w:p>
        </w:tc>
      </w:tr>
    </w:tbl>
    <w:p w:rsidR="00D11E62" w:rsidRPr="00304406" w:rsidRDefault="00D11E62" w:rsidP="00623D66">
      <w:pPr>
        <w:autoSpaceDE w:val="0"/>
        <w:autoSpaceDN w:val="0"/>
        <w:adjustRightInd w:val="0"/>
        <w:spacing w:after="0" w:line="240" w:lineRule="auto"/>
        <w:rPr>
          <w:rFonts w:cs="Calibri"/>
          <w:color w:val="FF0000"/>
          <w:sz w:val="20"/>
          <w:szCs w:val="20"/>
        </w:rPr>
      </w:pPr>
    </w:p>
    <w:p w:rsidR="005716E0" w:rsidRPr="00304406" w:rsidRDefault="005716E0" w:rsidP="006271DB">
      <w:pPr>
        <w:autoSpaceDE w:val="0"/>
        <w:autoSpaceDN w:val="0"/>
        <w:adjustRightInd w:val="0"/>
        <w:spacing w:after="0" w:line="240" w:lineRule="auto"/>
        <w:rPr>
          <w:rFonts w:cs="Calibri"/>
          <w:color w:val="FF0000"/>
          <w:sz w:val="20"/>
          <w:szCs w:val="20"/>
        </w:rPr>
      </w:pPr>
    </w:p>
    <w:p w:rsidR="0039507E" w:rsidRDefault="0039507E" w:rsidP="006271DB">
      <w:pPr>
        <w:autoSpaceDE w:val="0"/>
        <w:autoSpaceDN w:val="0"/>
        <w:adjustRightInd w:val="0"/>
        <w:spacing w:after="0" w:line="240" w:lineRule="auto"/>
        <w:rPr>
          <w:rFonts w:ascii="Arial" w:hAnsi="Arial" w:cs="Arial"/>
          <w:b/>
          <w:bCs/>
          <w:color w:val="FF0000"/>
          <w:sz w:val="24"/>
          <w:szCs w:val="24"/>
          <w:lang w:eastAsia="en-US"/>
        </w:rPr>
      </w:pPr>
    </w:p>
    <w:tbl>
      <w:tblPr>
        <w:tblStyle w:val="TableGrid"/>
        <w:tblW w:w="10774" w:type="dxa"/>
        <w:tblInd w:w="-176" w:type="dxa"/>
        <w:tblLook w:val="04A0" w:firstRow="1" w:lastRow="0" w:firstColumn="1" w:lastColumn="0" w:noHBand="0" w:noVBand="1"/>
      </w:tblPr>
      <w:tblGrid>
        <w:gridCol w:w="1823"/>
        <w:gridCol w:w="1032"/>
        <w:gridCol w:w="1402"/>
        <w:gridCol w:w="1086"/>
        <w:gridCol w:w="1364"/>
        <w:gridCol w:w="1364"/>
        <w:gridCol w:w="1394"/>
        <w:gridCol w:w="1309"/>
      </w:tblGrid>
      <w:tr w:rsidR="003836A4" w:rsidRPr="00A94F4A" w:rsidTr="008E50E1">
        <w:trPr>
          <w:trHeight w:val="12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Description</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Fund number</w:t>
            </w:r>
          </w:p>
        </w:tc>
        <w:tc>
          <w:tcPr>
            <w:tcW w:w="140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Fund Type</w:t>
            </w:r>
          </w:p>
        </w:tc>
        <w:tc>
          <w:tcPr>
            <w:tcW w:w="1086"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Balance         01-Apr-2016</w:t>
            </w:r>
          </w:p>
        </w:tc>
        <w:tc>
          <w:tcPr>
            <w:tcW w:w="1364"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Incoming Resources</w:t>
            </w:r>
          </w:p>
        </w:tc>
        <w:tc>
          <w:tcPr>
            <w:tcW w:w="1364"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Resources Expended</w:t>
            </w:r>
          </w:p>
        </w:tc>
        <w:tc>
          <w:tcPr>
            <w:tcW w:w="1394"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 xml:space="preserve">Gain &amp; (losses) on </w:t>
            </w:r>
            <w:r w:rsidRPr="00A94F4A">
              <w:rPr>
                <w:rFonts w:ascii="Arial" w:hAnsi="Arial" w:cs="Arial"/>
                <w:bCs/>
                <w:sz w:val="24"/>
                <w:szCs w:val="24"/>
                <w:lang w:eastAsia="en-US"/>
              </w:rPr>
              <w:br/>
              <w:t>revaluation &amp; disposal of investment assets</w:t>
            </w:r>
          </w:p>
        </w:tc>
        <w:tc>
          <w:tcPr>
            <w:tcW w:w="1309"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Balance  31-Mar-2017</w:t>
            </w:r>
          </w:p>
        </w:tc>
      </w:tr>
      <w:tr w:rsidR="00AF4F03"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lang w:eastAsia="en-US"/>
              </w:rPr>
            </w:pPr>
            <w:r w:rsidRPr="00A94F4A">
              <w:rPr>
                <w:rFonts w:ascii="Arial" w:hAnsi="Arial" w:cs="Arial"/>
                <w:b/>
                <w:bCs/>
                <w:sz w:val="24"/>
                <w:szCs w:val="24"/>
                <w:lang w:eastAsia="en-US"/>
              </w:rPr>
              <w:t> </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lang w:eastAsia="en-US"/>
              </w:rPr>
            </w:pPr>
            <w:r w:rsidRPr="00A94F4A">
              <w:rPr>
                <w:rFonts w:ascii="Arial" w:hAnsi="Arial" w:cs="Arial"/>
                <w:b/>
                <w:bCs/>
                <w:sz w:val="24"/>
                <w:szCs w:val="24"/>
                <w:lang w:eastAsia="en-US"/>
              </w:rPr>
              <w:t> </w:t>
            </w:r>
          </w:p>
        </w:tc>
        <w:tc>
          <w:tcPr>
            <w:tcW w:w="140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lang w:eastAsia="en-US"/>
              </w:rPr>
            </w:pPr>
            <w:r w:rsidRPr="00A94F4A">
              <w:rPr>
                <w:rFonts w:ascii="Arial" w:hAnsi="Arial" w:cs="Arial"/>
                <w:b/>
                <w:bCs/>
                <w:sz w:val="24"/>
                <w:szCs w:val="24"/>
                <w:lang w:eastAsia="en-US"/>
              </w:rPr>
              <w:t> </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£000</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£000</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£000</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£000</w:t>
            </w:r>
          </w:p>
        </w:tc>
        <w:tc>
          <w:tcPr>
            <w:tcW w:w="1309"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£000</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Radiology Fund</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61590</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Unrestricted</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71</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7</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(41)</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2</w:t>
            </w:r>
          </w:p>
        </w:tc>
        <w:tc>
          <w:tcPr>
            <w:tcW w:w="1309" w:type="dxa"/>
            <w:hideMark/>
          </w:tcPr>
          <w:p w:rsidR="003836A4" w:rsidRPr="008E50E1" w:rsidRDefault="003836A4"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39</w:t>
            </w:r>
          </w:p>
        </w:tc>
      </w:tr>
      <w:tr w:rsidR="003836A4" w:rsidRPr="00A94F4A" w:rsidTr="008E50E1">
        <w:trPr>
          <w:trHeight w:val="300"/>
        </w:trPr>
        <w:tc>
          <w:tcPr>
            <w:tcW w:w="1823" w:type="dxa"/>
            <w:hideMark/>
          </w:tcPr>
          <w:p w:rsidR="003836A4" w:rsidRPr="00A94F4A" w:rsidRDefault="003042E6" w:rsidP="003836A4">
            <w:pPr>
              <w:autoSpaceDE w:val="0"/>
              <w:autoSpaceDN w:val="0"/>
              <w:adjustRightInd w:val="0"/>
              <w:spacing w:after="0" w:line="240" w:lineRule="auto"/>
              <w:rPr>
                <w:rFonts w:ascii="Arial" w:hAnsi="Arial" w:cs="Arial"/>
                <w:bCs/>
                <w:sz w:val="24"/>
                <w:szCs w:val="24"/>
                <w:lang w:eastAsia="en-US"/>
              </w:rPr>
            </w:pPr>
            <w:r>
              <w:rPr>
                <w:rFonts w:ascii="Arial" w:hAnsi="Arial" w:cs="Arial"/>
                <w:bCs/>
                <w:sz w:val="24"/>
                <w:szCs w:val="24"/>
                <w:lang w:eastAsia="en-US"/>
              </w:rPr>
              <w:t>Special Care Baby Unit Fund TW</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65660</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Unrestricted</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17</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16</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(9)</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1</w:t>
            </w:r>
          </w:p>
        </w:tc>
        <w:tc>
          <w:tcPr>
            <w:tcW w:w="1309" w:type="dxa"/>
            <w:hideMark/>
          </w:tcPr>
          <w:p w:rsidR="003836A4" w:rsidRPr="008E50E1" w:rsidRDefault="003836A4"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25</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Surgery Directorate Fund</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61140</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Unrestricted</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63</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3</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(38)</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2</w:t>
            </w:r>
          </w:p>
        </w:tc>
        <w:tc>
          <w:tcPr>
            <w:tcW w:w="1309" w:type="dxa"/>
            <w:hideMark/>
          </w:tcPr>
          <w:p w:rsidR="003836A4" w:rsidRPr="008E50E1" w:rsidRDefault="003836A4"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30</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Trust Management Dir Fund</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61000</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Unrestricted</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57</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6</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(38)</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2</w:t>
            </w:r>
          </w:p>
        </w:tc>
        <w:tc>
          <w:tcPr>
            <w:tcW w:w="1309" w:type="dxa"/>
            <w:hideMark/>
          </w:tcPr>
          <w:p w:rsidR="003836A4" w:rsidRPr="008E50E1" w:rsidRDefault="003836A4"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27</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Cardiac Fund</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65400</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Unrestricted</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(43)</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0</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83</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0</w:t>
            </w:r>
          </w:p>
        </w:tc>
        <w:tc>
          <w:tcPr>
            <w:tcW w:w="1309" w:type="dxa"/>
            <w:hideMark/>
          </w:tcPr>
          <w:p w:rsidR="003836A4" w:rsidRPr="008E50E1" w:rsidRDefault="0085458A" w:rsidP="008E50E1">
            <w:pPr>
              <w:autoSpaceDE w:val="0"/>
              <w:autoSpaceDN w:val="0"/>
              <w:adjustRightInd w:val="0"/>
              <w:spacing w:after="0" w:line="240" w:lineRule="auto"/>
              <w:jc w:val="center"/>
              <w:rPr>
                <w:rFonts w:ascii="Arial" w:hAnsi="Arial" w:cs="Arial"/>
                <w:b/>
                <w:bCs/>
                <w:sz w:val="24"/>
                <w:szCs w:val="24"/>
                <w:lang w:eastAsia="en-US"/>
              </w:rPr>
            </w:pPr>
            <w:r>
              <w:rPr>
                <w:rFonts w:ascii="Arial" w:hAnsi="Arial" w:cs="Arial"/>
                <w:b/>
                <w:bCs/>
                <w:sz w:val="24"/>
                <w:szCs w:val="24"/>
                <w:lang w:eastAsia="en-US"/>
              </w:rPr>
              <w:t>40</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Haematology Development Fund</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65600</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Unrestricted</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15</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0</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(1)</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0</w:t>
            </w:r>
          </w:p>
        </w:tc>
        <w:tc>
          <w:tcPr>
            <w:tcW w:w="1309" w:type="dxa"/>
            <w:hideMark/>
          </w:tcPr>
          <w:p w:rsidR="003836A4" w:rsidRPr="008E50E1" w:rsidRDefault="003836A4"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14</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Other Unrestricted Funds (closing balances &lt;£10,000)</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Cs/>
                <w:sz w:val="24"/>
                <w:szCs w:val="24"/>
                <w:lang w:eastAsia="en-US"/>
              </w:rPr>
            </w:pPr>
            <w:r w:rsidRPr="00A94F4A">
              <w:rPr>
                <w:rFonts w:ascii="Arial" w:hAnsi="Arial" w:cs="Arial"/>
                <w:bCs/>
                <w:sz w:val="24"/>
                <w:szCs w:val="24"/>
                <w:lang w:eastAsia="en-US"/>
              </w:rPr>
              <w:t> </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Cs/>
                <w:lang w:eastAsia="en-US"/>
              </w:rPr>
            </w:pPr>
            <w:r w:rsidRPr="008E50E1">
              <w:rPr>
                <w:rFonts w:ascii="Arial" w:hAnsi="Arial" w:cs="Arial"/>
                <w:bCs/>
                <w:lang w:eastAsia="en-US"/>
              </w:rPr>
              <w:t> </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229</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66</w:t>
            </w:r>
          </w:p>
        </w:tc>
        <w:tc>
          <w:tcPr>
            <w:tcW w:w="1364" w:type="dxa"/>
            <w:hideMark/>
          </w:tcPr>
          <w:p w:rsidR="003836A4" w:rsidRPr="00A94F4A" w:rsidRDefault="00E91722"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(263</w:t>
            </w:r>
            <w:r w:rsidR="003836A4" w:rsidRPr="00A94F4A">
              <w:rPr>
                <w:rFonts w:ascii="Arial" w:hAnsi="Arial" w:cs="Arial"/>
                <w:bCs/>
                <w:sz w:val="24"/>
                <w:szCs w:val="24"/>
                <w:lang w:eastAsia="en-US"/>
              </w:rPr>
              <w:t>)</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Cs/>
                <w:sz w:val="24"/>
                <w:szCs w:val="24"/>
                <w:lang w:eastAsia="en-US"/>
              </w:rPr>
            </w:pPr>
            <w:r w:rsidRPr="00A94F4A">
              <w:rPr>
                <w:rFonts w:ascii="Arial" w:hAnsi="Arial" w:cs="Arial"/>
                <w:bCs/>
                <w:sz w:val="24"/>
                <w:szCs w:val="24"/>
                <w:lang w:eastAsia="en-US"/>
              </w:rPr>
              <w:t>6</w:t>
            </w:r>
          </w:p>
        </w:tc>
        <w:tc>
          <w:tcPr>
            <w:tcW w:w="1309" w:type="dxa"/>
            <w:hideMark/>
          </w:tcPr>
          <w:p w:rsidR="003836A4" w:rsidRPr="008E50E1" w:rsidRDefault="00E91722"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38</w:t>
            </w:r>
          </w:p>
        </w:tc>
      </w:tr>
      <w:tr w:rsidR="003836A4" w:rsidRPr="00A94F4A" w:rsidTr="008E50E1">
        <w:trPr>
          <w:trHeight w:val="300"/>
        </w:trPr>
        <w:tc>
          <w:tcPr>
            <w:tcW w:w="1823"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lang w:eastAsia="en-US"/>
              </w:rPr>
            </w:pPr>
            <w:r w:rsidRPr="00A94F4A">
              <w:rPr>
                <w:rFonts w:ascii="Arial" w:hAnsi="Arial" w:cs="Arial"/>
                <w:b/>
                <w:bCs/>
                <w:sz w:val="24"/>
                <w:szCs w:val="24"/>
                <w:lang w:eastAsia="en-US"/>
              </w:rPr>
              <w:t>Total Unrestricted Funds</w:t>
            </w:r>
          </w:p>
        </w:tc>
        <w:tc>
          <w:tcPr>
            <w:tcW w:w="1032" w:type="dxa"/>
            <w:hideMark/>
          </w:tcPr>
          <w:p w:rsidR="003836A4" w:rsidRPr="00A94F4A" w:rsidRDefault="003836A4" w:rsidP="003836A4">
            <w:pPr>
              <w:autoSpaceDE w:val="0"/>
              <w:autoSpaceDN w:val="0"/>
              <w:adjustRightInd w:val="0"/>
              <w:spacing w:after="0" w:line="240" w:lineRule="auto"/>
              <w:rPr>
                <w:rFonts w:ascii="Arial" w:hAnsi="Arial" w:cs="Arial"/>
                <w:b/>
                <w:bCs/>
                <w:sz w:val="24"/>
                <w:szCs w:val="24"/>
                <w:lang w:eastAsia="en-US"/>
              </w:rPr>
            </w:pPr>
            <w:r w:rsidRPr="00A94F4A">
              <w:rPr>
                <w:rFonts w:ascii="Arial" w:hAnsi="Arial" w:cs="Arial"/>
                <w:b/>
                <w:bCs/>
                <w:sz w:val="24"/>
                <w:szCs w:val="24"/>
                <w:lang w:eastAsia="en-US"/>
              </w:rPr>
              <w:t> </w:t>
            </w:r>
          </w:p>
        </w:tc>
        <w:tc>
          <w:tcPr>
            <w:tcW w:w="1402" w:type="dxa"/>
            <w:hideMark/>
          </w:tcPr>
          <w:p w:rsidR="003836A4" w:rsidRPr="008E50E1" w:rsidRDefault="003836A4" w:rsidP="003836A4">
            <w:pPr>
              <w:autoSpaceDE w:val="0"/>
              <w:autoSpaceDN w:val="0"/>
              <w:adjustRightInd w:val="0"/>
              <w:spacing w:after="0" w:line="240" w:lineRule="auto"/>
              <w:rPr>
                <w:rFonts w:ascii="Arial" w:hAnsi="Arial" w:cs="Arial"/>
                <w:b/>
                <w:bCs/>
                <w:lang w:eastAsia="en-US"/>
              </w:rPr>
            </w:pPr>
            <w:r w:rsidRPr="008E50E1">
              <w:rPr>
                <w:rFonts w:ascii="Arial" w:hAnsi="Arial" w:cs="Arial"/>
                <w:b/>
                <w:bCs/>
                <w:lang w:eastAsia="en-US"/>
              </w:rPr>
              <w:t> </w:t>
            </w:r>
          </w:p>
        </w:tc>
        <w:tc>
          <w:tcPr>
            <w:tcW w:w="1086"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410</w:t>
            </w:r>
          </w:p>
        </w:tc>
        <w:tc>
          <w:tcPr>
            <w:tcW w:w="1364"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98</w:t>
            </w:r>
          </w:p>
        </w:tc>
        <w:tc>
          <w:tcPr>
            <w:tcW w:w="1364" w:type="dxa"/>
            <w:hideMark/>
          </w:tcPr>
          <w:p w:rsidR="003836A4" w:rsidRPr="00A94F4A" w:rsidRDefault="00E91722"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(307</w:t>
            </w:r>
            <w:r w:rsidR="003836A4" w:rsidRPr="00A94F4A">
              <w:rPr>
                <w:rFonts w:ascii="Arial" w:hAnsi="Arial" w:cs="Arial"/>
                <w:b/>
                <w:bCs/>
                <w:sz w:val="24"/>
                <w:szCs w:val="24"/>
                <w:lang w:eastAsia="en-US"/>
              </w:rPr>
              <w:t>)</w:t>
            </w:r>
          </w:p>
        </w:tc>
        <w:tc>
          <w:tcPr>
            <w:tcW w:w="1394" w:type="dxa"/>
            <w:hideMark/>
          </w:tcPr>
          <w:p w:rsidR="003836A4" w:rsidRPr="00A94F4A" w:rsidRDefault="003836A4" w:rsidP="008E50E1">
            <w:pPr>
              <w:autoSpaceDE w:val="0"/>
              <w:autoSpaceDN w:val="0"/>
              <w:adjustRightInd w:val="0"/>
              <w:spacing w:after="0" w:line="240" w:lineRule="auto"/>
              <w:jc w:val="center"/>
              <w:rPr>
                <w:rFonts w:ascii="Arial" w:hAnsi="Arial" w:cs="Arial"/>
                <w:b/>
                <w:bCs/>
                <w:sz w:val="24"/>
                <w:szCs w:val="24"/>
                <w:lang w:eastAsia="en-US"/>
              </w:rPr>
            </w:pPr>
            <w:r w:rsidRPr="00A94F4A">
              <w:rPr>
                <w:rFonts w:ascii="Arial" w:hAnsi="Arial" w:cs="Arial"/>
                <w:b/>
                <w:bCs/>
                <w:sz w:val="24"/>
                <w:szCs w:val="24"/>
                <w:lang w:eastAsia="en-US"/>
              </w:rPr>
              <w:t>12</w:t>
            </w:r>
          </w:p>
        </w:tc>
        <w:tc>
          <w:tcPr>
            <w:tcW w:w="1309" w:type="dxa"/>
            <w:hideMark/>
          </w:tcPr>
          <w:p w:rsidR="003836A4" w:rsidRPr="008E50E1" w:rsidRDefault="00E91722" w:rsidP="008E50E1">
            <w:pPr>
              <w:autoSpaceDE w:val="0"/>
              <w:autoSpaceDN w:val="0"/>
              <w:adjustRightInd w:val="0"/>
              <w:spacing w:after="0" w:line="240" w:lineRule="auto"/>
              <w:jc w:val="center"/>
              <w:rPr>
                <w:rFonts w:ascii="Arial" w:hAnsi="Arial" w:cs="Arial"/>
                <w:b/>
                <w:bCs/>
                <w:sz w:val="24"/>
                <w:szCs w:val="24"/>
                <w:lang w:eastAsia="en-US"/>
              </w:rPr>
            </w:pPr>
            <w:r w:rsidRPr="008E50E1">
              <w:rPr>
                <w:rFonts w:ascii="Arial" w:hAnsi="Arial" w:cs="Arial"/>
                <w:b/>
                <w:bCs/>
                <w:sz w:val="24"/>
                <w:szCs w:val="24"/>
                <w:lang w:eastAsia="en-US"/>
              </w:rPr>
              <w:t>213</w:t>
            </w:r>
          </w:p>
        </w:tc>
      </w:tr>
    </w:tbl>
    <w:p w:rsidR="003836A4" w:rsidRDefault="003836A4" w:rsidP="006271DB">
      <w:pPr>
        <w:autoSpaceDE w:val="0"/>
        <w:autoSpaceDN w:val="0"/>
        <w:adjustRightInd w:val="0"/>
        <w:spacing w:after="0" w:line="240" w:lineRule="auto"/>
        <w:rPr>
          <w:rFonts w:ascii="Arial" w:hAnsi="Arial" w:cs="Arial"/>
          <w:b/>
          <w:bCs/>
          <w:color w:val="FF0000"/>
          <w:sz w:val="24"/>
          <w:szCs w:val="24"/>
          <w:lang w:eastAsia="en-US"/>
        </w:rPr>
      </w:pPr>
    </w:p>
    <w:p w:rsidR="003836A4" w:rsidRDefault="003836A4" w:rsidP="006271DB">
      <w:pPr>
        <w:autoSpaceDE w:val="0"/>
        <w:autoSpaceDN w:val="0"/>
        <w:adjustRightInd w:val="0"/>
        <w:spacing w:after="0" w:line="240" w:lineRule="auto"/>
        <w:rPr>
          <w:rFonts w:ascii="Arial" w:hAnsi="Arial" w:cs="Arial"/>
          <w:b/>
          <w:bCs/>
          <w:color w:val="FF0000"/>
          <w:sz w:val="20"/>
          <w:szCs w:val="20"/>
          <w:lang w:eastAsia="en-US"/>
        </w:rPr>
      </w:pPr>
    </w:p>
    <w:p w:rsidR="003836A4" w:rsidRDefault="003836A4" w:rsidP="006271DB">
      <w:pPr>
        <w:autoSpaceDE w:val="0"/>
        <w:autoSpaceDN w:val="0"/>
        <w:adjustRightInd w:val="0"/>
        <w:spacing w:after="0" w:line="240" w:lineRule="auto"/>
        <w:rPr>
          <w:rFonts w:ascii="Arial" w:hAnsi="Arial" w:cs="Arial"/>
          <w:b/>
          <w:bCs/>
          <w:color w:val="FF0000"/>
          <w:sz w:val="20"/>
          <w:szCs w:val="20"/>
          <w:lang w:eastAsia="en-US"/>
        </w:rPr>
      </w:pPr>
    </w:p>
    <w:p w:rsidR="003836A4" w:rsidRDefault="003836A4" w:rsidP="006271DB">
      <w:pPr>
        <w:autoSpaceDE w:val="0"/>
        <w:autoSpaceDN w:val="0"/>
        <w:adjustRightInd w:val="0"/>
        <w:spacing w:after="0" w:line="240" w:lineRule="auto"/>
        <w:rPr>
          <w:rFonts w:ascii="Arial" w:hAnsi="Arial" w:cs="Arial"/>
          <w:b/>
          <w:bCs/>
          <w:color w:val="FF0000"/>
          <w:sz w:val="20"/>
          <w:szCs w:val="20"/>
          <w:lang w:eastAsia="en-US"/>
        </w:rPr>
      </w:pPr>
    </w:p>
    <w:p w:rsidR="003836A4" w:rsidRDefault="003836A4" w:rsidP="006271DB">
      <w:pPr>
        <w:autoSpaceDE w:val="0"/>
        <w:autoSpaceDN w:val="0"/>
        <w:adjustRightInd w:val="0"/>
        <w:spacing w:after="0" w:line="240" w:lineRule="auto"/>
        <w:rPr>
          <w:rFonts w:ascii="Arial" w:hAnsi="Arial" w:cs="Arial"/>
          <w:b/>
          <w:bCs/>
          <w:color w:val="FF0000"/>
          <w:sz w:val="20"/>
          <w:szCs w:val="20"/>
          <w:lang w:eastAsia="en-US"/>
        </w:rPr>
      </w:pPr>
    </w:p>
    <w:p w:rsidR="002C0626" w:rsidRDefault="002C0626" w:rsidP="006271DB">
      <w:pPr>
        <w:autoSpaceDE w:val="0"/>
        <w:autoSpaceDN w:val="0"/>
        <w:adjustRightInd w:val="0"/>
        <w:spacing w:after="0" w:line="240" w:lineRule="auto"/>
        <w:rPr>
          <w:rFonts w:ascii="Arial" w:hAnsi="Arial" w:cs="Arial"/>
          <w:b/>
          <w:bCs/>
          <w:color w:val="FF0000"/>
          <w:sz w:val="20"/>
          <w:szCs w:val="20"/>
          <w:lang w:eastAsia="en-US"/>
        </w:rPr>
      </w:pPr>
    </w:p>
    <w:p w:rsidR="00E746E1" w:rsidRDefault="00E746E1" w:rsidP="006271DB">
      <w:pPr>
        <w:autoSpaceDE w:val="0"/>
        <w:autoSpaceDN w:val="0"/>
        <w:adjustRightInd w:val="0"/>
        <w:spacing w:after="0" w:line="240" w:lineRule="auto"/>
        <w:rPr>
          <w:rFonts w:ascii="Arial" w:hAnsi="Arial" w:cs="Arial"/>
          <w:b/>
          <w:bCs/>
          <w:color w:val="FF0000"/>
          <w:sz w:val="20"/>
          <w:szCs w:val="20"/>
          <w:lang w:eastAsia="en-US"/>
        </w:rPr>
      </w:pPr>
    </w:p>
    <w:p w:rsidR="002C0626" w:rsidRPr="00304406" w:rsidRDefault="002C0626" w:rsidP="006271DB">
      <w:pPr>
        <w:autoSpaceDE w:val="0"/>
        <w:autoSpaceDN w:val="0"/>
        <w:adjustRightInd w:val="0"/>
        <w:spacing w:after="0" w:line="240" w:lineRule="auto"/>
        <w:rPr>
          <w:rFonts w:ascii="Arial" w:hAnsi="Arial" w:cs="Arial"/>
          <w:b/>
          <w:bCs/>
          <w:color w:val="FF0000"/>
          <w:sz w:val="20"/>
          <w:szCs w:val="20"/>
          <w:lang w:eastAsia="en-US"/>
        </w:rPr>
      </w:pPr>
    </w:p>
    <w:p w:rsidR="006271DB" w:rsidRPr="001C3D82" w:rsidRDefault="006271DB" w:rsidP="006271DB">
      <w:pPr>
        <w:autoSpaceDE w:val="0"/>
        <w:autoSpaceDN w:val="0"/>
        <w:adjustRightInd w:val="0"/>
        <w:spacing w:after="0" w:line="240" w:lineRule="auto"/>
        <w:rPr>
          <w:rFonts w:ascii="Arial" w:hAnsi="Arial" w:cs="Arial"/>
          <w:b/>
          <w:bCs/>
          <w:sz w:val="20"/>
          <w:szCs w:val="20"/>
          <w:lang w:eastAsia="en-US"/>
        </w:rPr>
      </w:pPr>
    </w:p>
    <w:p w:rsidR="001E6AAF" w:rsidRPr="00EF0430" w:rsidRDefault="00865804" w:rsidP="00865804">
      <w:pPr>
        <w:numPr>
          <w:ilvl w:val="1"/>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 xml:space="preserve">  </w:t>
      </w:r>
      <w:r w:rsidR="001E6AAF" w:rsidRPr="00EF0430">
        <w:rPr>
          <w:rFonts w:ascii="Arial" w:hAnsi="Arial" w:cs="Arial"/>
          <w:b/>
          <w:bCs/>
          <w:color w:val="5F497A" w:themeColor="accent4" w:themeShade="BF"/>
          <w:sz w:val="24"/>
          <w:szCs w:val="24"/>
          <w:lang w:eastAsia="en-US"/>
        </w:rPr>
        <w:t>Nature and Purpose of Material Funds (Closing balance &gt; £10,000)</w:t>
      </w:r>
    </w:p>
    <w:p w:rsidR="001E6AAF" w:rsidRPr="001C3D82" w:rsidRDefault="001E6AAF" w:rsidP="001E6AAF">
      <w:pPr>
        <w:autoSpaceDE w:val="0"/>
        <w:autoSpaceDN w:val="0"/>
        <w:adjustRightInd w:val="0"/>
        <w:spacing w:after="0" w:line="240" w:lineRule="auto"/>
        <w:rPr>
          <w:rFonts w:ascii="Arial" w:hAnsi="Arial" w:cs="Arial"/>
          <w:b/>
          <w:bCs/>
          <w:sz w:val="24"/>
          <w:szCs w:val="24"/>
          <w:lang w:eastAsia="en-US"/>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380"/>
      </w:tblGrid>
      <w:tr w:rsidR="001C3D82" w:rsidRPr="001C3D82" w:rsidTr="001E6AAF">
        <w:tc>
          <w:tcPr>
            <w:tcW w:w="3240" w:type="dxa"/>
          </w:tcPr>
          <w:p w:rsidR="001E6AAF" w:rsidRPr="001C3D82" w:rsidRDefault="001E6AAF" w:rsidP="001E6AAF">
            <w:pPr>
              <w:widowControl w:val="0"/>
              <w:spacing w:after="0" w:line="240" w:lineRule="auto"/>
              <w:rPr>
                <w:rFonts w:ascii="Arial" w:hAnsi="Arial" w:cs="Arial"/>
                <w:b/>
                <w:spacing w:val="-3"/>
                <w:sz w:val="24"/>
                <w:szCs w:val="24"/>
                <w:lang w:eastAsia="en-US"/>
              </w:rPr>
            </w:pPr>
            <w:r w:rsidRPr="001C3D82">
              <w:rPr>
                <w:rFonts w:ascii="Arial" w:hAnsi="Arial" w:cs="Arial"/>
                <w:b/>
                <w:spacing w:val="-3"/>
                <w:sz w:val="24"/>
                <w:szCs w:val="24"/>
                <w:lang w:eastAsia="en-US"/>
              </w:rPr>
              <w:t>Restricted Funds</w:t>
            </w:r>
          </w:p>
        </w:tc>
        <w:tc>
          <w:tcPr>
            <w:tcW w:w="7380" w:type="dxa"/>
          </w:tcPr>
          <w:p w:rsidR="001E6AAF" w:rsidRPr="001C3D82" w:rsidRDefault="001E6AAF" w:rsidP="001E6AAF">
            <w:pPr>
              <w:widowControl w:val="0"/>
              <w:spacing w:after="0" w:line="240" w:lineRule="auto"/>
              <w:rPr>
                <w:rFonts w:ascii="Arial" w:hAnsi="Arial" w:cs="Arial"/>
                <w:b/>
                <w:spacing w:val="-3"/>
                <w:sz w:val="24"/>
                <w:szCs w:val="24"/>
                <w:lang w:eastAsia="en-US"/>
              </w:rPr>
            </w:pPr>
            <w:r w:rsidRPr="001C3D82">
              <w:rPr>
                <w:rFonts w:ascii="Arial" w:hAnsi="Arial" w:cs="Arial"/>
                <w:b/>
                <w:spacing w:val="-3"/>
                <w:sz w:val="24"/>
                <w:szCs w:val="24"/>
                <w:lang w:eastAsia="en-US"/>
              </w:rPr>
              <w:t>Nature and purpose of Fund</w:t>
            </w:r>
          </w:p>
        </w:tc>
      </w:tr>
      <w:tr w:rsidR="001C3D82" w:rsidRPr="001C3D82" w:rsidTr="00AD781A">
        <w:trPr>
          <w:trHeight w:val="713"/>
        </w:trPr>
        <w:tc>
          <w:tcPr>
            <w:tcW w:w="3240" w:type="dxa"/>
            <w:vAlign w:val="center"/>
          </w:tcPr>
          <w:p w:rsidR="001E6AAF" w:rsidRPr="001C3D82" w:rsidRDefault="00B87800" w:rsidP="00AD781A">
            <w:pPr>
              <w:spacing w:after="0"/>
              <w:rPr>
                <w:rFonts w:ascii="Arial" w:hAnsi="Arial" w:cs="Arial"/>
                <w:sz w:val="24"/>
                <w:szCs w:val="24"/>
                <w:lang w:eastAsia="en-US"/>
              </w:rPr>
            </w:pPr>
            <w:r w:rsidRPr="001C3D82">
              <w:rPr>
                <w:rFonts w:ascii="Arial" w:hAnsi="Arial" w:cs="Arial"/>
                <w:sz w:val="24"/>
                <w:szCs w:val="24"/>
                <w:lang w:eastAsia="en-US"/>
              </w:rPr>
              <w:t xml:space="preserve">Medical Equipment Maidstone </w:t>
            </w:r>
          </w:p>
        </w:tc>
        <w:tc>
          <w:tcPr>
            <w:tcW w:w="738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Supports Maidstone Hospital</w:t>
            </w:r>
          </w:p>
        </w:tc>
      </w:tr>
      <w:tr w:rsidR="001C3D82" w:rsidRPr="001C3D82" w:rsidTr="001A138B">
        <w:tc>
          <w:tcPr>
            <w:tcW w:w="324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 xml:space="preserve">Haematology Fund </w:t>
            </w:r>
          </w:p>
        </w:tc>
        <w:tc>
          <w:tcPr>
            <w:tcW w:w="738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Supports the Haematology Department at Maidstone Hospital</w:t>
            </w:r>
          </w:p>
        </w:tc>
      </w:tr>
      <w:tr w:rsidR="001C3D82" w:rsidRPr="001C3D82" w:rsidTr="001A138B">
        <w:tc>
          <w:tcPr>
            <w:tcW w:w="324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Oncology Equipment Fund</w:t>
            </w:r>
          </w:p>
        </w:tc>
        <w:tc>
          <w:tcPr>
            <w:tcW w:w="738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Supports the Oncology Centre for the purchase of Equipment.</w:t>
            </w:r>
          </w:p>
        </w:tc>
      </w:tr>
      <w:tr w:rsidR="001C3D82" w:rsidRPr="001C3D82" w:rsidTr="001A138B">
        <w:tc>
          <w:tcPr>
            <w:tcW w:w="324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Pierre Fabre Grant Fund</w:t>
            </w:r>
          </w:p>
        </w:tc>
        <w:tc>
          <w:tcPr>
            <w:tcW w:w="738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Supports the Oncology Department at Maidstone Hospital with specialist procedures.</w:t>
            </w:r>
          </w:p>
        </w:tc>
      </w:tr>
      <w:tr w:rsidR="001C3D82" w:rsidRPr="001C3D82" w:rsidTr="001A138B">
        <w:tc>
          <w:tcPr>
            <w:tcW w:w="3240" w:type="dxa"/>
            <w:vAlign w:val="center"/>
          </w:tcPr>
          <w:p w:rsidR="001E6AAF" w:rsidRPr="001C3D82" w:rsidRDefault="00B87800" w:rsidP="00AD781A">
            <w:pPr>
              <w:spacing w:after="0"/>
              <w:rPr>
                <w:rFonts w:ascii="Arial" w:hAnsi="Arial" w:cs="Arial"/>
                <w:sz w:val="24"/>
                <w:szCs w:val="24"/>
                <w:lang w:eastAsia="en-US"/>
              </w:rPr>
            </w:pPr>
            <w:r w:rsidRPr="001C3D82">
              <w:rPr>
                <w:rFonts w:ascii="Arial" w:hAnsi="Arial" w:cs="Arial"/>
                <w:sz w:val="24"/>
                <w:szCs w:val="24"/>
                <w:lang w:eastAsia="en-US"/>
              </w:rPr>
              <w:t>Gastrointestinal Fund</w:t>
            </w:r>
            <w:r w:rsidR="00417BD6" w:rsidRPr="001C3D82">
              <w:rPr>
                <w:rFonts w:ascii="Arial" w:hAnsi="Arial" w:cs="Arial"/>
                <w:sz w:val="24"/>
                <w:szCs w:val="24"/>
                <w:lang w:eastAsia="en-US"/>
              </w:rPr>
              <w:t xml:space="preserve"> </w:t>
            </w:r>
          </w:p>
        </w:tc>
        <w:tc>
          <w:tcPr>
            <w:tcW w:w="7380" w:type="dxa"/>
            <w:vAlign w:val="center"/>
          </w:tcPr>
          <w:p w:rsidR="001E6AAF" w:rsidRPr="001C3D82" w:rsidRDefault="001E6AAF" w:rsidP="00AD781A">
            <w:pPr>
              <w:spacing w:after="0"/>
              <w:rPr>
                <w:rFonts w:ascii="Arial" w:hAnsi="Arial" w:cs="Arial"/>
                <w:sz w:val="24"/>
                <w:szCs w:val="24"/>
                <w:lang w:eastAsia="en-US"/>
              </w:rPr>
            </w:pPr>
            <w:r w:rsidRPr="001C3D82">
              <w:rPr>
                <w:rFonts w:ascii="Arial" w:hAnsi="Arial" w:cs="Arial"/>
                <w:sz w:val="24"/>
                <w:szCs w:val="24"/>
                <w:lang w:eastAsia="en-US"/>
              </w:rPr>
              <w:t>Supp</w:t>
            </w:r>
            <w:r w:rsidR="00B87800" w:rsidRPr="001C3D82">
              <w:rPr>
                <w:rFonts w:ascii="Arial" w:hAnsi="Arial" w:cs="Arial"/>
                <w:sz w:val="24"/>
                <w:szCs w:val="24"/>
                <w:lang w:eastAsia="en-US"/>
              </w:rPr>
              <w:t>orts the Gastrointestinal Unit</w:t>
            </w:r>
            <w:r w:rsidR="000943A1" w:rsidRPr="001C3D82">
              <w:rPr>
                <w:rFonts w:ascii="Arial" w:hAnsi="Arial" w:cs="Arial"/>
                <w:sz w:val="24"/>
                <w:szCs w:val="24"/>
                <w:lang w:eastAsia="en-US"/>
              </w:rPr>
              <w:t xml:space="preserve"> </w:t>
            </w:r>
            <w:r w:rsidRPr="001C3D82">
              <w:rPr>
                <w:rFonts w:ascii="Arial" w:hAnsi="Arial" w:cs="Arial"/>
                <w:sz w:val="24"/>
                <w:szCs w:val="24"/>
                <w:lang w:eastAsia="en-US"/>
              </w:rPr>
              <w:t>at Maidstone Hospital</w:t>
            </w:r>
          </w:p>
        </w:tc>
      </w:tr>
      <w:tr w:rsidR="001C3D82" w:rsidRPr="001C3D82" w:rsidTr="001A138B">
        <w:tc>
          <w:tcPr>
            <w:tcW w:w="3240" w:type="dxa"/>
            <w:vAlign w:val="center"/>
          </w:tcPr>
          <w:p w:rsidR="00357EB3" w:rsidRPr="001C3D82" w:rsidRDefault="00357EB3" w:rsidP="00AD781A">
            <w:pPr>
              <w:spacing w:after="0"/>
              <w:rPr>
                <w:rFonts w:ascii="Arial" w:hAnsi="Arial" w:cs="Arial"/>
                <w:sz w:val="24"/>
                <w:szCs w:val="24"/>
                <w:lang w:eastAsia="en-US"/>
              </w:rPr>
            </w:pPr>
            <w:r w:rsidRPr="001C3D82">
              <w:rPr>
                <w:rFonts w:ascii="Arial" w:hAnsi="Arial" w:cs="Arial"/>
                <w:kern w:val="28"/>
                <w:sz w:val="24"/>
                <w:szCs w:val="24"/>
                <w:lang w:eastAsia="en-US"/>
              </w:rPr>
              <w:t>Neurology Fund</w:t>
            </w:r>
          </w:p>
        </w:tc>
        <w:tc>
          <w:tcPr>
            <w:tcW w:w="7380" w:type="dxa"/>
            <w:vAlign w:val="center"/>
          </w:tcPr>
          <w:p w:rsidR="00357EB3" w:rsidRPr="001C3D82" w:rsidRDefault="00357EB3" w:rsidP="00AD781A">
            <w:pPr>
              <w:spacing w:after="0"/>
              <w:rPr>
                <w:rFonts w:ascii="Arial" w:hAnsi="Arial" w:cs="Arial"/>
                <w:sz w:val="24"/>
                <w:szCs w:val="24"/>
                <w:lang w:eastAsia="en-US"/>
              </w:rPr>
            </w:pPr>
            <w:r w:rsidRPr="001C3D82">
              <w:rPr>
                <w:rFonts w:ascii="Arial" w:hAnsi="Arial" w:cs="Arial"/>
                <w:sz w:val="24"/>
                <w:szCs w:val="24"/>
                <w:lang w:eastAsia="en-US"/>
              </w:rPr>
              <w:t>Supports the Neurology Department at Tunbridge Wells Hospital</w:t>
            </w:r>
          </w:p>
        </w:tc>
      </w:tr>
      <w:tr w:rsidR="001C3D82" w:rsidRPr="001C3D82" w:rsidTr="001A138B">
        <w:tc>
          <w:tcPr>
            <w:tcW w:w="3240" w:type="dxa"/>
            <w:vAlign w:val="center"/>
          </w:tcPr>
          <w:p w:rsidR="001C3D82" w:rsidRPr="001C3D82" w:rsidRDefault="001C3D82" w:rsidP="001C3D82">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1C3D82">
              <w:rPr>
                <w:rFonts w:ascii="Arial" w:hAnsi="Arial" w:cs="Arial"/>
                <w:sz w:val="24"/>
                <w:szCs w:val="24"/>
                <w:lang w:eastAsia="en-US"/>
              </w:rPr>
              <w:t>Oncology Centrifuge Fund</w:t>
            </w:r>
          </w:p>
        </w:tc>
        <w:tc>
          <w:tcPr>
            <w:tcW w:w="7380" w:type="dxa"/>
            <w:vAlign w:val="center"/>
          </w:tcPr>
          <w:p w:rsidR="001C3D82" w:rsidRPr="001C3D82" w:rsidRDefault="001C3D82" w:rsidP="001C3D82">
            <w:pPr>
              <w:spacing w:after="0"/>
              <w:rPr>
                <w:rFonts w:ascii="Arial" w:hAnsi="Arial" w:cs="Arial"/>
                <w:sz w:val="24"/>
                <w:szCs w:val="24"/>
                <w:lang w:eastAsia="en-US"/>
              </w:rPr>
            </w:pPr>
            <w:r w:rsidRPr="001C3D82">
              <w:rPr>
                <w:rFonts w:ascii="Arial" w:hAnsi="Arial" w:cs="Arial"/>
                <w:sz w:val="24"/>
                <w:szCs w:val="24"/>
                <w:lang w:eastAsia="en-US"/>
              </w:rPr>
              <w:t>Supports the purchase of a centrifuge for the Oncology Centre</w:t>
            </w:r>
          </w:p>
        </w:tc>
      </w:tr>
      <w:tr w:rsidR="001C3D82" w:rsidRPr="001C3D82" w:rsidTr="001A138B">
        <w:tc>
          <w:tcPr>
            <w:tcW w:w="3240" w:type="dxa"/>
            <w:vAlign w:val="center"/>
          </w:tcPr>
          <w:p w:rsidR="001C3D82" w:rsidRPr="001C3D82" w:rsidRDefault="001C3D82" w:rsidP="001C3D82">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1C3D82">
              <w:rPr>
                <w:rFonts w:ascii="Arial" w:hAnsi="Arial" w:cs="Arial"/>
                <w:sz w:val="24"/>
                <w:szCs w:val="24"/>
                <w:lang w:eastAsia="en-US"/>
              </w:rPr>
              <w:t>Oncology Prostate Equip Fund</w:t>
            </w:r>
          </w:p>
        </w:tc>
        <w:tc>
          <w:tcPr>
            <w:tcW w:w="7380" w:type="dxa"/>
            <w:vAlign w:val="center"/>
          </w:tcPr>
          <w:p w:rsidR="001C3D82" w:rsidRPr="001C3D82" w:rsidRDefault="001C3D82" w:rsidP="001C3D82">
            <w:pPr>
              <w:spacing w:after="0"/>
              <w:rPr>
                <w:rFonts w:ascii="Arial" w:hAnsi="Arial" w:cs="Arial"/>
                <w:sz w:val="24"/>
                <w:szCs w:val="24"/>
                <w:lang w:eastAsia="en-US"/>
              </w:rPr>
            </w:pPr>
            <w:r w:rsidRPr="001C3D82">
              <w:rPr>
                <w:rFonts w:ascii="Arial" w:hAnsi="Arial" w:cs="Arial"/>
                <w:sz w:val="24"/>
                <w:szCs w:val="24"/>
                <w:lang w:eastAsia="en-US"/>
              </w:rPr>
              <w:t>Supports the purchase of Prostate equipment for the Oncology Centre</w:t>
            </w:r>
          </w:p>
        </w:tc>
      </w:tr>
      <w:tr w:rsidR="001C3D82" w:rsidRPr="001C3D82" w:rsidTr="001A138B">
        <w:tc>
          <w:tcPr>
            <w:tcW w:w="3240" w:type="dxa"/>
            <w:vAlign w:val="center"/>
          </w:tcPr>
          <w:p w:rsidR="001C3D82" w:rsidRPr="001C3D82" w:rsidRDefault="001C3D82" w:rsidP="001C3D82">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1C3D82">
              <w:rPr>
                <w:rFonts w:ascii="Arial" w:hAnsi="Arial" w:cs="Arial"/>
                <w:sz w:val="24"/>
                <w:szCs w:val="24"/>
                <w:lang w:eastAsia="en-US"/>
              </w:rPr>
              <w:t>E&amp;M Directorate Gibson Legacy Fund</w:t>
            </w:r>
          </w:p>
        </w:tc>
        <w:tc>
          <w:tcPr>
            <w:tcW w:w="7380" w:type="dxa"/>
            <w:vAlign w:val="center"/>
          </w:tcPr>
          <w:p w:rsidR="001C3D82" w:rsidRPr="001C3D82" w:rsidRDefault="001C3D82" w:rsidP="001C3D82">
            <w:pPr>
              <w:spacing w:after="0"/>
              <w:rPr>
                <w:rFonts w:ascii="Arial" w:hAnsi="Arial" w:cs="Arial"/>
                <w:sz w:val="24"/>
                <w:szCs w:val="24"/>
                <w:lang w:eastAsia="en-US"/>
              </w:rPr>
            </w:pPr>
            <w:r w:rsidRPr="001C3D82">
              <w:rPr>
                <w:rFonts w:ascii="Arial" w:hAnsi="Arial" w:cs="Arial"/>
                <w:sz w:val="24"/>
                <w:szCs w:val="24"/>
                <w:lang w:eastAsia="en-US"/>
              </w:rPr>
              <w:t>Supports the Emergency &amp; Medical Directorate</w:t>
            </w:r>
          </w:p>
        </w:tc>
      </w:tr>
      <w:tr w:rsidR="001C3D82" w:rsidRPr="001C3D82" w:rsidTr="001A138B">
        <w:tc>
          <w:tcPr>
            <w:tcW w:w="3240" w:type="dxa"/>
            <w:vAlign w:val="center"/>
          </w:tcPr>
          <w:p w:rsidR="001C3D82" w:rsidRPr="001C3D82" w:rsidRDefault="001C3D82" w:rsidP="001C3D82">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1C3D82">
              <w:rPr>
                <w:rFonts w:ascii="Arial" w:hAnsi="Arial" w:cs="Arial"/>
                <w:sz w:val="24"/>
                <w:szCs w:val="24"/>
                <w:lang w:eastAsia="en-US"/>
              </w:rPr>
              <w:t>Cardio Equip Hayling Legacy Fund</w:t>
            </w:r>
          </w:p>
        </w:tc>
        <w:tc>
          <w:tcPr>
            <w:tcW w:w="7380" w:type="dxa"/>
            <w:vAlign w:val="center"/>
          </w:tcPr>
          <w:p w:rsidR="001C3D82" w:rsidRPr="001C3D82" w:rsidRDefault="001C3D82" w:rsidP="001C3D82">
            <w:pPr>
              <w:spacing w:after="0"/>
              <w:rPr>
                <w:rFonts w:ascii="Arial" w:hAnsi="Arial" w:cs="Arial"/>
                <w:sz w:val="24"/>
                <w:szCs w:val="24"/>
                <w:lang w:eastAsia="en-US"/>
              </w:rPr>
            </w:pPr>
            <w:r w:rsidRPr="001C3D82">
              <w:rPr>
                <w:rFonts w:ascii="Arial" w:hAnsi="Arial" w:cs="Arial"/>
                <w:sz w:val="24"/>
                <w:szCs w:val="24"/>
                <w:lang w:eastAsia="en-US"/>
              </w:rPr>
              <w:t>Supports the Cardio Respiratory Unit at the Tunbridge Wells Hospital</w:t>
            </w:r>
          </w:p>
        </w:tc>
      </w:tr>
      <w:tr w:rsidR="001C3D82" w:rsidRPr="001C3D82" w:rsidTr="001A138B">
        <w:tc>
          <w:tcPr>
            <w:tcW w:w="3240" w:type="dxa"/>
            <w:vAlign w:val="center"/>
          </w:tcPr>
          <w:p w:rsidR="001C3D82" w:rsidRPr="001C3D82" w:rsidRDefault="001C3D82" w:rsidP="001C3D82">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1C3D82">
              <w:rPr>
                <w:rFonts w:ascii="Arial" w:hAnsi="Arial" w:cs="Arial"/>
                <w:sz w:val="24"/>
                <w:szCs w:val="24"/>
                <w:lang w:eastAsia="en-US"/>
              </w:rPr>
              <w:t>Cardiac Equip Crow Legacy Fund</w:t>
            </w:r>
          </w:p>
        </w:tc>
        <w:tc>
          <w:tcPr>
            <w:tcW w:w="7380" w:type="dxa"/>
            <w:vAlign w:val="center"/>
          </w:tcPr>
          <w:p w:rsidR="001C3D82" w:rsidRPr="001C3D82" w:rsidRDefault="001C3D82" w:rsidP="001C3D82">
            <w:pPr>
              <w:spacing w:after="0"/>
              <w:rPr>
                <w:rFonts w:ascii="Arial" w:hAnsi="Arial" w:cs="Arial"/>
                <w:sz w:val="24"/>
                <w:szCs w:val="24"/>
                <w:lang w:eastAsia="en-US"/>
              </w:rPr>
            </w:pPr>
            <w:r w:rsidRPr="001C3D82">
              <w:rPr>
                <w:rFonts w:ascii="Arial" w:hAnsi="Arial" w:cs="Arial"/>
                <w:sz w:val="24"/>
                <w:szCs w:val="24"/>
                <w:lang w:eastAsia="en-US"/>
              </w:rPr>
              <w:t>Supports the Cardiac Unit at Maidstone Hospital</w:t>
            </w:r>
          </w:p>
        </w:tc>
      </w:tr>
      <w:tr w:rsidR="001C3D82" w:rsidRPr="001C3D82" w:rsidTr="001A138B">
        <w:tc>
          <w:tcPr>
            <w:tcW w:w="3240" w:type="dxa"/>
            <w:vAlign w:val="center"/>
          </w:tcPr>
          <w:p w:rsidR="001C3D82" w:rsidRPr="001C3D82" w:rsidRDefault="001C3D82" w:rsidP="001C3D82">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1C3D82">
              <w:rPr>
                <w:rFonts w:ascii="Arial" w:hAnsi="Arial" w:cs="Arial"/>
                <w:sz w:val="24"/>
                <w:szCs w:val="24"/>
                <w:lang w:eastAsia="en-US"/>
              </w:rPr>
              <w:t>E&amp;M Dir Diabetes Fund TW</w:t>
            </w:r>
          </w:p>
        </w:tc>
        <w:tc>
          <w:tcPr>
            <w:tcW w:w="7380" w:type="dxa"/>
            <w:vAlign w:val="center"/>
          </w:tcPr>
          <w:p w:rsidR="001C3D82" w:rsidRPr="001C3D82" w:rsidRDefault="001C3D82" w:rsidP="001C3D82">
            <w:pPr>
              <w:spacing w:after="0"/>
              <w:rPr>
                <w:rFonts w:ascii="Arial" w:hAnsi="Arial" w:cs="Arial"/>
                <w:sz w:val="24"/>
                <w:szCs w:val="24"/>
                <w:lang w:eastAsia="en-US"/>
              </w:rPr>
            </w:pPr>
            <w:r w:rsidRPr="001C3D82">
              <w:rPr>
                <w:rFonts w:ascii="Arial" w:hAnsi="Arial" w:cs="Arial"/>
                <w:sz w:val="24"/>
                <w:szCs w:val="24"/>
                <w:lang w:eastAsia="en-US"/>
              </w:rPr>
              <w:t>Supports the Diabetic Unit at Tunbridge Wells  Hospital</w:t>
            </w:r>
          </w:p>
        </w:tc>
      </w:tr>
      <w:tr w:rsidR="001C3D82" w:rsidRPr="00A13282" w:rsidTr="001A138B">
        <w:trPr>
          <w:trHeight w:val="264"/>
        </w:trPr>
        <w:tc>
          <w:tcPr>
            <w:tcW w:w="3240" w:type="dxa"/>
            <w:vAlign w:val="center"/>
          </w:tcPr>
          <w:p w:rsidR="001C3D82" w:rsidRPr="00A13282" w:rsidRDefault="001C3D82" w:rsidP="00AD781A">
            <w:pPr>
              <w:widowControl w:val="0"/>
              <w:tabs>
                <w:tab w:val="left" w:pos="-1440"/>
                <w:tab w:val="right" w:leader="dot" w:pos="0"/>
                <w:tab w:val="left" w:pos="3600"/>
                <w:tab w:val="center" w:pos="8174"/>
              </w:tabs>
              <w:spacing w:before="120" w:after="0" w:line="240" w:lineRule="auto"/>
              <w:rPr>
                <w:rFonts w:ascii="Arial" w:hAnsi="Arial" w:cs="Arial"/>
                <w:b/>
                <w:bCs/>
                <w:kern w:val="28"/>
                <w:sz w:val="24"/>
                <w:szCs w:val="24"/>
                <w:lang w:eastAsia="en-US"/>
              </w:rPr>
            </w:pPr>
            <w:r w:rsidRPr="00A13282">
              <w:rPr>
                <w:rFonts w:ascii="Arial" w:hAnsi="Arial" w:cs="Arial"/>
                <w:b/>
                <w:bCs/>
                <w:kern w:val="28"/>
                <w:sz w:val="24"/>
                <w:szCs w:val="24"/>
                <w:lang w:eastAsia="en-US"/>
              </w:rPr>
              <w:t>Unrestricted Funds</w:t>
            </w:r>
          </w:p>
        </w:tc>
        <w:tc>
          <w:tcPr>
            <w:tcW w:w="7380" w:type="dxa"/>
            <w:vAlign w:val="center"/>
          </w:tcPr>
          <w:p w:rsidR="001C3D82" w:rsidRPr="00A13282" w:rsidRDefault="001C3D82" w:rsidP="00AD781A">
            <w:pPr>
              <w:spacing w:after="0"/>
              <w:rPr>
                <w:rFonts w:ascii="Arial" w:hAnsi="Arial" w:cs="Arial"/>
                <w:sz w:val="24"/>
                <w:szCs w:val="24"/>
                <w:lang w:eastAsia="en-US"/>
              </w:rPr>
            </w:pPr>
          </w:p>
        </w:tc>
      </w:tr>
      <w:tr w:rsidR="001C3D82" w:rsidRPr="00A13282" w:rsidTr="001A138B">
        <w:trPr>
          <w:trHeight w:val="467"/>
        </w:trPr>
        <w:tc>
          <w:tcPr>
            <w:tcW w:w="3240" w:type="dxa"/>
            <w:vAlign w:val="center"/>
          </w:tcPr>
          <w:p w:rsidR="001C3D82" w:rsidRPr="00A13282" w:rsidRDefault="001C3D82" w:rsidP="00AD781A">
            <w:pPr>
              <w:widowControl w:val="0"/>
              <w:tabs>
                <w:tab w:val="left" w:pos="-1440"/>
                <w:tab w:val="right" w:leader="dot" w:pos="0"/>
                <w:tab w:val="left" w:pos="3600"/>
                <w:tab w:val="center" w:pos="8174"/>
              </w:tabs>
              <w:spacing w:before="120" w:after="0" w:line="240" w:lineRule="auto"/>
              <w:rPr>
                <w:rFonts w:ascii="Arial" w:hAnsi="Arial" w:cs="Arial"/>
                <w:sz w:val="24"/>
                <w:szCs w:val="24"/>
                <w:lang w:eastAsia="en-US"/>
              </w:rPr>
            </w:pPr>
            <w:r w:rsidRPr="00A13282">
              <w:rPr>
                <w:rFonts w:ascii="Arial" w:hAnsi="Arial" w:cs="Arial"/>
                <w:sz w:val="24"/>
                <w:szCs w:val="24"/>
                <w:lang w:eastAsia="en-US"/>
              </w:rPr>
              <w:t>Cardio Respiratory Fund</w:t>
            </w:r>
          </w:p>
        </w:tc>
        <w:tc>
          <w:tcPr>
            <w:tcW w:w="7380" w:type="dxa"/>
            <w:vAlign w:val="center"/>
          </w:tcPr>
          <w:p w:rsidR="001C3D82" w:rsidRPr="00A13282" w:rsidRDefault="001C3D82" w:rsidP="00AD781A">
            <w:pPr>
              <w:spacing w:after="0"/>
              <w:rPr>
                <w:rFonts w:ascii="Arial" w:hAnsi="Arial" w:cs="Arial"/>
                <w:sz w:val="24"/>
                <w:szCs w:val="24"/>
                <w:lang w:eastAsia="en-US"/>
              </w:rPr>
            </w:pPr>
            <w:r w:rsidRPr="00A13282">
              <w:rPr>
                <w:rFonts w:ascii="Arial" w:hAnsi="Arial" w:cs="Arial"/>
                <w:sz w:val="24"/>
                <w:szCs w:val="24"/>
                <w:lang w:eastAsia="en-US"/>
              </w:rPr>
              <w:t>Supports the Cardio Respiratory Unit at the Tunbridge Wells Hospital</w:t>
            </w:r>
          </w:p>
        </w:tc>
      </w:tr>
      <w:tr w:rsidR="001C3D82" w:rsidRPr="00A13282" w:rsidTr="001A138B">
        <w:trPr>
          <w:trHeight w:val="479"/>
        </w:trPr>
        <w:tc>
          <w:tcPr>
            <w:tcW w:w="3240" w:type="dxa"/>
            <w:vAlign w:val="center"/>
          </w:tcPr>
          <w:p w:rsidR="001C3D82" w:rsidRPr="00A13282" w:rsidRDefault="001C3D82" w:rsidP="00AD781A">
            <w:pPr>
              <w:widowControl w:val="0"/>
              <w:tabs>
                <w:tab w:val="left" w:pos="-1440"/>
                <w:tab w:val="right" w:leader="dot" w:pos="0"/>
                <w:tab w:val="left" w:pos="567"/>
                <w:tab w:val="left" w:pos="3600"/>
                <w:tab w:val="center" w:pos="8174"/>
              </w:tabs>
              <w:spacing w:before="120" w:after="0" w:line="240" w:lineRule="auto"/>
              <w:rPr>
                <w:rFonts w:ascii="Arial" w:hAnsi="Arial" w:cs="Arial"/>
                <w:kern w:val="28"/>
                <w:sz w:val="24"/>
                <w:szCs w:val="24"/>
                <w:lang w:eastAsia="en-US"/>
              </w:rPr>
            </w:pPr>
            <w:r w:rsidRPr="00A13282">
              <w:rPr>
                <w:rFonts w:ascii="Arial" w:hAnsi="Arial" w:cs="Arial"/>
                <w:kern w:val="28"/>
                <w:sz w:val="24"/>
                <w:szCs w:val="24"/>
                <w:lang w:eastAsia="en-US"/>
              </w:rPr>
              <w:t>Haematology Department Fund</w:t>
            </w:r>
          </w:p>
        </w:tc>
        <w:tc>
          <w:tcPr>
            <w:tcW w:w="7380" w:type="dxa"/>
            <w:vAlign w:val="center"/>
          </w:tcPr>
          <w:p w:rsidR="001C3D82" w:rsidRPr="00A13282" w:rsidRDefault="001C3D82" w:rsidP="00AD781A">
            <w:pPr>
              <w:spacing w:after="0"/>
              <w:rPr>
                <w:rFonts w:ascii="Arial" w:hAnsi="Arial" w:cs="Arial"/>
                <w:sz w:val="24"/>
                <w:szCs w:val="24"/>
                <w:lang w:eastAsia="en-US"/>
              </w:rPr>
            </w:pPr>
            <w:r w:rsidRPr="00A13282">
              <w:rPr>
                <w:rFonts w:ascii="Arial" w:hAnsi="Arial" w:cs="Arial"/>
                <w:sz w:val="24"/>
                <w:szCs w:val="24"/>
                <w:lang w:eastAsia="en-US"/>
              </w:rPr>
              <w:t>Supports the development of Haematology across all sites of the Trust</w:t>
            </w:r>
          </w:p>
        </w:tc>
      </w:tr>
      <w:tr w:rsidR="001C3D82" w:rsidRPr="00A13282" w:rsidTr="001A138B">
        <w:trPr>
          <w:trHeight w:val="479"/>
        </w:trPr>
        <w:tc>
          <w:tcPr>
            <w:tcW w:w="3240" w:type="dxa"/>
            <w:vAlign w:val="center"/>
          </w:tcPr>
          <w:p w:rsidR="001C3D82" w:rsidRPr="00A13282" w:rsidRDefault="001C3D82" w:rsidP="00AD781A">
            <w:pPr>
              <w:widowControl w:val="0"/>
              <w:tabs>
                <w:tab w:val="left" w:pos="-1440"/>
                <w:tab w:val="right" w:leader="dot" w:pos="0"/>
                <w:tab w:val="left" w:pos="567"/>
                <w:tab w:val="left" w:pos="3600"/>
                <w:tab w:val="center" w:pos="8174"/>
              </w:tabs>
              <w:spacing w:before="120" w:after="0" w:line="240" w:lineRule="auto"/>
              <w:rPr>
                <w:rFonts w:ascii="Arial" w:hAnsi="Arial" w:cs="Arial"/>
                <w:kern w:val="28"/>
                <w:sz w:val="24"/>
                <w:szCs w:val="24"/>
                <w:lang w:eastAsia="en-US"/>
              </w:rPr>
            </w:pPr>
            <w:r w:rsidRPr="00A13282">
              <w:rPr>
                <w:rFonts w:ascii="Arial" w:hAnsi="Arial" w:cs="Arial"/>
                <w:kern w:val="28"/>
                <w:sz w:val="24"/>
                <w:szCs w:val="24"/>
                <w:lang w:eastAsia="en-US"/>
              </w:rPr>
              <w:t>Special Care Baby Unit Fund</w:t>
            </w:r>
          </w:p>
        </w:tc>
        <w:tc>
          <w:tcPr>
            <w:tcW w:w="7380" w:type="dxa"/>
            <w:vAlign w:val="center"/>
          </w:tcPr>
          <w:p w:rsidR="001C3D82" w:rsidRPr="00A13282" w:rsidRDefault="001C3D82" w:rsidP="00AD781A">
            <w:pPr>
              <w:spacing w:after="0"/>
              <w:rPr>
                <w:rFonts w:ascii="Arial" w:hAnsi="Arial" w:cs="Arial"/>
                <w:sz w:val="24"/>
                <w:szCs w:val="24"/>
                <w:lang w:eastAsia="en-US"/>
              </w:rPr>
            </w:pPr>
            <w:r w:rsidRPr="00A13282">
              <w:rPr>
                <w:rFonts w:ascii="Arial" w:hAnsi="Arial" w:cs="Arial"/>
                <w:sz w:val="24"/>
                <w:szCs w:val="24"/>
                <w:lang w:eastAsia="en-US"/>
              </w:rPr>
              <w:t>Supports the Special Care Baby Unit at Tunbridge Wells Hospital</w:t>
            </w:r>
          </w:p>
        </w:tc>
      </w:tr>
      <w:tr w:rsidR="00A13282" w:rsidRPr="00A13282" w:rsidTr="001A138B">
        <w:trPr>
          <w:trHeight w:val="479"/>
        </w:trPr>
        <w:tc>
          <w:tcPr>
            <w:tcW w:w="3240" w:type="dxa"/>
            <w:vAlign w:val="center"/>
          </w:tcPr>
          <w:p w:rsidR="00A13282" w:rsidRPr="00A13282" w:rsidRDefault="00A13282" w:rsidP="00AD781A">
            <w:pPr>
              <w:widowControl w:val="0"/>
              <w:tabs>
                <w:tab w:val="left" w:pos="-1440"/>
                <w:tab w:val="right" w:leader="dot" w:pos="0"/>
                <w:tab w:val="left" w:pos="567"/>
                <w:tab w:val="left" w:pos="3600"/>
                <w:tab w:val="center" w:pos="8174"/>
              </w:tabs>
              <w:spacing w:before="120" w:after="0" w:line="240" w:lineRule="auto"/>
              <w:rPr>
                <w:rFonts w:ascii="Arial" w:hAnsi="Arial" w:cs="Arial"/>
                <w:kern w:val="28"/>
                <w:sz w:val="24"/>
                <w:szCs w:val="24"/>
                <w:lang w:eastAsia="en-US"/>
              </w:rPr>
            </w:pPr>
            <w:r w:rsidRPr="00A13282">
              <w:rPr>
                <w:rFonts w:ascii="Arial" w:hAnsi="Arial" w:cs="Arial"/>
                <w:kern w:val="28"/>
                <w:sz w:val="24"/>
                <w:szCs w:val="24"/>
                <w:lang w:eastAsia="en-US"/>
              </w:rPr>
              <w:t>Surgery Directorate Fund</w:t>
            </w:r>
          </w:p>
        </w:tc>
        <w:tc>
          <w:tcPr>
            <w:tcW w:w="7380" w:type="dxa"/>
            <w:vAlign w:val="center"/>
          </w:tcPr>
          <w:p w:rsidR="00A13282" w:rsidRPr="00A13282" w:rsidRDefault="00A13282" w:rsidP="00A13282">
            <w:pPr>
              <w:spacing w:after="0"/>
              <w:rPr>
                <w:rFonts w:ascii="Arial" w:hAnsi="Arial" w:cs="Arial"/>
                <w:sz w:val="24"/>
                <w:szCs w:val="24"/>
                <w:lang w:eastAsia="en-US"/>
              </w:rPr>
            </w:pPr>
            <w:r w:rsidRPr="00A13282">
              <w:rPr>
                <w:rFonts w:ascii="Arial" w:hAnsi="Arial" w:cs="Arial"/>
                <w:sz w:val="24"/>
                <w:szCs w:val="24"/>
                <w:lang w:eastAsia="en-US"/>
              </w:rPr>
              <w:t>Supports the Surgery Directorate</w:t>
            </w:r>
          </w:p>
        </w:tc>
      </w:tr>
      <w:tr w:rsidR="00A13282" w:rsidRPr="00A13282" w:rsidTr="001A138B">
        <w:trPr>
          <w:trHeight w:val="479"/>
        </w:trPr>
        <w:tc>
          <w:tcPr>
            <w:tcW w:w="3240" w:type="dxa"/>
            <w:vAlign w:val="center"/>
          </w:tcPr>
          <w:p w:rsidR="001C3D82" w:rsidRPr="00A13282" w:rsidRDefault="00A13282" w:rsidP="00AD781A">
            <w:pPr>
              <w:widowControl w:val="0"/>
              <w:tabs>
                <w:tab w:val="left" w:pos="-1440"/>
                <w:tab w:val="right" w:leader="dot" w:pos="0"/>
                <w:tab w:val="left" w:pos="567"/>
                <w:tab w:val="left" w:pos="3600"/>
                <w:tab w:val="center" w:pos="8174"/>
              </w:tabs>
              <w:spacing w:before="120" w:after="0" w:line="240" w:lineRule="auto"/>
              <w:rPr>
                <w:rFonts w:ascii="Arial" w:hAnsi="Arial" w:cs="Arial"/>
                <w:kern w:val="28"/>
                <w:sz w:val="24"/>
                <w:szCs w:val="24"/>
                <w:lang w:eastAsia="en-US"/>
              </w:rPr>
            </w:pPr>
            <w:r w:rsidRPr="00A13282">
              <w:rPr>
                <w:rFonts w:ascii="Arial" w:hAnsi="Arial" w:cs="Arial"/>
                <w:kern w:val="28"/>
                <w:sz w:val="24"/>
                <w:szCs w:val="24"/>
                <w:lang w:eastAsia="en-US"/>
              </w:rPr>
              <w:t>Trust Management Directorate Fund</w:t>
            </w:r>
          </w:p>
        </w:tc>
        <w:tc>
          <w:tcPr>
            <w:tcW w:w="7380" w:type="dxa"/>
            <w:vAlign w:val="center"/>
          </w:tcPr>
          <w:p w:rsidR="001C3D82" w:rsidRPr="00A13282" w:rsidRDefault="001C3D82" w:rsidP="00A13282">
            <w:pPr>
              <w:spacing w:after="0"/>
              <w:rPr>
                <w:rFonts w:ascii="Arial" w:hAnsi="Arial" w:cs="Arial"/>
                <w:sz w:val="24"/>
                <w:szCs w:val="24"/>
                <w:lang w:eastAsia="en-US"/>
              </w:rPr>
            </w:pPr>
            <w:r w:rsidRPr="00A13282">
              <w:rPr>
                <w:rFonts w:ascii="Arial" w:hAnsi="Arial" w:cs="Arial"/>
                <w:sz w:val="24"/>
                <w:szCs w:val="24"/>
                <w:lang w:eastAsia="en-US"/>
              </w:rPr>
              <w:t>Supports Maidstone</w:t>
            </w:r>
            <w:r w:rsidR="00A13282" w:rsidRPr="00A13282">
              <w:rPr>
                <w:rFonts w:ascii="Arial" w:hAnsi="Arial" w:cs="Arial"/>
                <w:sz w:val="24"/>
                <w:szCs w:val="24"/>
                <w:lang w:eastAsia="en-US"/>
              </w:rPr>
              <w:t xml:space="preserve"> &amp; Tunbridge Wells NHS Trust</w:t>
            </w:r>
          </w:p>
        </w:tc>
      </w:tr>
      <w:tr w:rsidR="001C3D82" w:rsidRPr="00A13282" w:rsidTr="001A138B">
        <w:trPr>
          <w:trHeight w:val="479"/>
        </w:trPr>
        <w:tc>
          <w:tcPr>
            <w:tcW w:w="3240" w:type="dxa"/>
            <w:vAlign w:val="center"/>
          </w:tcPr>
          <w:p w:rsidR="001C3D82" w:rsidRPr="00A13282" w:rsidRDefault="00A13282" w:rsidP="00A13282">
            <w:pPr>
              <w:widowControl w:val="0"/>
              <w:tabs>
                <w:tab w:val="left" w:pos="-1440"/>
                <w:tab w:val="right" w:leader="dot" w:pos="0"/>
                <w:tab w:val="left" w:pos="567"/>
                <w:tab w:val="left" w:pos="3600"/>
                <w:tab w:val="center" w:pos="8174"/>
              </w:tabs>
              <w:spacing w:before="120" w:after="0" w:line="240" w:lineRule="auto"/>
              <w:rPr>
                <w:rFonts w:ascii="Arial" w:hAnsi="Arial" w:cs="Arial"/>
                <w:kern w:val="28"/>
                <w:sz w:val="24"/>
                <w:szCs w:val="24"/>
                <w:lang w:eastAsia="en-US"/>
              </w:rPr>
            </w:pPr>
            <w:r w:rsidRPr="00A13282">
              <w:rPr>
                <w:rFonts w:ascii="Arial" w:hAnsi="Arial" w:cs="Arial"/>
                <w:kern w:val="28"/>
                <w:sz w:val="24"/>
                <w:szCs w:val="24"/>
                <w:lang w:eastAsia="en-US"/>
              </w:rPr>
              <w:t>Radiology Fund</w:t>
            </w:r>
            <w:r w:rsidR="001C3D82" w:rsidRPr="00A13282">
              <w:rPr>
                <w:rFonts w:ascii="Arial" w:hAnsi="Arial" w:cs="Arial"/>
                <w:kern w:val="28"/>
                <w:sz w:val="24"/>
                <w:szCs w:val="24"/>
                <w:lang w:eastAsia="en-US"/>
              </w:rPr>
              <w:t xml:space="preserve"> </w:t>
            </w:r>
          </w:p>
        </w:tc>
        <w:tc>
          <w:tcPr>
            <w:tcW w:w="7380" w:type="dxa"/>
            <w:vAlign w:val="center"/>
          </w:tcPr>
          <w:p w:rsidR="001C3D82" w:rsidRPr="00A13282" w:rsidRDefault="00A13282" w:rsidP="00AD781A">
            <w:pPr>
              <w:spacing w:after="0"/>
              <w:rPr>
                <w:rFonts w:ascii="Arial" w:hAnsi="Arial" w:cs="Arial"/>
                <w:sz w:val="24"/>
                <w:szCs w:val="24"/>
                <w:lang w:eastAsia="en-US"/>
              </w:rPr>
            </w:pPr>
            <w:r w:rsidRPr="00A13282">
              <w:rPr>
                <w:rFonts w:ascii="Arial" w:hAnsi="Arial" w:cs="Arial"/>
                <w:sz w:val="24"/>
                <w:szCs w:val="24"/>
                <w:lang w:eastAsia="en-US"/>
              </w:rPr>
              <w:t>Supports the Radiology Department</w:t>
            </w:r>
            <w:r w:rsidR="001C3D82" w:rsidRPr="00A13282">
              <w:rPr>
                <w:rFonts w:ascii="Arial" w:hAnsi="Arial" w:cs="Arial"/>
                <w:sz w:val="24"/>
                <w:szCs w:val="24"/>
                <w:lang w:eastAsia="en-US"/>
              </w:rPr>
              <w:t xml:space="preserve"> at Maidstone Hospital</w:t>
            </w:r>
          </w:p>
        </w:tc>
      </w:tr>
    </w:tbl>
    <w:p w:rsidR="00AF4F03" w:rsidRDefault="00AF4F03" w:rsidP="001E6AAF">
      <w:pPr>
        <w:autoSpaceDE w:val="0"/>
        <w:autoSpaceDN w:val="0"/>
        <w:adjustRightInd w:val="0"/>
        <w:spacing w:after="0" w:line="240" w:lineRule="auto"/>
        <w:jc w:val="both"/>
        <w:rPr>
          <w:rFonts w:ascii="Arial" w:hAnsi="Arial" w:cs="Arial"/>
          <w:color w:val="FF0000"/>
          <w:sz w:val="20"/>
          <w:szCs w:val="20"/>
          <w:lang w:eastAsia="en-US"/>
        </w:rPr>
      </w:pPr>
    </w:p>
    <w:p w:rsidR="00AF4F03" w:rsidRPr="00304406" w:rsidRDefault="00AF4F03" w:rsidP="001E6AAF">
      <w:pPr>
        <w:autoSpaceDE w:val="0"/>
        <w:autoSpaceDN w:val="0"/>
        <w:adjustRightInd w:val="0"/>
        <w:spacing w:after="0" w:line="240" w:lineRule="auto"/>
        <w:jc w:val="both"/>
        <w:rPr>
          <w:rFonts w:ascii="Arial" w:hAnsi="Arial" w:cs="Arial"/>
          <w:color w:val="FF0000"/>
          <w:sz w:val="20"/>
          <w:szCs w:val="20"/>
          <w:lang w:eastAsia="en-US"/>
        </w:rPr>
      </w:pPr>
    </w:p>
    <w:p w:rsidR="001E3201" w:rsidRPr="00304406" w:rsidRDefault="001E3201" w:rsidP="001E6AAF">
      <w:pPr>
        <w:autoSpaceDE w:val="0"/>
        <w:autoSpaceDN w:val="0"/>
        <w:adjustRightInd w:val="0"/>
        <w:spacing w:after="0" w:line="240" w:lineRule="auto"/>
        <w:jc w:val="both"/>
        <w:rPr>
          <w:rFonts w:ascii="Arial" w:hAnsi="Arial" w:cs="Arial"/>
          <w:color w:val="FF0000"/>
          <w:sz w:val="20"/>
          <w:szCs w:val="20"/>
          <w:lang w:eastAsia="en-US"/>
        </w:rPr>
      </w:pPr>
    </w:p>
    <w:p w:rsidR="001E6AAF" w:rsidRPr="00EF0430" w:rsidRDefault="001E6AAF" w:rsidP="00E275F6">
      <w:pPr>
        <w:numPr>
          <w:ilvl w:val="0"/>
          <w:numId w:val="28"/>
        </w:numPr>
        <w:autoSpaceDE w:val="0"/>
        <w:autoSpaceDN w:val="0"/>
        <w:adjustRightInd w:val="0"/>
        <w:spacing w:after="0" w:line="240" w:lineRule="auto"/>
        <w:rPr>
          <w:rFonts w:ascii="Arial" w:hAnsi="Arial" w:cs="Arial"/>
          <w:b/>
          <w:bCs/>
          <w:color w:val="5F497A" w:themeColor="accent4" w:themeShade="BF"/>
          <w:sz w:val="24"/>
          <w:szCs w:val="24"/>
          <w:lang w:eastAsia="en-US"/>
        </w:rPr>
      </w:pPr>
      <w:r w:rsidRPr="00EF0430">
        <w:rPr>
          <w:rFonts w:ascii="Arial" w:hAnsi="Arial" w:cs="Arial"/>
          <w:b/>
          <w:bCs/>
          <w:color w:val="5F497A" w:themeColor="accent4" w:themeShade="BF"/>
          <w:sz w:val="24"/>
          <w:szCs w:val="24"/>
          <w:lang w:eastAsia="en-US"/>
        </w:rPr>
        <w:t>Charity Tax</w:t>
      </w:r>
    </w:p>
    <w:p w:rsidR="00E275F6" w:rsidRPr="002C0626" w:rsidRDefault="00E275F6" w:rsidP="00E275F6">
      <w:pPr>
        <w:autoSpaceDE w:val="0"/>
        <w:autoSpaceDN w:val="0"/>
        <w:adjustRightInd w:val="0"/>
        <w:spacing w:after="0" w:line="240" w:lineRule="auto"/>
        <w:rPr>
          <w:rFonts w:ascii="Arial" w:hAnsi="Arial" w:cs="Arial"/>
          <w:b/>
          <w:bCs/>
          <w:sz w:val="24"/>
          <w:szCs w:val="24"/>
          <w:lang w:eastAsia="en-US"/>
        </w:rPr>
      </w:pPr>
    </w:p>
    <w:p w:rsidR="001E6AAF" w:rsidRPr="002C0626" w:rsidRDefault="001E6AAF" w:rsidP="00242B63">
      <w:pPr>
        <w:autoSpaceDE w:val="0"/>
        <w:autoSpaceDN w:val="0"/>
        <w:adjustRightInd w:val="0"/>
        <w:spacing w:after="0" w:line="240" w:lineRule="auto"/>
        <w:jc w:val="both"/>
        <w:rPr>
          <w:rFonts w:ascii="Arial" w:hAnsi="Arial" w:cs="Arial"/>
          <w:sz w:val="24"/>
          <w:szCs w:val="24"/>
          <w:lang w:eastAsia="en-US"/>
        </w:rPr>
      </w:pPr>
      <w:r w:rsidRPr="002C0626">
        <w:rPr>
          <w:rFonts w:ascii="Arial" w:hAnsi="Arial" w:cs="Arial"/>
          <w:sz w:val="24"/>
          <w:szCs w:val="24"/>
          <w:lang w:eastAsia="en-US"/>
        </w:rPr>
        <w:t>Maidstone and Tunbridge Wells NHS Trust Charity is considered to pass the tests set out in Paragraph 1 Schedule 6 Finance Act 2010 and therefore it meets the definition of a charitable trust for UK income tax purposes. Accordingly, the charity is potentially exempt from taxation in respect of income or capital gains received within categories covered by Part 10 Income Tax Act 2007 or Section 256 of the Taxation of Chargeable Gains Act 1992, to the extent that such income or gains are applied exclusively to charitable purposes.</w:t>
      </w:r>
    </w:p>
    <w:p w:rsidR="00AB6088" w:rsidRDefault="00AB6088" w:rsidP="00E275F6">
      <w:pPr>
        <w:autoSpaceDE w:val="0"/>
        <w:autoSpaceDN w:val="0"/>
        <w:adjustRightInd w:val="0"/>
        <w:spacing w:after="0" w:line="240" w:lineRule="auto"/>
        <w:rPr>
          <w:rFonts w:ascii="Arial" w:hAnsi="Arial" w:cs="Arial"/>
          <w:sz w:val="24"/>
          <w:szCs w:val="24"/>
          <w:lang w:eastAsia="en-US"/>
        </w:rPr>
      </w:pPr>
    </w:p>
    <w:p w:rsidR="00207FCB" w:rsidRDefault="00207FCB" w:rsidP="00E275F6">
      <w:pPr>
        <w:autoSpaceDE w:val="0"/>
        <w:autoSpaceDN w:val="0"/>
        <w:adjustRightInd w:val="0"/>
        <w:spacing w:after="0" w:line="240" w:lineRule="auto"/>
        <w:rPr>
          <w:rFonts w:ascii="Arial" w:hAnsi="Arial" w:cs="Arial"/>
          <w:sz w:val="24"/>
          <w:szCs w:val="24"/>
          <w:lang w:eastAsia="en-US"/>
        </w:rPr>
      </w:pPr>
    </w:p>
    <w:p w:rsidR="00207FCB" w:rsidRPr="002C0626" w:rsidRDefault="00207FCB" w:rsidP="00E275F6">
      <w:pPr>
        <w:autoSpaceDE w:val="0"/>
        <w:autoSpaceDN w:val="0"/>
        <w:adjustRightInd w:val="0"/>
        <w:spacing w:after="0" w:line="240" w:lineRule="auto"/>
        <w:rPr>
          <w:rFonts w:ascii="Arial" w:hAnsi="Arial" w:cs="Arial"/>
          <w:sz w:val="24"/>
          <w:szCs w:val="24"/>
          <w:lang w:eastAsia="en-US"/>
        </w:rPr>
      </w:pPr>
    </w:p>
    <w:p w:rsidR="00AB6088" w:rsidRPr="002C0626" w:rsidRDefault="00AB6088" w:rsidP="00E275F6">
      <w:pPr>
        <w:autoSpaceDE w:val="0"/>
        <w:autoSpaceDN w:val="0"/>
        <w:adjustRightInd w:val="0"/>
        <w:spacing w:after="0" w:line="240" w:lineRule="auto"/>
        <w:rPr>
          <w:rFonts w:ascii="Arial" w:hAnsi="Arial" w:cs="Arial"/>
          <w:sz w:val="24"/>
          <w:szCs w:val="24"/>
          <w:lang w:eastAsia="en-US"/>
        </w:rPr>
      </w:pPr>
    </w:p>
    <w:p w:rsidR="001E6AAF" w:rsidRPr="00EF0430" w:rsidRDefault="001E6AAF" w:rsidP="00E275F6">
      <w:pPr>
        <w:numPr>
          <w:ilvl w:val="0"/>
          <w:numId w:val="28"/>
        </w:numPr>
        <w:autoSpaceDE w:val="0"/>
        <w:autoSpaceDN w:val="0"/>
        <w:adjustRightInd w:val="0"/>
        <w:spacing w:after="0" w:line="240" w:lineRule="auto"/>
        <w:rPr>
          <w:rFonts w:ascii="Arial" w:hAnsi="Arial" w:cs="Arial"/>
          <w:b/>
          <w:color w:val="5F497A" w:themeColor="accent4" w:themeShade="BF"/>
          <w:sz w:val="24"/>
          <w:szCs w:val="24"/>
          <w:lang w:val="en-US" w:eastAsia="en-US"/>
        </w:rPr>
      </w:pPr>
      <w:r w:rsidRPr="00EF0430">
        <w:rPr>
          <w:rFonts w:ascii="Arial" w:hAnsi="Arial" w:cs="Arial"/>
          <w:b/>
          <w:bCs/>
          <w:color w:val="5F497A" w:themeColor="accent4" w:themeShade="BF"/>
          <w:sz w:val="24"/>
          <w:szCs w:val="24"/>
          <w:lang w:eastAsia="en-US"/>
        </w:rPr>
        <w:t>Related</w:t>
      </w:r>
      <w:r w:rsidRPr="00EF0430">
        <w:rPr>
          <w:rFonts w:ascii="Arial" w:hAnsi="Arial" w:cs="Arial"/>
          <w:b/>
          <w:color w:val="5F497A" w:themeColor="accent4" w:themeShade="BF"/>
          <w:sz w:val="24"/>
          <w:szCs w:val="24"/>
          <w:lang w:val="en-US" w:eastAsia="en-US"/>
        </w:rPr>
        <w:t xml:space="preserve"> Parties</w:t>
      </w:r>
    </w:p>
    <w:p w:rsidR="001E6AAF" w:rsidRPr="002C0626" w:rsidRDefault="001E6AAF" w:rsidP="00E275F6">
      <w:pPr>
        <w:spacing w:after="0" w:line="240" w:lineRule="auto"/>
        <w:rPr>
          <w:rFonts w:ascii="Arial" w:hAnsi="Arial" w:cs="Arial"/>
          <w:sz w:val="24"/>
          <w:szCs w:val="24"/>
          <w:lang w:eastAsia="en-US"/>
        </w:rPr>
      </w:pPr>
    </w:p>
    <w:p w:rsidR="001E6AAF" w:rsidRPr="002C0626" w:rsidRDefault="001E6AAF" w:rsidP="00242B63">
      <w:pPr>
        <w:spacing w:after="0" w:line="240" w:lineRule="auto"/>
        <w:jc w:val="both"/>
        <w:rPr>
          <w:rFonts w:ascii="Arial" w:hAnsi="Arial" w:cs="Arial"/>
          <w:sz w:val="24"/>
          <w:szCs w:val="24"/>
          <w:lang w:eastAsia="en-US"/>
        </w:rPr>
      </w:pPr>
      <w:r w:rsidRPr="002C0626">
        <w:rPr>
          <w:rFonts w:ascii="Arial" w:hAnsi="Arial" w:cs="Arial"/>
          <w:sz w:val="24"/>
          <w:szCs w:val="24"/>
          <w:lang w:eastAsia="en-US"/>
        </w:rPr>
        <w:t xml:space="preserve">The Charity is established to hold the charitable funds of the Maidstone </w:t>
      </w:r>
      <w:r w:rsidR="00315AC0" w:rsidRPr="002C0626">
        <w:rPr>
          <w:rFonts w:ascii="Arial" w:hAnsi="Arial" w:cs="Arial"/>
          <w:sz w:val="24"/>
          <w:szCs w:val="24"/>
          <w:lang w:eastAsia="en-US"/>
        </w:rPr>
        <w:t>and</w:t>
      </w:r>
      <w:r w:rsidRPr="002C0626">
        <w:rPr>
          <w:rFonts w:ascii="Arial" w:hAnsi="Arial" w:cs="Arial"/>
          <w:sz w:val="24"/>
          <w:szCs w:val="24"/>
          <w:lang w:eastAsia="en-US"/>
        </w:rPr>
        <w:t xml:space="preserve"> Tunbridge Wells NHS Trust.</w:t>
      </w:r>
    </w:p>
    <w:p w:rsidR="00E275F6" w:rsidRPr="002C0626" w:rsidRDefault="00E275F6" w:rsidP="00242B63">
      <w:pPr>
        <w:spacing w:after="0" w:line="240" w:lineRule="auto"/>
        <w:jc w:val="both"/>
        <w:rPr>
          <w:rFonts w:ascii="Arial" w:hAnsi="Arial" w:cs="Arial"/>
          <w:sz w:val="24"/>
          <w:szCs w:val="24"/>
          <w:lang w:eastAsia="en-US"/>
        </w:rPr>
      </w:pPr>
    </w:p>
    <w:p w:rsidR="001E6AAF" w:rsidRPr="002C0626" w:rsidRDefault="001E6AAF" w:rsidP="00242B63">
      <w:pPr>
        <w:spacing w:after="0" w:line="240" w:lineRule="auto"/>
        <w:jc w:val="both"/>
        <w:rPr>
          <w:rFonts w:ascii="Arial" w:hAnsi="Arial" w:cs="Arial"/>
          <w:sz w:val="24"/>
          <w:szCs w:val="24"/>
          <w:lang w:eastAsia="en-US"/>
        </w:rPr>
      </w:pPr>
      <w:r w:rsidRPr="002C0626">
        <w:rPr>
          <w:rFonts w:ascii="Arial" w:hAnsi="Arial" w:cs="Arial"/>
          <w:sz w:val="24"/>
          <w:szCs w:val="24"/>
          <w:lang w:eastAsia="en-US"/>
        </w:rPr>
        <w:t>During the year none of the NHS Trust Board or members of key management staff or parties related to them has undertaken any material transactions with the Maidstone and Tunbridge Wells NHS Trust.</w:t>
      </w:r>
    </w:p>
    <w:p w:rsidR="00E275F6" w:rsidRPr="002C0626" w:rsidRDefault="00E275F6" w:rsidP="00242B63">
      <w:pPr>
        <w:spacing w:after="0" w:line="240" w:lineRule="auto"/>
        <w:jc w:val="both"/>
        <w:rPr>
          <w:rFonts w:ascii="Arial" w:hAnsi="Arial" w:cs="Arial"/>
          <w:sz w:val="24"/>
          <w:szCs w:val="24"/>
          <w:lang w:eastAsia="en-US"/>
        </w:rPr>
      </w:pPr>
    </w:p>
    <w:p w:rsidR="001E6AAF" w:rsidRPr="002C0626" w:rsidRDefault="001E6AAF" w:rsidP="00242B63">
      <w:pPr>
        <w:spacing w:after="0" w:line="240" w:lineRule="auto"/>
        <w:jc w:val="both"/>
        <w:rPr>
          <w:rFonts w:ascii="Arial" w:hAnsi="Arial" w:cs="Arial"/>
          <w:sz w:val="24"/>
          <w:szCs w:val="24"/>
          <w:lang w:eastAsia="en-US"/>
        </w:rPr>
      </w:pPr>
      <w:r w:rsidRPr="002C0626">
        <w:rPr>
          <w:rFonts w:ascii="Arial" w:hAnsi="Arial" w:cs="Arial"/>
          <w:sz w:val="24"/>
          <w:szCs w:val="24"/>
          <w:lang w:eastAsia="en-US"/>
        </w:rPr>
        <w:t>The Charity has made revenue and capital payments, in the form of grants, to the Maidstone and Tunbridge Wells NHS Trust, the Corporate Trustee of the charity. In addition</w:t>
      </w:r>
      <w:r w:rsidR="00EC0DA8" w:rsidRPr="002C0626">
        <w:rPr>
          <w:rFonts w:ascii="Arial" w:hAnsi="Arial" w:cs="Arial"/>
          <w:sz w:val="24"/>
          <w:szCs w:val="24"/>
          <w:lang w:eastAsia="en-US"/>
        </w:rPr>
        <w:t xml:space="preserve"> </w:t>
      </w:r>
      <w:r w:rsidR="00A7778B" w:rsidRPr="002C0626">
        <w:rPr>
          <w:rFonts w:ascii="Arial" w:hAnsi="Arial" w:cs="Arial"/>
          <w:sz w:val="24"/>
          <w:szCs w:val="24"/>
          <w:lang w:eastAsia="en-US"/>
        </w:rPr>
        <w:t>£4</w:t>
      </w:r>
      <w:r w:rsidR="00337D95">
        <w:rPr>
          <w:rFonts w:ascii="Arial" w:hAnsi="Arial" w:cs="Arial"/>
          <w:sz w:val="24"/>
          <w:szCs w:val="24"/>
          <w:lang w:eastAsia="en-US"/>
        </w:rPr>
        <w:t>7</w:t>
      </w:r>
      <w:r w:rsidR="009107A1" w:rsidRPr="002C0626">
        <w:rPr>
          <w:rFonts w:ascii="Arial" w:hAnsi="Arial" w:cs="Arial"/>
          <w:sz w:val="24"/>
          <w:szCs w:val="24"/>
          <w:lang w:eastAsia="en-US"/>
        </w:rPr>
        <w:t>k (</w:t>
      </w:r>
      <w:r w:rsidR="009107A1" w:rsidRPr="005453CC">
        <w:rPr>
          <w:rFonts w:ascii="Arial" w:hAnsi="Arial" w:cs="Arial"/>
          <w:sz w:val="24"/>
          <w:szCs w:val="24"/>
          <w:lang w:eastAsia="en-US"/>
        </w:rPr>
        <w:t>201</w:t>
      </w:r>
      <w:r w:rsidR="005453CC" w:rsidRPr="005453CC">
        <w:rPr>
          <w:rFonts w:ascii="Arial" w:hAnsi="Arial" w:cs="Arial"/>
          <w:sz w:val="24"/>
          <w:szCs w:val="24"/>
          <w:lang w:eastAsia="en-US"/>
        </w:rPr>
        <w:t>5</w:t>
      </w:r>
      <w:r w:rsidR="005432B1" w:rsidRPr="005453CC">
        <w:rPr>
          <w:rFonts w:ascii="Arial" w:hAnsi="Arial" w:cs="Arial"/>
          <w:sz w:val="24"/>
          <w:szCs w:val="24"/>
          <w:lang w:eastAsia="en-US"/>
        </w:rPr>
        <w:t>/1</w:t>
      </w:r>
      <w:r w:rsidR="005453CC" w:rsidRPr="005453CC">
        <w:rPr>
          <w:rFonts w:ascii="Arial" w:hAnsi="Arial" w:cs="Arial"/>
          <w:sz w:val="24"/>
          <w:szCs w:val="24"/>
          <w:lang w:eastAsia="en-US"/>
        </w:rPr>
        <w:t>6</w:t>
      </w:r>
      <w:r w:rsidR="00971169" w:rsidRPr="00BB2FA6">
        <w:rPr>
          <w:rFonts w:ascii="Arial" w:hAnsi="Arial" w:cs="Arial"/>
          <w:color w:val="FF0000"/>
          <w:sz w:val="24"/>
          <w:szCs w:val="24"/>
          <w:lang w:eastAsia="en-US"/>
        </w:rPr>
        <w:t xml:space="preserve"> </w:t>
      </w:r>
      <w:r w:rsidR="00971169" w:rsidRPr="002C0626">
        <w:rPr>
          <w:rFonts w:ascii="Arial" w:hAnsi="Arial" w:cs="Arial"/>
          <w:sz w:val="24"/>
          <w:szCs w:val="24"/>
          <w:lang w:eastAsia="en-US"/>
        </w:rPr>
        <w:t>£</w:t>
      </w:r>
      <w:r w:rsidR="00337D95">
        <w:rPr>
          <w:rFonts w:ascii="Arial" w:hAnsi="Arial" w:cs="Arial"/>
          <w:sz w:val="24"/>
          <w:szCs w:val="24"/>
          <w:lang w:eastAsia="en-US"/>
        </w:rPr>
        <w:t>49</w:t>
      </w:r>
      <w:r w:rsidRPr="002C0626">
        <w:rPr>
          <w:rFonts w:ascii="Arial" w:hAnsi="Arial" w:cs="Arial"/>
          <w:sz w:val="24"/>
          <w:szCs w:val="24"/>
          <w:lang w:eastAsia="en-US"/>
        </w:rPr>
        <w:t>k) was payable by the Charity to the Trust in respect of contribution to salaries and overheads to support the administration of the Charity. The amount due at the balance sheet date to Maidstone and Tunbridge Wells NHS Trust was</w:t>
      </w:r>
      <w:r w:rsidR="005453CC">
        <w:rPr>
          <w:rFonts w:ascii="Arial" w:hAnsi="Arial" w:cs="Arial"/>
          <w:sz w:val="24"/>
          <w:szCs w:val="24"/>
          <w:lang w:eastAsia="en-US"/>
        </w:rPr>
        <w:t xml:space="preserve"> </w:t>
      </w:r>
      <w:r w:rsidR="00D43214">
        <w:rPr>
          <w:rFonts w:ascii="Arial" w:hAnsi="Arial" w:cs="Arial"/>
          <w:sz w:val="24"/>
          <w:szCs w:val="24"/>
          <w:lang w:eastAsia="en-US"/>
        </w:rPr>
        <w:t>£342</w:t>
      </w:r>
      <w:r w:rsidR="005453CC">
        <w:rPr>
          <w:rFonts w:ascii="Arial" w:hAnsi="Arial" w:cs="Arial"/>
          <w:sz w:val="24"/>
          <w:szCs w:val="24"/>
          <w:lang w:eastAsia="en-US"/>
        </w:rPr>
        <w:t>k</w:t>
      </w:r>
      <w:r w:rsidR="004E59DC" w:rsidRPr="002C0626">
        <w:rPr>
          <w:rFonts w:ascii="Arial" w:hAnsi="Arial" w:cs="Arial"/>
          <w:sz w:val="24"/>
          <w:szCs w:val="24"/>
          <w:lang w:eastAsia="en-US"/>
        </w:rPr>
        <w:t xml:space="preserve"> </w:t>
      </w:r>
      <w:r w:rsidR="005453CC">
        <w:rPr>
          <w:rFonts w:ascii="Arial" w:hAnsi="Arial" w:cs="Arial"/>
          <w:sz w:val="24"/>
          <w:szCs w:val="24"/>
          <w:lang w:eastAsia="en-US"/>
        </w:rPr>
        <w:t xml:space="preserve">(2015/16 </w:t>
      </w:r>
      <w:r w:rsidR="005432B1" w:rsidRPr="002C0626">
        <w:rPr>
          <w:rFonts w:ascii="Arial" w:hAnsi="Arial" w:cs="Arial"/>
          <w:sz w:val="24"/>
          <w:szCs w:val="24"/>
          <w:lang w:eastAsia="en-US"/>
        </w:rPr>
        <w:t>£</w:t>
      </w:r>
      <w:r w:rsidR="00A7778B" w:rsidRPr="002C0626">
        <w:rPr>
          <w:rFonts w:ascii="Arial" w:hAnsi="Arial" w:cs="Arial"/>
          <w:sz w:val="24"/>
          <w:szCs w:val="24"/>
          <w:lang w:eastAsia="en-US"/>
        </w:rPr>
        <w:t>291</w:t>
      </w:r>
      <w:r w:rsidRPr="002C0626">
        <w:rPr>
          <w:rFonts w:ascii="Arial" w:hAnsi="Arial" w:cs="Arial"/>
          <w:sz w:val="24"/>
          <w:szCs w:val="24"/>
          <w:lang w:eastAsia="en-US"/>
        </w:rPr>
        <w:t>k</w:t>
      </w:r>
      <w:r w:rsidR="005453CC">
        <w:rPr>
          <w:rFonts w:ascii="Arial" w:hAnsi="Arial" w:cs="Arial"/>
          <w:sz w:val="24"/>
          <w:szCs w:val="24"/>
          <w:lang w:eastAsia="en-US"/>
        </w:rPr>
        <w:t>)</w:t>
      </w:r>
      <w:r w:rsidRPr="002C0626">
        <w:rPr>
          <w:rFonts w:ascii="Arial" w:hAnsi="Arial" w:cs="Arial"/>
          <w:sz w:val="24"/>
          <w:szCs w:val="24"/>
          <w:lang w:eastAsia="en-US"/>
        </w:rPr>
        <w:t>.</w:t>
      </w:r>
    </w:p>
    <w:p w:rsidR="0039507E" w:rsidRPr="002C0626" w:rsidRDefault="0039507E" w:rsidP="00C751C2">
      <w:pPr>
        <w:rPr>
          <w:rFonts w:ascii="Arial" w:hAnsi="Arial" w:cs="Arial"/>
          <w:b/>
          <w:sz w:val="24"/>
          <w:szCs w:val="24"/>
          <w:lang w:eastAsia="en-US"/>
        </w:rPr>
      </w:pPr>
    </w:p>
    <w:p w:rsidR="001E3201" w:rsidRPr="00EF0430" w:rsidRDefault="00D65C4E" w:rsidP="00C751C2">
      <w:pPr>
        <w:rPr>
          <w:rFonts w:ascii="Arial" w:hAnsi="Arial" w:cs="Arial"/>
          <w:b/>
          <w:color w:val="5F497A" w:themeColor="accent4" w:themeShade="BF"/>
          <w:sz w:val="24"/>
          <w:szCs w:val="24"/>
          <w:lang w:eastAsia="en-US"/>
        </w:rPr>
      </w:pPr>
      <w:r w:rsidRPr="00EF0430">
        <w:rPr>
          <w:rFonts w:ascii="Arial" w:hAnsi="Arial" w:cs="Arial"/>
          <w:b/>
          <w:color w:val="5F497A" w:themeColor="accent4" w:themeShade="BF"/>
          <w:sz w:val="24"/>
          <w:szCs w:val="24"/>
          <w:lang w:eastAsia="en-US"/>
        </w:rPr>
        <w:t>11. Events after the reporting year</w:t>
      </w:r>
    </w:p>
    <w:p w:rsidR="001E3201" w:rsidRPr="002C0626" w:rsidRDefault="006271DB" w:rsidP="00242B63">
      <w:pPr>
        <w:jc w:val="both"/>
        <w:rPr>
          <w:rFonts w:ascii="Arial" w:hAnsi="Arial" w:cs="Arial"/>
          <w:sz w:val="24"/>
          <w:szCs w:val="24"/>
          <w:lang w:eastAsia="en-US"/>
        </w:rPr>
      </w:pPr>
      <w:r w:rsidRPr="002C0626">
        <w:rPr>
          <w:rFonts w:ascii="Arial" w:hAnsi="Arial" w:cs="Arial"/>
          <w:sz w:val="24"/>
          <w:szCs w:val="24"/>
          <w:lang w:eastAsia="en-US"/>
        </w:rPr>
        <w:t xml:space="preserve">The Trust has </w:t>
      </w:r>
      <w:r w:rsidR="0039507E" w:rsidRPr="002C0626">
        <w:rPr>
          <w:rFonts w:ascii="Arial" w:hAnsi="Arial" w:cs="Arial"/>
          <w:sz w:val="24"/>
          <w:szCs w:val="24"/>
          <w:lang w:eastAsia="en-US"/>
        </w:rPr>
        <w:t xml:space="preserve">not </w:t>
      </w:r>
      <w:r w:rsidRPr="002C0626">
        <w:rPr>
          <w:rFonts w:ascii="Arial" w:hAnsi="Arial" w:cs="Arial"/>
          <w:sz w:val="24"/>
          <w:szCs w:val="24"/>
          <w:lang w:eastAsia="en-US"/>
        </w:rPr>
        <w:t xml:space="preserve">been </w:t>
      </w:r>
      <w:r w:rsidR="0039507E" w:rsidRPr="002C0626">
        <w:rPr>
          <w:rFonts w:ascii="Arial" w:hAnsi="Arial" w:cs="Arial"/>
          <w:sz w:val="24"/>
          <w:szCs w:val="24"/>
          <w:lang w:eastAsia="en-US"/>
        </w:rPr>
        <w:t xml:space="preserve">advised of any </w:t>
      </w:r>
      <w:r w:rsidRPr="002C0626">
        <w:rPr>
          <w:rFonts w:ascii="Arial" w:hAnsi="Arial" w:cs="Arial"/>
          <w:sz w:val="24"/>
          <w:szCs w:val="24"/>
          <w:lang w:eastAsia="en-US"/>
        </w:rPr>
        <w:t>potential</w:t>
      </w:r>
      <w:r w:rsidR="0039507E" w:rsidRPr="002C0626">
        <w:rPr>
          <w:rFonts w:ascii="Arial" w:hAnsi="Arial" w:cs="Arial"/>
          <w:sz w:val="24"/>
          <w:szCs w:val="24"/>
          <w:lang w:eastAsia="en-US"/>
        </w:rPr>
        <w:t xml:space="preserve"> </w:t>
      </w:r>
      <w:r w:rsidRPr="002C0626">
        <w:rPr>
          <w:rFonts w:ascii="Arial" w:hAnsi="Arial" w:cs="Arial"/>
          <w:sz w:val="24"/>
          <w:szCs w:val="24"/>
          <w:lang w:eastAsia="en-US"/>
        </w:rPr>
        <w:t>significant legacies</w:t>
      </w:r>
      <w:r w:rsidR="0039507E" w:rsidRPr="002C0626">
        <w:rPr>
          <w:rFonts w:ascii="Arial" w:hAnsi="Arial" w:cs="Arial"/>
          <w:sz w:val="24"/>
          <w:szCs w:val="24"/>
          <w:lang w:eastAsia="en-US"/>
        </w:rPr>
        <w:t xml:space="preserve"> to be </w:t>
      </w:r>
      <w:r w:rsidR="00E90006" w:rsidRPr="002C0626">
        <w:rPr>
          <w:rFonts w:ascii="Arial" w:hAnsi="Arial" w:cs="Arial"/>
          <w:sz w:val="24"/>
          <w:szCs w:val="24"/>
          <w:lang w:eastAsia="en-US"/>
        </w:rPr>
        <w:t>received</w:t>
      </w:r>
      <w:r w:rsidR="002C0626">
        <w:rPr>
          <w:rFonts w:ascii="Arial" w:hAnsi="Arial" w:cs="Arial"/>
          <w:sz w:val="24"/>
          <w:szCs w:val="24"/>
          <w:lang w:eastAsia="en-US"/>
        </w:rPr>
        <w:t xml:space="preserve"> in 2017/18</w:t>
      </w:r>
      <w:r w:rsidR="0039507E" w:rsidRPr="002C0626">
        <w:rPr>
          <w:rFonts w:ascii="Arial" w:hAnsi="Arial" w:cs="Arial"/>
          <w:sz w:val="24"/>
          <w:szCs w:val="24"/>
          <w:lang w:eastAsia="en-US"/>
        </w:rPr>
        <w:t xml:space="preserve">. </w:t>
      </w:r>
    </w:p>
    <w:p w:rsidR="00E22B5D" w:rsidRPr="002C0626" w:rsidRDefault="00E22B5D" w:rsidP="00C751C2">
      <w:pPr>
        <w:rPr>
          <w:sz w:val="24"/>
          <w:szCs w:val="24"/>
          <w:lang w:eastAsia="en-US"/>
        </w:rPr>
      </w:pPr>
    </w:p>
    <w:p w:rsidR="00AD781A" w:rsidRPr="002C0626" w:rsidRDefault="00AD781A" w:rsidP="00C751C2">
      <w:pPr>
        <w:rPr>
          <w:sz w:val="24"/>
          <w:szCs w:val="24"/>
          <w:lang w:eastAsia="en-US"/>
        </w:rPr>
      </w:pPr>
    </w:p>
    <w:p w:rsidR="00AD781A" w:rsidRDefault="00AD781A" w:rsidP="00C751C2">
      <w:pPr>
        <w:rPr>
          <w:sz w:val="24"/>
          <w:szCs w:val="24"/>
          <w:lang w:eastAsia="en-US"/>
        </w:rPr>
      </w:pPr>
    </w:p>
    <w:p w:rsidR="002C0626" w:rsidRDefault="002C0626" w:rsidP="00C751C2">
      <w:pPr>
        <w:rPr>
          <w:sz w:val="24"/>
          <w:szCs w:val="24"/>
          <w:lang w:eastAsia="en-US"/>
        </w:rPr>
      </w:pPr>
    </w:p>
    <w:p w:rsidR="002C0626" w:rsidRDefault="002C0626" w:rsidP="00C751C2">
      <w:pPr>
        <w:rPr>
          <w:sz w:val="24"/>
          <w:szCs w:val="24"/>
          <w:lang w:eastAsia="en-US"/>
        </w:rPr>
      </w:pPr>
    </w:p>
    <w:p w:rsidR="002C0626" w:rsidRDefault="002C0626" w:rsidP="00C751C2">
      <w:pPr>
        <w:rPr>
          <w:sz w:val="24"/>
          <w:szCs w:val="24"/>
          <w:lang w:eastAsia="en-US"/>
        </w:rPr>
      </w:pPr>
    </w:p>
    <w:p w:rsidR="002C0626" w:rsidRDefault="002C0626" w:rsidP="00C751C2">
      <w:pPr>
        <w:rPr>
          <w:sz w:val="24"/>
          <w:szCs w:val="24"/>
          <w:lang w:eastAsia="en-US"/>
        </w:rPr>
      </w:pPr>
    </w:p>
    <w:p w:rsidR="002C0626" w:rsidRDefault="002C0626" w:rsidP="00C751C2">
      <w:pPr>
        <w:rPr>
          <w:sz w:val="24"/>
          <w:szCs w:val="24"/>
          <w:lang w:eastAsia="en-US"/>
        </w:rPr>
      </w:pPr>
    </w:p>
    <w:p w:rsidR="00A13282" w:rsidRDefault="00A13282" w:rsidP="00C751C2">
      <w:pPr>
        <w:rPr>
          <w:sz w:val="24"/>
          <w:szCs w:val="24"/>
          <w:lang w:eastAsia="en-US"/>
        </w:rPr>
      </w:pPr>
    </w:p>
    <w:p w:rsidR="00A13282" w:rsidRDefault="00A13282" w:rsidP="00C751C2">
      <w:pPr>
        <w:rPr>
          <w:sz w:val="24"/>
          <w:szCs w:val="24"/>
          <w:lang w:eastAsia="en-US"/>
        </w:rPr>
      </w:pPr>
    </w:p>
    <w:p w:rsidR="00A13282" w:rsidRDefault="00A13282" w:rsidP="00C751C2">
      <w:pPr>
        <w:rPr>
          <w:sz w:val="24"/>
          <w:szCs w:val="24"/>
          <w:lang w:eastAsia="en-US"/>
        </w:rPr>
      </w:pPr>
    </w:p>
    <w:p w:rsidR="00A13282" w:rsidRDefault="00A13282" w:rsidP="00C751C2">
      <w:pPr>
        <w:rPr>
          <w:sz w:val="24"/>
          <w:szCs w:val="24"/>
          <w:lang w:eastAsia="en-US"/>
        </w:rPr>
      </w:pPr>
    </w:p>
    <w:p w:rsidR="00AF4F03" w:rsidRDefault="00AF4F03" w:rsidP="00C751C2">
      <w:pPr>
        <w:rPr>
          <w:sz w:val="20"/>
          <w:szCs w:val="20"/>
          <w:lang w:eastAsia="en-US"/>
        </w:rPr>
      </w:pPr>
    </w:p>
    <w:p w:rsidR="00DF7BC0" w:rsidRDefault="00DF7BC0">
      <w:pPr>
        <w:spacing w:after="0" w:line="240" w:lineRule="auto"/>
        <w:rPr>
          <w:sz w:val="18"/>
          <w:szCs w:val="18"/>
          <w:lang w:eastAsia="en-US"/>
        </w:rPr>
      </w:pPr>
      <w:r>
        <w:rPr>
          <w:sz w:val="18"/>
          <w:szCs w:val="18"/>
          <w:lang w:eastAsia="en-US"/>
        </w:rPr>
        <w:br w:type="page"/>
      </w:r>
    </w:p>
    <w:p w:rsidR="001E6AAF" w:rsidRPr="002A0217" w:rsidRDefault="00CF1DB7" w:rsidP="00E22B5D">
      <w:pPr>
        <w:jc w:val="right"/>
        <w:rPr>
          <w:sz w:val="18"/>
          <w:szCs w:val="18"/>
          <w:lang w:eastAsia="en-US"/>
        </w:rPr>
      </w:pPr>
      <w:r>
        <w:rPr>
          <w:noProof/>
          <w:sz w:val="18"/>
          <w:szCs w:val="18"/>
        </w:rPr>
        <w:lastRenderedPageBreak/>
        <w:drawing>
          <wp:inline distT="0" distB="0" distL="0" distR="0" wp14:anchorId="3966D3DA" wp14:editId="38DA248B">
            <wp:extent cx="2647479" cy="638175"/>
            <wp:effectExtent l="0" t="0" r="635" b="0"/>
            <wp:docPr id="15" name="Picture 15" descr="C:\Users\sosborne\AppData\Local\Microsoft\Windows\Temporary Internet Files\Content.Outlook\VF7D9E7T\MTW_Charitable_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sborne\AppData\Local\Microsoft\Windows\Temporary Internet Files\Content.Outlook\VF7D9E7T\MTW_Charitable_Fu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479" cy="638175"/>
                    </a:xfrm>
                    <a:prstGeom prst="rect">
                      <a:avLst/>
                    </a:prstGeom>
                    <a:noFill/>
                    <a:ln>
                      <a:noFill/>
                    </a:ln>
                  </pic:spPr>
                </pic:pic>
              </a:graphicData>
            </a:graphic>
          </wp:inline>
        </w:drawing>
      </w:r>
      <w:r w:rsidR="001E6AAF" w:rsidRPr="002A0217">
        <w:rPr>
          <w:sz w:val="18"/>
          <w:szCs w:val="18"/>
          <w:lang w:eastAsia="en-US"/>
        </w:rPr>
        <w:t xml:space="preserve">                </w:t>
      </w:r>
    </w:p>
    <w:p w:rsidR="00FE6C5D" w:rsidRDefault="001E6AAF" w:rsidP="00CF1DB7">
      <w:pPr>
        <w:pStyle w:val="Heading1"/>
        <w:ind w:left="2880" w:firstLine="720"/>
        <w:rPr>
          <w:rFonts w:ascii="Arial" w:hAnsi="Arial" w:cs="Arial"/>
          <w:sz w:val="24"/>
          <w:szCs w:val="24"/>
          <w:lang w:eastAsia="en-US"/>
        </w:rPr>
      </w:pPr>
      <w:bookmarkStart w:id="13" w:name="_Toc368923834"/>
      <w:r w:rsidRPr="00E22B5D">
        <w:rPr>
          <w:rFonts w:ascii="Arial" w:hAnsi="Arial" w:cs="Arial"/>
          <w:sz w:val="24"/>
          <w:szCs w:val="24"/>
          <w:lang w:eastAsia="en-US"/>
        </w:rPr>
        <w:t xml:space="preserve"> </w:t>
      </w:r>
    </w:p>
    <w:p w:rsidR="001E6AAF" w:rsidRPr="00E22B5D" w:rsidRDefault="001E6AAF" w:rsidP="00CF1DB7">
      <w:pPr>
        <w:pStyle w:val="Heading1"/>
        <w:ind w:left="2880" w:firstLine="720"/>
        <w:rPr>
          <w:rFonts w:ascii="Arial" w:hAnsi="Arial" w:cs="Arial"/>
          <w:sz w:val="24"/>
          <w:szCs w:val="24"/>
          <w:lang w:eastAsia="en-US"/>
        </w:rPr>
      </w:pPr>
      <w:r w:rsidRPr="00E22B5D">
        <w:rPr>
          <w:rFonts w:ascii="Arial" w:hAnsi="Arial" w:cs="Arial"/>
          <w:sz w:val="24"/>
          <w:szCs w:val="24"/>
          <w:lang w:eastAsia="en-US"/>
        </w:rPr>
        <w:t>Donation Form</w:t>
      </w:r>
      <w:bookmarkEnd w:id="13"/>
    </w:p>
    <w:tbl>
      <w:tblPr>
        <w:tblW w:w="10115" w:type="dxa"/>
        <w:tblLook w:val="0000" w:firstRow="0" w:lastRow="0" w:firstColumn="0" w:lastColumn="0" w:noHBand="0" w:noVBand="0"/>
      </w:tblPr>
      <w:tblGrid>
        <w:gridCol w:w="1991"/>
        <w:gridCol w:w="4785"/>
        <w:gridCol w:w="3339"/>
      </w:tblGrid>
      <w:tr w:rsidR="001E6AAF" w:rsidRPr="00AD781A" w:rsidTr="001601DA">
        <w:trPr>
          <w:trHeight w:val="860"/>
        </w:trPr>
        <w:tc>
          <w:tcPr>
            <w:tcW w:w="1991" w:type="dxa"/>
            <w:tcBorders>
              <w:bottom w:val="single" w:sz="4" w:space="0" w:color="000000"/>
            </w:tcBorders>
            <w:vAlign w:val="bottom"/>
          </w:tcPr>
          <w:p w:rsidR="001E6AAF" w:rsidRPr="00AD781A" w:rsidRDefault="001E6AAF" w:rsidP="001E6AAF">
            <w:pPr>
              <w:widowControl w:val="0"/>
              <w:autoSpaceDE w:val="0"/>
              <w:autoSpaceDN w:val="0"/>
              <w:adjustRightInd w:val="0"/>
              <w:spacing w:after="0" w:line="240" w:lineRule="auto"/>
              <w:rPr>
                <w:rFonts w:ascii="Arial" w:hAnsi="Arial" w:cs="Arial"/>
                <w:color w:val="000000"/>
              </w:rPr>
            </w:pPr>
            <w:r w:rsidRPr="00AD781A">
              <w:rPr>
                <w:rFonts w:ascii="Arial" w:hAnsi="Arial" w:cs="Arial"/>
                <w:color w:val="000000"/>
              </w:rPr>
              <w:t xml:space="preserve">Name: </w:t>
            </w:r>
          </w:p>
        </w:tc>
        <w:tc>
          <w:tcPr>
            <w:tcW w:w="8124" w:type="dxa"/>
            <w:gridSpan w:val="2"/>
            <w:tcBorders>
              <w:bottom w:val="single" w:sz="4" w:space="0" w:color="000000"/>
            </w:tcBorders>
          </w:tcPr>
          <w:p w:rsidR="001E6AAF" w:rsidRPr="00AD781A" w:rsidRDefault="00782F19" w:rsidP="00782F19">
            <w:pPr>
              <w:widowControl w:val="0"/>
              <w:autoSpaceDE w:val="0"/>
              <w:autoSpaceDN w:val="0"/>
              <w:adjustRightInd w:val="0"/>
              <w:spacing w:after="0" w:line="240" w:lineRule="auto"/>
              <w:rPr>
                <w:rFonts w:ascii="Arial" w:hAnsi="Arial" w:cs="Arial"/>
                <w:b/>
                <w:color w:val="000000"/>
              </w:rPr>
            </w:pPr>
            <w:r>
              <w:rPr>
                <w:rFonts w:ascii="Arial" w:hAnsi="Arial" w:cs="Arial"/>
                <w:b/>
                <w:color w:val="000000"/>
              </w:rPr>
              <w:t xml:space="preserve">             </w:t>
            </w:r>
            <w:r w:rsidR="001E6AAF" w:rsidRPr="00AD781A">
              <w:rPr>
                <w:rFonts w:ascii="Arial" w:hAnsi="Arial" w:cs="Arial"/>
                <w:b/>
                <w:color w:val="000000"/>
              </w:rPr>
              <w:t>Registered Charity Number 1055215</w:t>
            </w:r>
          </w:p>
          <w:p w:rsidR="00E02476" w:rsidRPr="00782F19" w:rsidRDefault="00E02476" w:rsidP="001E6AAF">
            <w:pPr>
              <w:widowControl w:val="0"/>
              <w:autoSpaceDE w:val="0"/>
              <w:autoSpaceDN w:val="0"/>
              <w:adjustRightInd w:val="0"/>
              <w:spacing w:after="0" w:line="240" w:lineRule="auto"/>
              <w:jc w:val="center"/>
              <w:rPr>
                <w:rFonts w:ascii="Arial" w:hAnsi="Arial" w:cs="Arial"/>
                <w:b/>
                <w:color w:val="000000"/>
                <w:sz w:val="16"/>
                <w:szCs w:val="16"/>
              </w:rPr>
            </w:pPr>
          </w:p>
          <w:p w:rsidR="00E02476" w:rsidRPr="00BD2C9B" w:rsidRDefault="00E02476" w:rsidP="001E6AAF">
            <w:pPr>
              <w:widowControl w:val="0"/>
              <w:autoSpaceDE w:val="0"/>
              <w:autoSpaceDN w:val="0"/>
              <w:adjustRightInd w:val="0"/>
              <w:spacing w:after="0" w:line="240" w:lineRule="auto"/>
              <w:jc w:val="center"/>
              <w:rPr>
                <w:rFonts w:ascii="Arial" w:hAnsi="Arial" w:cs="Arial"/>
                <w:b/>
                <w:color w:val="000000"/>
                <w:sz w:val="16"/>
                <w:szCs w:val="16"/>
              </w:rPr>
            </w:pPr>
          </w:p>
        </w:tc>
      </w:tr>
      <w:tr w:rsidR="001E6AAF" w:rsidRPr="00AD781A" w:rsidTr="00782F19">
        <w:trPr>
          <w:trHeight w:val="781"/>
        </w:trPr>
        <w:tc>
          <w:tcPr>
            <w:tcW w:w="1991" w:type="dxa"/>
            <w:tcBorders>
              <w:top w:val="single" w:sz="4" w:space="0" w:color="000000"/>
              <w:bottom w:val="single" w:sz="4" w:space="0" w:color="000000"/>
            </w:tcBorders>
            <w:vAlign w:val="bottom"/>
          </w:tcPr>
          <w:p w:rsidR="001E6AAF" w:rsidRPr="00AD781A" w:rsidRDefault="001E6AAF" w:rsidP="001E6AAF">
            <w:pPr>
              <w:widowControl w:val="0"/>
              <w:autoSpaceDE w:val="0"/>
              <w:autoSpaceDN w:val="0"/>
              <w:adjustRightInd w:val="0"/>
              <w:spacing w:after="0" w:line="240" w:lineRule="auto"/>
              <w:rPr>
                <w:rFonts w:ascii="Arial" w:hAnsi="Arial" w:cs="Arial"/>
                <w:color w:val="000000"/>
              </w:rPr>
            </w:pPr>
            <w:r w:rsidRPr="00AD781A">
              <w:rPr>
                <w:rFonts w:ascii="Arial" w:hAnsi="Arial" w:cs="Arial"/>
                <w:color w:val="000000"/>
              </w:rPr>
              <w:t xml:space="preserve">Address: </w:t>
            </w:r>
          </w:p>
        </w:tc>
        <w:tc>
          <w:tcPr>
            <w:tcW w:w="4785" w:type="dxa"/>
            <w:tcBorders>
              <w:top w:val="single" w:sz="4" w:space="0" w:color="000000"/>
              <w:bottom w:val="single" w:sz="4" w:space="0" w:color="000000"/>
            </w:tcBorders>
          </w:tcPr>
          <w:p w:rsidR="001E6AAF" w:rsidRPr="00782F19" w:rsidRDefault="001E6AAF" w:rsidP="001E6AAF">
            <w:pPr>
              <w:widowControl w:val="0"/>
              <w:autoSpaceDE w:val="0"/>
              <w:autoSpaceDN w:val="0"/>
              <w:adjustRightInd w:val="0"/>
              <w:spacing w:after="0" w:line="240" w:lineRule="auto"/>
              <w:rPr>
                <w:rFonts w:ascii="Arial" w:hAnsi="Arial" w:cs="Arial"/>
                <w:sz w:val="16"/>
                <w:szCs w:val="16"/>
              </w:rPr>
            </w:pPr>
          </w:p>
        </w:tc>
        <w:tc>
          <w:tcPr>
            <w:tcW w:w="3338" w:type="dxa"/>
            <w:tcBorders>
              <w:top w:val="single" w:sz="4" w:space="0" w:color="000000"/>
              <w:bottom w:val="single" w:sz="4" w:space="0" w:color="000000"/>
            </w:tcBorders>
            <w:vAlign w:val="bottom"/>
          </w:tcPr>
          <w:p w:rsidR="001E6AAF" w:rsidRPr="00AD781A" w:rsidRDefault="001E6AAF" w:rsidP="001601DA">
            <w:pPr>
              <w:widowControl w:val="0"/>
              <w:autoSpaceDE w:val="0"/>
              <w:autoSpaceDN w:val="0"/>
              <w:adjustRightInd w:val="0"/>
              <w:spacing w:after="0" w:line="240" w:lineRule="auto"/>
              <w:rPr>
                <w:rFonts w:ascii="Arial" w:hAnsi="Arial" w:cs="Arial"/>
                <w:color w:val="000000"/>
              </w:rPr>
            </w:pPr>
            <w:r w:rsidRPr="00AD781A">
              <w:rPr>
                <w:rFonts w:ascii="Arial" w:hAnsi="Arial" w:cs="Arial"/>
                <w:color w:val="000000"/>
              </w:rPr>
              <w:t xml:space="preserve">Post Code: </w:t>
            </w:r>
          </w:p>
        </w:tc>
      </w:tr>
      <w:tr w:rsidR="001E6AAF" w:rsidRPr="00AD781A" w:rsidTr="00782F19">
        <w:trPr>
          <w:trHeight w:val="834"/>
        </w:trPr>
        <w:tc>
          <w:tcPr>
            <w:tcW w:w="1991" w:type="dxa"/>
            <w:tcBorders>
              <w:top w:val="single" w:sz="4" w:space="0" w:color="000000"/>
              <w:bottom w:val="single" w:sz="4" w:space="0" w:color="000000"/>
            </w:tcBorders>
            <w:vAlign w:val="bottom"/>
          </w:tcPr>
          <w:p w:rsidR="001E6AAF" w:rsidRPr="00AD781A" w:rsidRDefault="001E6AAF" w:rsidP="001E6AAF">
            <w:pPr>
              <w:widowControl w:val="0"/>
              <w:autoSpaceDE w:val="0"/>
              <w:autoSpaceDN w:val="0"/>
              <w:adjustRightInd w:val="0"/>
              <w:spacing w:after="0" w:line="240" w:lineRule="auto"/>
              <w:rPr>
                <w:rFonts w:ascii="Arial" w:hAnsi="Arial" w:cs="Arial"/>
                <w:color w:val="000000"/>
              </w:rPr>
            </w:pPr>
            <w:r w:rsidRPr="00AD781A">
              <w:rPr>
                <w:rFonts w:ascii="Arial" w:hAnsi="Arial" w:cs="Arial"/>
                <w:color w:val="000000"/>
              </w:rPr>
              <w:t xml:space="preserve">Email: </w:t>
            </w:r>
          </w:p>
        </w:tc>
        <w:tc>
          <w:tcPr>
            <w:tcW w:w="4785" w:type="dxa"/>
            <w:tcBorders>
              <w:top w:val="single" w:sz="4" w:space="0" w:color="000000"/>
              <w:bottom w:val="single" w:sz="4" w:space="0" w:color="000000"/>
            </w:tcBorders>
            <w:vAlign w:val="bottom"/>
          </w:tcPr>
          <w:p w:rsidR="001E6AAF" w:rsidRPr="00BD2C9B" w:rsidRDefault="001E6AAF" w:rsidP="001E6AAF">
            <w:pPr>
              <w:widowControl w:val="0"/>
              <w:autoSpaceDE w:val="0"/>
              <w:autoSpaceDN w:val="0"/>
              <w:adjustRightInd w:val="0"/>
              <w:spacing w:after="0" w:line="240" w:lineRule="auto"/>
              <w:rPr>
                <w:rFonts w:ascii="Arial" w:hAnsi="Arial" w:cs="Arial"/>
                <w:color w:val="000000"/>
                <w:sz w:val="16"/>
                <w:szCs w:val="16"/>
              </w:rPr>
            </w:pPr>
          </w:p>
        </w:tc>
        <w:tc>
          <w:tcPr>
            <w:tcW w:w="3338" w:type="dxa"/>
            <w:tcBorders>
              <w:top w:val="single" w:sz="4" w:space="0" w:color="000000"/>
              <w:bottom w:val="single" w:sz="4" w:space="0" w:color="000000"/>
            </w:tcBorders>
          </w:tcPr>
          <w:p w:rsidR="001E6AAF" w:rsidRPr="00AD781A" w:rsidRDefault="001E6AAF" w:rsidP="001E6AAF">
            <w:pPr>
              <w:widowControl w:val="0"/>
              <w:autoSpaceDE w:val="0"/>
              <w:autoSpaceDN w:val="0"/>
              <w:adjustRightInd w:val="0"/>
              <w:spacing w:after="0" w:line="240" w:lineRule="auto"/>
              <w:jc w:val="right"/>
              <w:rPr>
                <w:rFonts w:ascii="Arial" w:hAnsi="Arial" w:cs="Arial"/>
              </w:rPr>
            </w:pPr>
          </w:p>
        </w:tc>
      </w:tr>
    </w:tbl>
    <w:p w:rsidR="002A0217" w:rsidRPr="00782F19" w:rsidRDefault="002A0217" w:rsidP="001E6AAF">
      <w:pPr>
        <w:widowControl w:val="0"/>
        <w:autoSpaceDE w:val="0"/>
        <w:autoSpaceDN w:val="0"/>
        <w:adjustRightInd w:val="0"/>
        <w:spacing w:after="0" w:line="240" w:lineRule="auto"/>
        <w:jc w:val="both"/>
        <w:rPr>
          <w:rFonts w:ascii="Arial" w:hAnsi="Arial" w:cs="Arial"/>
          <w:bCs/>
          <w:sz w:val="16"/>
          <w:szCs w:val="16"/>
        </w:rPr>
      </w:pPr>
    </w:p>
    <w:p w:rsidR="001E6AAF" w:rsidRPr="00AD781A" w:rsidRDefault="001E6AAF" w:rsidP="001E6AAF">
      <w:pPr>
        <w:widowControl w:val="0"/>
        <w:autoSpaceDE w:val="0"/>
        <w:autoSpaceDN w:val="0"/>
        <w:adjustRightInd w:val="0"/>
        <w:spacing w:after="210" w:line="240" w:lineRule="auto"/>
        <w:jc w:val="both"/>
        <w:rPr>
          <w:rFonts w:ascii="Arial" w:hAnsi="Arial" w:cs="Arial"/>
        </w:rPr>
      </w:pPr>
      <w:r w:rsidRPr="00AD781A">
        <w:rPr>
          <w:rFonts w:ascii="Arial" w:hAnsi="Arial" w:cs="Arial"/>
        </w:rPr>
        <w:t>Whilst recognising that this does no</w:t>
      </w:r>
      <w:r w:rsidR="00652852" w:rsidRPr="00AD781A">
        <w:rPr>
          <w:rFonts w:ascii="Arial" w:hAnsi="Arial" w:cs="Arial"/>
        </w:rPr>
        <w:t xml:space="preserve">t form a binding trust I would wish </w:t>
      </w:r>
      <w:r w:rsidRPr="00AD781A">
        <w:rPr>
          <w:rFonts w:ascii="Arial" w:hAnsi="Arial" w:cs="Arial"/>
        </w:rPr>
        <w:t>my donation of</w:t>
      </w:r>
    </w:p>
    <w:p w:rsidR="001E6AAF" w:rsidRPr="00AD781A" w:rsidRDefault="001E6AAF" w:rsidP="001E6AAF">
      <w:pPr>
        <w:widowControl w:val="0"/>
        <w:autoSpaceDE w:val="0"/>
        <w:autoSpaceDN w:val="0"/>
        <w:adjustRightInd w:val="0"/>
        <w:spacing w:after="232" w:line="240" w:lineRule="auto"/>
        <w:jc w:val="both"/>
        <w:rPr>
          <w:rFonts w:ascii="Arial" w:hAnsi="Arial" w:cs="Arial"/>
        </w:rPr>
      </w:pPr>
      <w:r w:rsidRPr="00AD781A">
        <w:rPr>
          <w:rFonts w:ascii="Arial" w:hAnsi="Arial" w:cs="Arial"/>
        </w:rPr>
        <w:t>£…………………………</w:t>
      </w:r>
      <w:r w:rsidR="00CE04C2" w:rsidRPr="00AD781A">
        <w:rPr>
          <w:rFonts w:ascii="Arial" w:hAnsi="Arial" w:cs="Arial"/>
        </w:rPr>
        <w:t>…</w:t>
      </w:r>
      <w:r w:rsidR="00AD781A">
        <w:rPr>
          <w:rFonts w:ascii="Arial" w:hAnsi="Arial" w:cs="Arial"/>
        </w:rPr>
        <w:t>…………</w:t>
      </w:r>
      <w:r w:rsidR="00CE04C2" w:rsidRPr="00AD781A">
        <w:rPr>
          <w:rFonts w:ascii="Arial" w:hAnsi="Arial" w:cs="Arial"/>
        </w:rPr>
        <w:t>.</w:t>
      </w:r>
      <w:r w:rsidRPr="00AD781A">
        <w:rPr>
          <w:rFonts w:ascii="Arial" w:hAnsi="Arial" w:cs="Arial"/>
        </w:rPr>
        <w:t>….…</w:t>
      </w:r>
      <w:r w:rsidR="00AD781A" w:rsidRPr="00AD781A">
        <w:rPr>
          <w:rFonts w:ascii="Arial" w:hAnsi="Arial" w:cs="Arial"/>
        </w:rPr>
        <w:t>………………</w:t>
      </w:r>
      <w:r w:rsidR="00652852" w:rsidRPr="00AD781A">
        <w:rPr>
          <w:rFonts w:ascii="Arial" w:hAnsi="Arial" w:cs="Arial"/>
        </w:rPr>
        <w:t>..</w:t>
      </w:r>
      <w:r w:rsidR="004F1B6D" w:rsidRPr="00AD781A">
        <w:rPr>
          <w:rFonts w:ascii="Arial" w:hAnsi="Arial" w:cs="Arial"/>
        </w:rPr>
        <w:t>to be used for: (please tick</w:t>
      </w:r>
      <w:r w:rsidRPr="00AD781A">
        <w:rPr>
          <w:rFonts w:ascii="Arial" w:hAnsi="Arial" w:cs="Arial"/>
        </w:rPr>
        <w:t xml:space="preserve"> </w:t>
      </w:r>
      <w:r w:rsidR="004F1B6D" w:rsidRPr="00AD781A">
        <w:rPr>
          <w:rFonts w:ascii="Arial" w:hAnsi="Arial" w:cs="Arial"/>
        </w:rPr>
        <w:t>one of the following</w:t>
      </w:r>
      <w:r w:rsidRPr="00AD781A">
        <w:rPr>
          <w:rFonts w:ascii="Arial" w:hAnsi="Arial" w:cs="Arial"/>
        </w:rPr>
        <w:t xml:space="preserve">) </w:t>
      </w:r>
    </w:p>
    <w:p w:rsidR="001E6AAF" w:rsidRPr="00AD781A" w:rsidRDefault="00652852" w:rsidP="00BD2C9B">
      <w:pPr>
        <w:widowControl w:val="0"/>
        <w:autoSpaceDE w:val="0"/>
        <w:autoSpaceDN w:val="0"/>
        <w:adjustRightInd w:val="0"/>
        <w:spacing w:after="0" w:line="240" w:lineRule="auto"/>
        <w:ind w:left="720"/>
        <w:jc w:val="both"/>
        <w:rPr>
          <w:rFonts w:ascii="Arial" w:hAnsi="Arial" w:cs="Arial"/>
        </w:rPr>
      </w:pPr>
      <w:r w:rsidRPr="00AD781A">
        <w:rPr>
          <w:rFonts w:ascii="Arial" w:hAnsi="Arial" w:cs="Arial"/>
          <w:noProof/>
        </w:rPr>
        <mc:AlternateContent>
          <mc:Choice Requires="wps">
            <w:drawing>
              <wp:anchor distT="0" distB="0" distL="114300" distR="114300" simplePos="0" relativeHeight="251659264" behindDoc="0" locked="0" layoutInCell="1" allowOverlap="1" wp14:anchorId="23B8B3E0" wp14:editId="7FD967DF">
                <wp:simplePos x="0" y="0"/>
                <wp:positionH relativeFrom="column">
                  <wp:posOffset>-31750</wp:posOffset>
                </wp:positionH>
                <wp:positionV relativeFrom="paragraph">
                  <wp:posOffset>28575</wp:posOffset>
                </wp:positionV>
                <wp:extent cx="390525" cy="2095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550"/>
                        </a:xfrm>
                        <a:prstGeom prst="rect">
                          <a:avLst/>
                        </a:prstGeom>
                        <a:solidFill>
                          <a:srgbClr val="FFFFFF"/>
                        </a:solidFill>
                        <a:ln w="9525">
                          <a:solidFill>
                            <a:srgbClr val="000000"/>
                          </a:solidFill>
                          <a:miter lim="800000"/>
                          <a:headEnd/>
                          <a:tailEnd/>
                        </a:ln>
                      </wps:spPr>
                      <wps:txbx>
                        <w:txbxContent>
                          <w:p w:rsidR="00310727" w:rsidRDefault="0031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pt;margin-top:2.25pt;width:30.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">
                <v:textbox>
                  <w:txbxContent>
                    <w:p w:rsidR="00310727" w:rsidRDefault="00310727"/>
                  </w:txbxContent>
                </v:textbox>
              </v:shape>
            </w:pict>
          </mc:Fallback>
        </mc:AlternateContent>
      </w:r>
      <w:r w:rsidR="001E6AAF" w:rsidRPr="00AD781A">
        <w:rPr>
          <w:rFonts w:ascii="Arial" w:hAnsi="Arial" w:cs="Arial"/>
        </w:rPr>
        <w:t xml:space="preserve">Wherever it will be most useful </w:t>
      </w:r>
      <w:r w:rsidR="004F1B6D" w:rsidRPr="00AD781A">
        <w:rPr>
          <w:rFonts w:ascii="Arial" w:hAnsi="Arial" w:cs="Arial"/>
        </w:rPr>
        <w:t>within the whole Trust to benefit patients and staff</w:t>
      </w:r>
      <w:r w:rsidRPr="00AD781A">
        <w:rPr>
          <w:rFonts w:ascii="Arial" w:hAnsi="Arial" w:cs="Arial"/>
        </w:rPr>
        <w:t xml:space="preserve"> as determined by the Charity</w:t>
      </w:r>
      <w:r w:rsidR="002B1AD0">
        <w:rPr>
          <w:rFonts w:ascii="Arial" w:hAnsi="Arial" w:cs="Arial"/>
        </w:rPr>
        <w:t xml:space="preserve"> (This will be the default if no additional information is provided)</w:t>
      </w:r>
    </w:p>
    <w:p w:rsidR="001E6AAF" w:rsidRPr="00AD781A" w:rsidRDefault="004F1B6D" w:rsidP="001E6AAF">
      <w:pPr>
        <w:widowControl w:val="0"/>
        <w:numPr>
          <w:ilvl w:val="0"/>
          <w:numId w:val="7"/>
        </w:numPr>
        <w:autoSpaceDE w:val="0"/>
        <w:autoSpaceDN w:val="0"/>
        <w:adjustRightInd w:val="0"/>
        <w:spacing w:after="0" w:line="240" w:lineRule="auto"/>
        <w:rPr>
          <w:rFonts w:ascii="Arial" w:hAnsi="Arial" w:cs="Arial"/>
        </w:rPr>
      </w:pPr>
      <w:r w:rsidRPr="00AD781A">
        <w:rPr>
          <w:rFonts w:ascii="Arial" w:hAnsi="Arial" w:cs="Arial"/>
          <w:noProof/>
        </w:rPr>
        <mc:AlternateContent>
          <mc:Choice Requires="wps">
            <w:drawing>
              <wp:anchor distT="0" distB="0" distL="114300" distR="114300" simplePos="0" relativeHeight="251663360" behindDoc="0" locked="0" layoutInCell="1" allowOverlap="1" wp14:anchorId="5272CB80" wp14:editId="18F5C026">
                <wp:simplePos x="0" y="0"/>
                <wp:positionH relativeFrom="column">
                  <wp:posOffset>-31750</wp:posOffset>
                </wp:positionH>
                <wp:positionV relativeFrom="paragraph">
                  <wp:posOffset>62865</wp:posOffset>
                </wp:positionV>
                <wp:extent cx="390525" cy="2095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550"/>
                        </a:xfrm>
                        <a:prstGeom prst="rect">
                          <a:avLst/>
                        </a:prstGeom>
                        <a:solidFill>
                          <a:srgbClr val="FFFFFF"/>
                        </a:solidFill>
                        <a:ln w="9525">
                          <a:solidFill>
                            <a:srgbClr val="000000"/>
                          </a:solidFill>
                          <a:miter lim="800000"/>
                          <a:headEnd/>
                          <a:tailEnd/>
                        </a:ln>
                      </wps:spPr>
                      <wps:txbx>
                        <w:txbxContent>
                          <w:p w:rsidR="00310727" w:rsidRDefault="00310727" w:rsidP="004F1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5pt;margin-top:4.95pt;width:30.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">
                <v:textbox>
                  <w:txbxContent>
                    <w:p w:rsidR="00310727" w:rsidRDefault="00310727" w:rsidP="004F1B6D"/>
                  </w:txbxContent>
                </v:textbox>
              </v:shape>
            </w:pict>
          </mc:Fallback>
        </mc:AlternateContent>
      </w:r>
    </w:p>
    <w:p w:rsidR="001E6AAF" w:rsidRPr="00AD781A" w:rsidRDefault="004F1B6D" w:rsidP="001E6AAF">
      <w:pPr>
        <w:widowControl w:val="0"/>
        <w:numPr>
          <w:ilvl w:val="0"/>
          <w:numId w:val="7"/>
        </w:numPr>
        <w:autoSpaceDE w:val="0"/>
        <w:autoSpaceDN w:val="0"/>
        <w:adjustRightInd w:val="0"/>
        <w:spacing w:after="0" w:line="240" w:lineRule="auto"/>
        <w:rPr>
          <w:rFonts w:ascii="Arial" w:hAnsi="Arial" w:cs="Arial"/>
        </w:rPr>
      </w:pPr>
      <w:r w:rsidRPr="00AD781A">
        <w:rPr>
          <w:rFonts w:ascii="Arial" w:hAnsi="Arial" w:cs="Arial"/>
        </w:rPr>
        <w:t>The</w:t>
      </w:r>
      <w:r w:rsidR="002A0217" w:rsidRPr="00AD781A">
        <w:rPr>
          <w:rFonts w:ascii="Arial" w:hAnsi="Arial" w:cs="Arial"/>
        </w:rPr>
        <w:t xml:space="preserve"> </w:t>
      </w:r>
      <w:r w:rsidRPr="00AD781A">
        <w:rPr>
          <w:rFonts w:ascii="Arial" w:hAnsi="Arial" w:cs="Arial"/>
        </w:rPr>
        <w:t>Directorate fund that supports</w:t>
      </w:r>
      <w:r w:rsidR="001E6AAF" w:rsidRPr="00AD781A">
        <w:rPr>
          <w:rFonts w:ascii="Arial" w:hAnsi="Arial" w:cs="Arial"/>
        </w:rPr>
        <w:t xml:space="preserve"> …</w:t>
      </w:r>
      <w:r w:rsidR="00AD781A" w:rsidRPr="00AD781A">
        <w:rPr>
          <w:rFonts w:ascii="Arial" w:hAnsi="Arial" w:cs="Arial"/>
        </w:rPr>
        <w:t>…………………………</w:t>
      </w:r>
      <w:r w:rsidR="001601DA" w:rsidRPr="00AD781A">
        <w:rPr>
          <w:rFonts w:ascii="Arial" w:hAnsi="Arial" w:cs="Arial"/>
        </w:rPr>
        <w:t>……</w:t>
      </w:r>
      <w:r w:rsidRPr="00AD781A">
        <w:rPr>
          <w:rFonts w:ascii="Arial" w:hAnsi="Arial" w:cs="Arial"/>
        </w:rPr>
        <w:t>…</w:t>
      </w:r>
      <w:r w:rsidR="00AD781A">
        <w:rPr>
          <w:rFonts w:ascii="Arial" w:hAnsi="Arial" w:cs="Arial"/>
        </w:rPr>
        <w:t>………..</w:t>
      </w:r>
      <w:r w:rsidRPr="00AD781A">
        <w:rPr>
          <w:rFonts w:ascii="Arial" w:hAnsi="Arial" w:cs="Arial"/>
        </w:rPr>
        <w:t>…</w:t>
      </w:r>
      <w:r w:rsidR="001601DA" w:rsidRPr="00AD781A">
        <w:rPr>
          <w:rFonts w:ascii="Arial" w:hAnsi="Arial" w:cs="Arial"/>
        </w:rPr>
        <w:t>Ward / D</w:t>
      </w:r>
      <w:r w:rsidRPr="00AD781A">
        <w:rPr>
          <w:rFonts w:ascii="Arial" w:hAnsi="Arial" w:cs="Arial"/>
        </w:rPr>
        <w:t>epartment.</w:t>
      </w:r>
    </w:p>
    <w:p w:rsidR="001E6AAF" w:rsidRPr="00782F19" w:rsidRDefault="001E6AAF" w:rsidP="001E6AAF">
      <w:pPr>
        <w:widowControl w:val="0"/>
        <w:autoSpaceDE w:val="0"/>
        <w:autoSpaceDN w:val="0"/>
        <w:adjustRightInd w:val="0"/>
        <w:spacing w:after="0" w:line="240" w:lineRule="auto"/>
        <w:rPr>
          <w:rFonts w:ascii="Arial" w:hAnsi="Arial" w:cs="Arial"/>
          <w:sz w:val="16"/>
          <w:szCs w:val="16"/>
        </w:rPr>
      </w:pPr>
    </w:p>
    <w:p w:rsidR="001E6AAF" w:rsidRPr="00AD781A" w:rsidRDefault="001E6AAF" w:rsidP="001E6AAF">
      <w:pPr>
        <w:widowControl w:val="0"/>
        <w:autoSpaceDE w:val="0"/>
        <w:autoSpaceDN w:val="0"/>
        <w:adjustRightInd w:val="0"/>
        <w:spacing w:after="0" w:line="240" w:lineRule="auto"/>
        <w:jc w:val="both"/>
        <w:rPr>
          <w:rFonts w:ascii="Arial" w:hAnsi="Arial" w:cs="Arial"/>
        </w:rPr>
      </w:pPr>
      <w:r w:rsidRPr="00AD781A">
        <w:rPr>
          <w:rFonts w:ascii="Arial" w:hAnsi="Arial" w:cs="Arial"/>
          <w:b/>
          <w:bCs/>
        </w:rPr>
        <w:t xml:space="preserve">Payment Methods </w:t>
      </w:r>
    </w:p>
    <w:p w:rsidR="001E6AAF" w:rsidRPr="00AD781A" w:rsidRDefault="001E6AAF" w:rsidP="001E6AAF">
      <w:pPr>
        <w:widowControl w:val="0"/>
        <w:numPr>
          <w:ilvl w:val="0"/>
          <w:numId w:val="8"/>
        </w:numPr>
        <w:autoSpaceDE w:val="0"/>
        <w:autoSpaceDN w:val="0"/>
        <w:adjustRightInd w:val="0"/>
        <w:spacing w:after="0" w:line="240" w:lineRule="auto"/>
        <w:rPr>
          <w:rFonts w:ascii="Arial" w:hAnsi="Arial" w:cs="Arial"/>
        </w:rPr>
      </w:pPr>
      <w:r w:rsidRPr="00AD781A">
        <w:rPr>
          <w:rFonts w:ascii="Arial" w:hAnsi="Arial" w:cs="Arial"/>
        </w:rPr>
        <w:t xml:space="preserve">Cheques made payable to </w:t>
      </w:r>
      <w:r w:rsidRPr="00AD781A">
        <w:rPr>
          <w:rFonts w:ascii="Arial" w:hAnsi="Arial" w:cs="Arial"/>
          <w:b/>
          <w:bCs/>
        </w:rPr>
        <w:t xml:space="preserve">Maidstone and Tunbridge Wells NHS Trust </w:t>
      </w:r>
      <w:r w:rsidR="009A1492">
        <w:rPr>
          <w:rFonts w:ascii="Arial" w:hAnsi="Arial" w:cs="Arial"/>
          <w:b/>
          <w:bCs/>
        </w:rPr>
        <w:t>Charitable Fund</w:t>
      </w:r>
    </w:p>
    <w:p w:rsidR="001E6AAF" w:rsidRPr="00AD781A" w:rsidRDefault="001E6AAF" w:rsidP="001E6AAF">
      <w:pPr>
        <w:widowControl w:val="0"/>
        <w:numPr>
          <w:ilvl w:val="0"/>
          <w:numId w:val="8"/>
        </w:numPr>
        <w:autoSpaceDE w:val="0"/>
        <w:autoSpaceDN w:val="0"/>
        <w:adjustRightInd w:val="0"/>
        <w:spacing w:after="0" w:line="240" w:lineRule="auto"/>
        <w:rPr>
          <w:rFonts w:ascii="Arial" w:hAnsi="Arial" w:cs="Arial"/>
          <w:color w:val="000000"/>
        </w:rPr>
      </w:pPr>
      <w:r w:rsidRPr="00AD781A">
        <w:rPr>
          <w:rFonts w:ascii="Arial" w:hAnsi="Arial" w:cs="Arial"/>
          <w:color w:val="000000"/>
        </w:rPr>
        <w:t>Standing Order -</w:t>
      </w:r>
      <w:r w:rsidR="009A1492">
        <w:rPr>
          <w:rFonts w:ascii="Arial" w:hAnsi="Arial" w:cs="Arial"/>
          <w:color w:val="000000"/>
        </w:rPr>
        <w:t xml:space="preserve"> </w:t>
      </w:r>
      <w:r w:rsidRPr="00AD781A">
        <w:rPr>
          <w:rFonts w:ascii="Arial" w:hAnsi="Arial" w:cs="Arial"/>
          <w:color w:val="000000"/>
        </w:rPr>
        <w:t>Please call us on 0162</w:t>
      </w:r>
      <w:r w:rsidR="009A1492">
        <w:rPr>
          <w:rFonts w:ascii="Arial" w:hAnsi="Arial" w:cs="Arial"/>
          <w:color w:val="000000"/>
        </w:rPr>
        <w:t>2 224500 to arrange for documentation to be sent</w:t>
      </w:r>
    </w:p>
    <w:p w:rsidR="00E02476" w:rsidRPr="00AD781A" w:rsidRDefault="001E6AAF" w:rsidP="00652852">
      <w:pPr>
        <w:widowControl w:val="0"/>
        <w:numPr>
          <w:ilvl w:val="0"/>
          <w:numId w:val="8"/>
        </w:numPr>
        <w:autoSpaceDE w:val="0"/>
        <w:autoSpaceDN w:val="0"/>
        <w:adjustRightInd w:val="0"/>
        <w:spacing w:after="0" w:line="240" w:lineRule="auto"/>
        <w:ind w:left="709" w:hanging="709"/>
        <w:rPr>
          <w:rFonts w:ascii="Arial" w:hAnsi="Arial" w:cs="Arial"/>
          <w:color w:val="000000"/>
        </w:rPr>
      </w:pPr>
      <w:r w:rsidRPr="00AD781A">
        <w:rPr>
          <w:rFonts w:ascii="Arial" w:hAnsi="Arial" w:cs="Arial"/>
          <w:color w:val="000000"/>
        </w:rPr>
        <w:t>Make A Donation By Phone – If you would prefer to make a donation</w:t>
      </w:r>
      <w:r w:rsidR="00AD781A">
        <w:rPr>
          <w:rFonts w:ascii="Arial" w:hAnsi="Arial" w:cs="Arial"/>
          <w:color w:val="000000"/>
        </w:rPr>
        <w:t xml:space="preserve"> over the phone, please call 01622 224500.</w:t>
      </w:r>
      <w:r w:rsidR="00652852" w:rsidRPr="00AD781A">
        <w:rPr>
          <w:rFonts w:ascii="Arial" w:hAnsi="Arial" w:cs="Arial"/>
          <w:color w:val="000000"/>
        </w:rPr>
        <w:t xml:space="preserve"> </w:t>
      </w:r>
      <w:r w:rsidRPr="00AD781A">
        <w:rPr>
          <w:rFonts w:ascii="Arial" w:hAnsi="Arial" w:cs="Arial"/>
          <w:color w:val="000000"/>
        </w:rPr>
        <w:t>If you have an email address, we can send you bank details for electronic payments. We will require a remittance advice to enable us to receipt your donation. We currently accept the following car</w:t>
      </w:r>
      <w:r w:rsidR="00652852" w:rsidRPr="00AD781A">
        <w:rPr>
          <w:rFonts w:ascii="Arial" w:hAnsi="Arial" w:cs="Arial"/>
          <w:color w:val="000000"/>
        </w:rPr>
        <w:t>ds: Maestro UK; MasterCard;</w:t>
      </w:r>
      <w:r w:rsidRPr="00AD781A">
        <w:rPr>
          <w:rFonts w:ascii="Arial" w:hAnsi="Arial" w:cs="Arial"/>
          <w:color w:val="000000"/>
        </w:rPr>
        <w:t xml:space="preserve"> Visa;</w:t>
      </w:r>
    </w:p>
    <w:p w:rsidR="00CE04C2" w:rsidRPr="00AD781A" w:rsidRDefault="00CE04C2" w:rsidP="001E6AAF">
      <w:pPr>
        <w:widowControl w:val="0"/>
        <w:numPr>
          <w:ilvl w:val="0"/>
          <w:numId w:val="8"/>
        </w:numPr>
        <w:autoSpaceDE w:val="0"/>
        <w:autoSpaceDN w:val="0"/>
        <w:adjustRightInd w:val="0"/>
        <w:spacing w:after="0" w:line="240" w:lineRule="auto"/>
        <w:rPr>
          <w:rFonts w:ascii="Arial" w:hAnsi="Arial" w:cs="Arial"/>
          <w:color w:val="000000"/>
        </w:rPr>
      </w:pPr>
      <w:r w:rsidRPr="00AD781A">
        <w:rPr>
          <w:rFonts w:ascii="Arial" w:hAnsi="Arial" w:cs="Arial"/>
          <w:color w:val="000000"/>
        </w:rPr>
        <w:t xml:space="preserve">Visit our ‘just giving’ page </w:t>
      </w:r>
      <w:hyperlink r:id="rId26" w:history="1">
        <w:r w:rsidR="006271DB" w:rsidRPr="00AD781A">
          <w:rPr>
            <w:rStyle w:val="Hyperlink"/>
            <w:rFonts w:ascii="Arial" w:hAnsi="Arial" w:cs="Arial"/>
          </w:rPr>
          <w:t>www.justgiving.com</w:t>
        </w:r>
      </w:hyperlink>
      <w:r w:rsidR="006271DB" w:rsidRPr="00AD781A">
        <w:rPr>
          <w:rFonts w:ascii="Arial" w:hAnsi="Arial" w:cs="Arial"/>
          <w:color w:val="0000FF"/>
          <w:u w:val="single"/>
        </w:rPr>
        <w:t>/mtwnhscharitablefund</w:t>
      </w:r>
    </w:p>
    <w:p w:rsidR="001E6AAF" w:rsidRPr="00BD2C9B" w:rsidRDefault="001E6AAF" w:rsidP="00E02476">
      <w:pPr>
        <w:widowControl w:val="0"/>
        <w:autoSpaceDE w:val="0"/>
        <w:autoSpaceDN w:val="0"/>
        <w:adjustRightInd w:val="0"/>
        <w:spacing w:after="0" w:line="240" w:lineRule="auto"/>
        <w:rPr>
          <w:rFonts w:ascii="Arial" w:hAnsi="Arial" w:cs="Arial"/>
          <w:color w:val="000000"/>
          <w:sz w:val="16"/>
          <w:szCs w:val="16"/>
        </w:rPr>
      </w:pPr>
      <w:r w:rsidRPr="00AD781A">
        <w:rPr>
          <w:rFonts w:ascii="Arial" w:hAnsi="Arial" w:cs="Arial"/>
          <w:color w:val="000000"/>
        </w:rPr>
        <w:t xml:space="preserve"> </w:t>
      </w:r>
    </w:p>
    <w:p w:rsidR="001E6AAF" w:rsidRPr="00AD781A" w:rsidRDefault="001E6AAF" w:rsidP="001E6AAF">
      <w:pPr>
        <w:widowControl w:val="0"/>
        <w:autoSpaceDE w:val="0"/>
        <w:autoSpaceDN w:val="0"/>
        <w:adjustRightInd w:val="0"/>
        <w:spacing w:after="0" w:line="251" w:lineRule="atLeast"/>
        <w:jc w:val="both"/>
        <w:rPr>
          <w:rFonts w:ascii="Arial" w:hAnsi="Arial" w:cs="Arial"/>
          <w:color w:val="000000"/>
        </w:rPr>
      </w:pPr>
      <w:r w:rsidRPr="00AD781A">
        <w:rPr>
          <w:rFonts w:ascii="Arial" w:hAnsi="Arial" w:cs="Arial"/>
          <w:b/>
          <w:bCs/>
          <w:color w:val="000000"/>
        </w:rPr>
        <w:t xml:space="preserve">Gift Aid </w:t>
      </w:r>
    </w:p>
    <w:p w:rsidR="001E6AAF" w:rsidRPr="00AD781A" w:rsidRDefault="00652852" w:rsidP="001E6AAF">
      <w:pPr>
        <w:widowControl w:val="0"/>
        <w:autoSpaceDE w:val="0"/>
        <w:autoSpaceDN w:val="0"/>
        <w:adjustRightInd w:val="0"/>
        <w:spacing w:after="255" w:line="251" w:lineRule="atLeast"/>
        <w:jc w:val="both"/>
        <w:rPr>
          <w:rFonts w:ascii="Arial" w:hAnsi="Arial" w:cs="Arial"/>
          <w:color w:val="000000"/>
        </w:rPr>
      </w:pPr>
      <w:r w:rsidRPr="00AD781A">
        <w:rPr>
          <w:rFonts w:ascii="Arial" w:hAnsi="Arial" w:cs="Arial"/>
          <w:noProof/>
        </w:rPr>
        <mc:AlternateContent>
          <mc:Choice Requires="wps">
            <w:drawing>
              <wp:anchor distT="0" distB="0" distL="114300" distR="114300" simplePos="0" relativeHeight="251665408" behindDoc="0" locked="0" layoutInCell="1" allowOverlap="1" wp14:anchorId="26D932B2" wp14:editId="757A95AD">
                <wp:simplePos x="0" y="0"/>
                <wp:positionH relativeFrom="column">
                  <wp:posOffset>20320</wp:posOffset>
                </wp:positionH>
                <wp:positionV relativeFrom="paragraph">
                  <wp:posOffset>793115</wp:posOffset>
                </wp:positionV>
                <wp:extent cx="390525" cy="2095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550"/>
                        </a:xfrm>
                        <a:prstGeom prst="rect">
                          <a:avLst/>
                        </a:prstGeom>
                        <a:solidFill>
                          <a:srgbClr val="FFFFFF"/>
                        </a:solidFill>
                        <a:ln w="9525">
                          <a:solidFill>
                            <a:srgbClr val="000000"/>
                          </a:solidFill>
                          <a:miter lim="800000"/>
                          <a:headEnd/>
                          <a:tailEnd/>
                        </a:ln>
                      </wps:spPr>
                      <wps:txbx>
                        <w:txbxContent>
                          <w:p w:rsidR="00310727" w:rsidRDefault="00310727" w:rsidP="00652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6pt;margin-top:62.45pt;width:30.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">
                <v:textbox>
                  <w:txbxContent>
                    <w:p w:rsidR="00310727" w:rsidRDefault="00310727" w:rsidP="00652852"/>
                  </w:txbxContent>
                </v:textbox>
              </v:shape>
            </w:pict>
          </mc:Fallback>
        </mc:AlternateContent>
      </w:r>
      <w:r w:rsidR="001E6AAF" w:rsidRPr="00AD781A">
        <w:rPr>
          <w:rFonts w:ascii="Arial" w:hAnsi="Arial" w:cs="Arial"/>
          <w:color w:val="000000"/>
        </w:rPr>
        <w:t xml:space="preserve">If you are a UK taxpayer the Maidstone and Tunbridge Wells NHS Trust Charity (MTW) can reclaim the tax you have paid on every donation you make. You must have paid sufficient UK income or capital gains tax to cover the claim. For every £1 you give we can claim 25p back from the HM Revenue &amp; Customs at no extra cost to you. </w:t>
      </w:r>
    </w:p>
    <w:p w:rsidR="00782F19" w:rsidRDefault="001E6AAF" w:rsidP="00782F19">
      <w:pPr>
        <w:widowControl w:val="0"/>
        <w:tabs>
          <w:tab w:val="left" w:pos="10160"/>
        </w:tabs>
        <w:autoSpaceDE w:val="0"/>
        <w:autoSpaceDN w:val="0"/>
        <w:adjustRightInd w:val="0"/>
        <w:spacing w:after="0" w:line="228" w:lineRule="atLeast"/>
        <w:ind w:left="709" w:right="-46" w:hanging="9"/>
        <w:jc w:val="both"/>
        <w:rPr>
          <w:rFonts w:ascii="Arial" w:hAnsi="Arial" w:cs="Arial"/>
          <w:color w:val="000000"/>
        </w:rPr>
      </w:pPr>
      <w:r w:rsidRPr="00AD781A">
        <w:rPr>
          <w:rFonts w:ascii="Arial" w:hAnsi="Arial" w:cs="Arial"/>
          <w:color w:val="000000"/>
        </w:rPr>
        <w:t>YES, I am a UK taxpayer a</w:t>
      </w:r>
      <w:r w:rsidR="00E22B5D" w:rsidRPr="00AD781A">
        <w:rPr>
          <w:rFonts w:ascii="Arial" w:hAnsi="Arial" w:cs="Arial"/>
          <w:color w:val="000000"/>
        </w:rPr>
        <w:t xml:space="preserve">nd would like MTW to reclaim </w:t>
      </w:r>
      <w:r w:rsidRPr="00AD781A">
        <w:rPr>
          <w:rFonts w:ascii="Arial" w:hAnsi="Arial" w:cs="Arial"/>
          <w:color w:val="000000"/>
        </w:rPr>
        <w:t>tax on this</w:t>
      </w:r>
      <w:r w:rsidR="00782F19">
        <w:rPr>
          <w:rFonts w:ascii="Arial" w:hAnsi="Arial" w:cs="Arial"/>
          <w:color w:val="000000"/>
        </w:rPr>
        <w:t xml:space="preserve"> and any future donations</w:t>
      </w:r>
    </w:p>
    <w:p w:rsidR="00782F19" w:rsidRDefault="00782F19" w:rsidP="00782F19">
      <w:pPr>
        <w:widowControl w:val="0"/>
        <w:tabs>
          <w:tab w:val="left" w:pos="10160"/>
        </w:tabs>
        <w:autoSpaceDE w:val="0"/>
        <w:autoSpaceDN w:val="0"/>
        <w:adjustRightInd w:val="0"/>
        <w:spacing w:after="0" w:line="228" w:lineRule="atLeast"/>
        <w:ind w:left="709" w:right="-46" w:hanging="9"/>
        <w:jc w:val="both"/>
        <w:rPr>
          <w:rFonts w:ascii="Arial" w:hAnsi="Arial" w:cs="Arial"/>
          <w:color w:val="000000"/>
        </w:rPr>
      </w:pPr>
    </w:p>
    <w:p w:rsidR="001E6AAF" w:rsidRDefault="00782F19" w:rsidP="00782F19">
      <w:pPr>
        <w:widowControl w:val="0"/>
        <w:tabs>
          <w:tab w:val="left" w:pos="10160"/>
        </w:tabs>
        <w:autoSpaceDE w:val="0"/>
        <w:autoSpaceDN w:val="0"/>
        <w:adjustRightInd w:val="0"/>
        <w:spacing w:after="0" w:line="228" w:lineRule="atLeast"/>
        <w:ind w:left="709" w:right="-46" w:hanging="9"/>
        <w:jc w:val="both"/>
        <w:rPr>
          <w:rFonts w:ascii="Arial" w:hAnsi="Arial" w:cs="Arial"/>
          <w:color w:val="000000"/>
        </w:rPr>
      </w:pPr>
      <w:r>
        <w:rPr>
          <w:rFonts w:ascii="Arial" w:hAnsi="Arial" w:cs="Arial"/>
          <w:color w:val="000000"/>
        </w:rPr>
        <w:t xml:space="preserve">Date……../………./………    Signature………………………………..……………….………………. </w:t>
      </w:r>
    </w:p>
    <w:p w:rsidR="00782F19" w:rsidRPr="00AD781A" w:rsidRDefault="00782F19" w:rsidP="00782F19">
      <w:pPr>
        <w:widowControl w:val="0"/>
        <w:tabs>
          <w:tab w:val="left" w:pos="10160"/>
        </w:tabs>
        <w:autoSpaceDE w:val="0"/>
        <w:autoSpaceDN w:val="0"/>
        <w:adjustRightInd w:val="0"/>
        <w:spacing w:after="0" w:line="228" w:lineRule="atLeast"/>
        <w:ind w:left="709" w:right="-46" w:hanging="9"/>
        <w:jc w:val="both"/>
        <w:rPr>
          <w:rFonts w:ascii="Arial" w:hAnsi="Arial" w:cs="Arial"/>
          <w:color w:val="000000"/>
        </w:rPr>
      </w:pPr>
    </w:p>
    <w:p w:rsidR="001E6AAF" w:rsidRPr="00AD781A" w:rsidRDefault="00652852" w:rsidP="00652852">
      <w:pPr>
        <w:widowControl w:val="0"/>
        <w:autoSpaceDE w:val="0"/>
        <w:autoSpaceDN w:val="0"/>
        <w:adjustRightInd w:val="0"/>
        <w:spacing w:after="255" w:line="228" w:lineRule="atLeast"/>
        <w:ind w:left="700" w:right="1485" w:firstLine="20"/>
        <w:jc w:val="both"/>
        <w:rPr>
          <w:rFonts w:ascii="Arial" w:hAnsi="Arial" w:cs="Arial"/>
          <w:color w:val="000000"/>
        </w:rPr>
      </w:pPr>
      <w:r w:rsidRPr="00AD781A">
        <w:rPr>
          <w:rFonts w:ascii="Arial" w:hAnsi="Arial" w:cs="Arial"/>
          <w:noProof/>
        </w:rPr>
        <mc:AlternateContent>
          <mc:Choice Requires="wps">
            <w:drawing>
              <wp:anchor distT="0" distB="0" distL="114300" distR="114300" simplePos="0" relativeHeight="251669504" behindDoc="0" locked="0" layoutInCell="1" allowOverlap="1" wp14:anchorId="7ACD04D5" wp14:editId="263F4A4E">
                <wp:simplePos x="0" y="0"/>
                <wp:positionH relativeFrom="column">
                  <wp:posOffset>20320</wp:posOffset>
                </wp:positionH>
                <wp:positionV relativeFrom="paragraph">
                  <wp:posOffset>25400</wp:posOffset>
                </wp:positionV>
                <wp:extent cx="390525" cy="2095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550"/>
                        </a:xfrm>
                        <a:prstGeom prst="rect">
                          <a:avLst/>
                        </a:prstGeom>
                        <a:solidFill>
                          <a:srgbClr val="FFFFFF"/>
                        </a:solidFill>
                        <a:ln w="9525">
                          <a:solidFill>
                            <a:srgbClr val="000000"/>
                          </a:solidFill>
                          <a:miter lim="800000"/>
                          <a:headEnd/>
                          <a:tailEnd/>
                        </a:ln>
                      </wps:spPr>
                      <wps:txbx>
                        <w:txbxContent>
                          <w:p w:rsidR="00310727" w:rsidRDefault="00310727" w:rsidP="00652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6pt;margin-top:2pt;width:30.7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">
                <v:textbox>
                  <w:txbxContent>
                    <w:p w:rsidR="00310727" w:rsidRDefault="00310727" w:rsidP="00652852"/>
                  </w:txbxContent>
                </v:textbox>
              </v:shape>
            </w:pict>
          </mc:Fallback>
        </mc:AlternateContent>
      </w:r>
      <w:r w:rsidR="001E6AAF" w:rsidRPr="00AD781A">
        <w:rPr>
          <w:rFonts w:ascii="Arial" w:hAnsi="Arial" w:cs="Arial"/>
          <w:color w:val="000000"/>
        </w:rPr>
        <w:t xml:space="preserve">Please tick here if you DO NOT wish the Maidstone and Tunbridge Wells NHS Trust Charity to contact you by phone or post about our work </w:t>
      </w:r>
    </w:p>
    <w:p w:rsidR="001E6AAF" w:rsidRPr="00AD781A" w:rsidRDefault="00652852" w:rsidP="00652852">
      <w:pPr>
        <w:widowControl w:val="0"/>
        <w:autoSpaceDE w:val="0"/>
        <w:autoSpaceDN w:val="0"/>
        <w:adjustRightInd w:val="0"/>
        <w:spacing w:after="0" w:line="228" w:lineRule="atLeast"/>
        <w:ind w:left="720" w:right="1485"/>
        <w:jc w:val="both"/>
        <w:rPr>
          <w:rFonts w:ascii="Arial" w:hAnsi="Arial" w:cs="Arial"/>
          <w:color w:val="000000"/>
        </w:rPr>
      </w:pPr>
      <w:r w:rsidRPr="00AD781A">
        <w:rPr>
          <w:rFonts w:ascii="Arial" w:hAnsi="Arial" w:cs="Arial"/>
          <w:noProof/>
        </w:rPr>
        <mc:AlternateContent>
          <mc:Choice Requires="wps">
            <w:drawing>
              <wp:anchor distT="0" distB="0" distL="114300" distR="114300" simplePos="0" relativeHeight="251667456" behindDoc="0" locked="0" layoutInCell="1" allowOverlap="1" wp14:anchorId="65124D9A" wp14:editId="0A3800CA">
                <wp:simplePos x="0" y="0"/>
                <wp:positionH relativeFrom="column">
                  <wp:posOffset>20320</wp:posOffset>
                </wp:positionH>
                <wp:positionV relativeFrom="paragraph">
                  <wp:posOffset>31115</wp:posOffset>
                </wp:positionV>
                <wp:extent cx="390525" cy="2095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550"/>
                        </a:xfrm>
                        <a:prstGeom prst="rect">
                          <a:avLst/>
                        </a:prstGeom>
                        <a:solidFill>
                          <a:srgbClr val="FFFFFF"/>
                        </a:solidFill>
                        <a:ln w="9525">
                          <a:solidFill>
                            <a:srgbClr val="000000"/>
                          </a:solidFill>
                          <a:miter lim="800000"/>
                          <a:headEnd/>
                          <a:tailEnd/>
                        </a:ln>
                      </wps:spPr>
                      <wps:txbx>
                        <w:txbxContent>
                          <w:p w:rsidR="00310727" w:rsidRDefault="00310727" w:rsidP="00652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6pt;margin-top:2.45pt;width:30.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">
                <v:textbox>
                  <w:txbxContent>
                    <w:p w:rsidR="00310727" w:rsidRDefault="00310727" w:rsidP="00652852"/>
                  </w:txbxContent>
                </v:textbox>
              </v:shape>
            </w:pict>
          </mc:Fallback>
        </mc:AlternateContent>
      </w:r>
      <w:r w:rsidR="001E6AAF" w:rsidRPr="00AD781A">
        <w:rPr>
          <w:rFonts w:ascii="Arial" w:hAnsi="Arial" w:cs="Arial"/>
          <w:color w:val="000000"/>
        </w:rPr>
        <w:t xml:space="preserve">Please tick here if you DO NOT wish the Maidstone and Tunbridge Wells NHS Trust Charity to contact you by email. </w:t>
      </w:r>
    </w:p>
    <w:p w:rsidR="00E22B5D" w:rsidRPr="00782F19" w:rsidRDefault="00E22B5D" w:rsidP="001E6AAF">
      <w:pPr>
        <w:widowControl w:val="0"/>
        <w:autoSpaceDE w:val="0"/>
        <w:autoSpaceDN w:val="0"/>
        <w:adjustRightInd w:val="0"/>
        <w:spacing w:after="0" w:line="240" w:lineRule="auto"/>
        <w:rPr>
          <w:rFonts w:ascii="Arial" w:hAnsi="Arial" w:cs="Arial"/>
          <w:color w:val="000000"/>
          <w:sz w:val="16"/>
          <w:szCs w:val="16"/>
        </w:rPr>
      </w:pPr>
    </w:p>
    <w:p w:rsidR="00E22B5D" w:rsidRPr="00AD781A" w:rsidRDefault="002A0217" w:rsidP="002A0217">
      <w:pPr>
        <w:widowControl w:val="0"/>
        <w:autoSpaceDE w:val="0"/>
        <w:autoSpaceDN w:val="0"/>
        <w:adjustRightInd w:val="0"/>
        <w:spacing w:after="0" w:line="240" w:lineRule="auto"/>
        <w:rPr>
          <w:rFonts w:ascii="Arial" w:hAnsi="Arial" w:cs="Arial"/>
          <w:b/>
          <w:bCs/>
          <w:color w:val="000000"/>
        </w:rPr>
      </w:pPr>
      <w:r w:rsidRPr="00AD781A">
        <w:rPr>
          <w:rFonts w:ascii="Arial" w:hAnsi="Arial" w:cs="Arial"/>
          <w:b/>
          <w:bCs/>
          <w:color w:val="000000"/>
        </w:rPr>
        <w:t xml:space="preserve">Please return to: </w:t>
      </w:r>
    </w:p>
    <w:p w:rsidR="001E6AAF" w:rsidRPr="00AD781A" w:rsidRDefault="001E6AAF" w:rsidP="002A0217">
      <w:pPr>
        <w:widowControl w:val="0"/>
        <w:autoSpaceDE w:val="0"/>
        <w:autoSpaceDN w:val="0"/>
        <w:adjustRightInd w:val="0"/>
        <w:spacing w:after="0" w:line="240" w:lineRule="auto"/>
        <w:rPr>
          <w:rFonts w:ascii="Arial" w:hAnsi="Arial" w:cs="Arial"/>
        </w:rPr>
      </w:pPr>
      <w:proofErr w:type="gramStart"/>
      <w:r w:rsidRPr="00AD781A">
        <w:rPr>
          <w:rFonts w:ascii="Arial" w:hAnsi="Arial" w:cs="Arial"/>
          <w:b/>
          <w:bCs/>
          <w:color w:val="7F007F"/>
        </w:rPr>
        <w:t>Maidstone and Tunbridge Wells NHS Trust</w:t>
      </w:r>
      <w:r w:rsidR="00E02476" w:rsidRPr="00AD781A">
        <w:rPr>
          <w:rFonts w:ascii="Arial" w:hAnsi="Arial" w:cs="Arial"/>
          <w:b/>
          <w:bCs/>
          <w:color w:val="7F007F"/>
        </w:rPr>
        <w:t xml:space="preserve">, </w:t>
      </w:r>
      <w:r w:rsidRPr="00AD781A">
        <w:rPr>
          <w:rFonts w:ascii="Arial" w:hAnsi="Arial" w:cs="Arial"/>
          <w:b/>
          <w:bCs/>
          <w:color w:val="7F007F"/>
        </w:rPr>
        <w:t xml:space="preserve">Financial Services, Maidstone Hospital, </w:t>
      </w:r>
      <w:r w:rsidR="002A0217" w:rsidRPr="00AD781A">
        <w:rPr>
          <w:rFonts w:ascii="Arial" w:hAnsi="Arial" w:cs="Arial"/>
          <w:b/>
          <w:bCs/>
          <w:color w:val="7F007F"/>
        </w:rPr>
        <w:t xml:space="preserve">Hermitage </w:t>
      </w:r>
      <w:r w:rsidRPr="00AD781A">
        <w:rPr>
          <w:rFonts w:ascii="Arial" w:hAnsi="Arial" w:cs="Arial"/>
          <w:b/>
          <w:bCs/>
          <w:color w:val="7F007F"/>
        </w:rPr>
        <w:t xml:space="preserve">Lane, </w:t>
      </w:r>
      <w:r w:rsidR="00E02476" w:rsidRPr="00AD781A">
        <w:rPr>
          <w:rFonts w:ascii="Arial" w:hAnsi="Arial" w:cs="Arial"/>
          <w:b/>
          <w:bCs/>
          <w:color w:val="7F007F"/>
        </w:rPr>
        <w:t xml:space="preserve">Maidstone, </w:t>
      </w:r>
      <w:r w:rsidRPr="00AD781A">
        <w:rPr>
          <w:rFonts w:ascii="Arial" w:hAnsi="Arial" w:cs="Arial"/>
          <w:b/>
          <w:bCs/>
          <w:color w:val="7F007F"/>
        </w:rPr>
        <w:t>Kent ME16 9QQ</w:t>
      </w:r>
      <w:r w:rsidR="00782F19">
        <w:rPr>
          <w:rFonts w:ascii="Arial" w:hAnsi="Arial" w:cs="Arial"/>
          <w:b/>
          <w:bCs/>
          <w:color w:val="7F007F"/>
        </w:rPr>
        <w:t>.</w:t>
      </w:r>
      <w:proofErr w:type="gramEnd"/>
      <w:r w:rsidR="00782F19">
        <w:rPr>
          <w:rFonts w:ascii="Arial" w:hAnsi="Arial" w:cs="Arial"/>
          <w:b/>
          <w:bCs/>
          <w:color w:val="7F007F"/>
        </w:rPr>
        <w:t xml:space="preserve">   </w:t>
      </w:r>
      <w:r w:rsidRPr="00AD781A">
        <w:rPr>
          <w:rFonts w:ascii="Arial" w:hAnsi="Arial" w:cs="Arial"/>
          <w:b/>
          <w:bCs/>
          <w:color w:val="7F007F"/>
        </w:rPr>
        <w:t xml:space="preserve">Telephone 01622 </w:t>
      </w:r>
      <w:proofErr w:type="gramStart"/>
      <w:r w:rsidRPr="00AD781A">
        <w:rPr>
          <w:rFonts w:ascii="Arial" w:hAnsi="Arial" w:cs="Arial"/>
          <w:b/>
          <w:bCs/>
          <w:color w:val="7F007F"/>
        </w:rPr>
        <w:t>224500</w:t>
      </w:r>
      <w:r w:rsidR="00CE04C2" w:rsidRPr="00AD781A">
        <w:rPr>
          <w:rFonts w:ascii="Arial" w:hAnsi="Arial" w:cs="Arial"/>
          <w:b/>
          <w:bCs/>
          <w:color w:val="7F007F"/>
        </w:rPr>
        <w:t xml:space="preserve">  </w:t>
      </w:r>
      <w:r w:rsidR="00BD2C9B">
        <w:rPr>
          <w:rFonts w:ascii="Arial" w:hAnsi="Arial" w:cs="Arial"/>
          <w:b/>
          <w:bCs/>
          <w:color w:val="7F007F"/>
        </w:rPr>
        <w:t>Website</w:t>
      </w:r>
      <w:proofErr w:type="gramEnd"/>
      <w:r w:rsidR="00BD2C9B">
        <w:rPr>
          <w:rFonts w:ascii="Arial" w:hAnsi="Arial" w:cs="Arial"/>
          <w:b/>
          <w:bCs/>
          <w:color w:val="7F007F"/>
        </w:rPr>
        <w:t xml:space="preserve">: </w:t>
      </w:r>
      <w:hyperlink r:id="rId27" w:history="1">
        <w:r w:rsidR="00CE04C2" w:rsidRPr="00AD781A">
          <w:rPr>
            <w:rStyle w:val="Hyperlink"/>
            <w:rFonts w:ascii="Arial" w:hAnsi="Arial" w:cs="Arial"/>
          </w:rPr>
          <w:t>www.mtw.nhs.uk</w:t>
        </w:r>
      </w:hyperlink>
    </w:p>
    <w:p w:rsidR="000A2D4F" w:rsidRDefault="000A2D4F" w:rsidP="00BD2C9B">
      <w:pPr>
        <w:widowControl w:val="0"/>
        <w:autoSpaceDE w:val="0"/>
        <w:autoSpaceDN w:val="0"/>
        <w:adjustRightInd w:val="0"/>
        <w:spacing w:after="0" w:line="240" w:lineRule="auto"/>
        <w:jc w:val="center"/>
        <w:rPr>
          <w:rFonts w:ascii="Arial" w:hAnsi="Arial" w:cs="Arial"/>
          <w:b/>
        </w:rPr>
      </w:pPr>
    </w:p>
    <w:p w:rsidR="000A2D4F" w:rsidRDefault="000A2D4F" w:rsidP="00BD2C9B">
      <w:pPr>
        <w:widowControl w:val="0"/>
        <w:autoSpaceDE w:val="0"/>
        <w:autoSpaceDN w:val="0"/>
        <w:adjustRightInd w:val="0"/>
        <w:spacing w:after="0" w:line="240" w:lineRule="auto"/>
        <w:jc w:val="center"/>
        <w:rPr>
          <w:rFonts w:ascii="Arial" w:hAnsi="Arial" w:cs="Arial"/>
          <w:b/>
        </w:rPr>
      </w:pPr>
    </w:p>
    <w:p w:rsidR="001E6AAF" w:rsidRPr="00782F19" w:rsidRDefault="001E6AAF" w:rsidP="00BD2C9B">
      <w:pPr>
        <w:widowControl w:val="0"/>
        <w:autoSpaceDE w:val="0"/>
        <w:autoSpaceDN w:val="0"/>
        <w:adjustRightInd w:val="0"/>
        <w:spacing w:after="0" w:line="240" w:lineRule="auto"/>
        <w:jc w:val="center"/>
        <w:rPr>
          <w:rFonts w:ascii="Arial" w:hAnsi="Arial" w:cs="Arial"/>
          <w:b/>
          <w:color w:val="000000"/>
        </w:rPr>
      </w:pPr>
      <w:r w:rsidRPr="00782F19">
        <w:rPr>
          <w:rFonts w:ascii="Arial" w:hAnsi="Arial" w:cs="Arial"/>
          <w:b/>
        </w:rPr>
        <w:t>THANK YOU FOR YOUR SUPPORT</w:t>
      </w:r>
    </w:p>
    <w:sectPr w:rsidR="001E6AAF" w:rsidRPr="00782F19" w:rsidSect="00373C2B">
      <w:footerReference w:type="default" r:id="rId28"/>
      <w:type w:val="continuous"/>
      <w:pgSz w:w="11900" w:h="16840" w:code="9"/>
      <w:pgMar w:top="567" w:right="782" w:bottom="794" w:left="958" w:header="51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727" w:rsidRDefault="00310727" w:rsidP="00483FA4">
      <w:pPr>
        <w:spacing w:after="0" w:line="240" w:lineRule="auto"/>
      </w:pPr>
      <w:r>
        <w:separator/>
      </w:r>
    </w:p>
    <w:p w:rsidR="00310727" w:rsidRDefault="00310727"/>
  </w:endnote>
  <w:endnote w:type="continuationSeparator" w:id="0">
    <w:p w:rsidR="00310727" w:rsidRDefault="00310727" w:rsidP="00483FA4">
      <w:pPr>
        <w:spacing w:after="0" w:line="240" w:lineRule="auto"/>
      </w:pPr>
      <w:r>
        <w:continuationSeparator/>
      </w:r>
    </w:p>
    <w:p w:rsidR="00310727" w:rsidRDefault="00310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727" w:rsidRDefault="00310727">
    <w:pPr>
      <w:pStyle w:val="Footer"/>
      <w:jc w:val="center"/>
    </w:pPr>
    <w:r w:rsidRPr="00D9679A">
      <w:rPr>
        <w:rFonts w:ascii="Arial" w:hAnsi="Arial"/>
        <w:sz w:val="20"/>
      </w:rPr>
      <w:t xml:space="preserve">Page </w:t>
    </w:r>
    <w:r w:rsidRPr="00D9679A">
      <w:rPr>
        <w:rFonts w:ascii="Arial" w:hAnsi="Arial"/>
        <w:sz w:val="20"/>
      </w:rPr>
      <w:fldChar w:fldCharType="begin"/>
    </w:r>
    <w:r w:rsidRPr="00D9679A">
      <w:rPr>
        <w:rFonts w:ascii="Arial" w:hAnsi="Arial"/>
        <w:sz w:val="20"/>
      </w:rPr>
      <w:instrText xml:space="preserve"> PAGE </w:instrText>
    </w:r>
    <w:r w:rsidRPr="00D9679A">
      <w:rPr>
        <w:rFonts w:ascii="Arial" w:hAnsi="Arial"/>
        <w:sz w:val="20"/>
      </w:rPr>
      <w:fldChar w:fldCharType="separate"/>
    </w:r>
    <w:r w:rsidR="00F45E90">
      <w:rPr>
        <w:rFonts w:ascii="Arial" w:hAnsi="Arial"/>
        <w:noProof/>
        <w:sz w:val="20"/>
      </w:rPr>
      <w:t>13</w:t>
    </w:r>
    <w:r w:rsidRPr="00D9679A">
      <w:rPr>
        <w:rFonts w:ascii="Arial" w:hAnsi="Arial"/>
        <w:sz w:val="20"/>
      </w:rPr>
      <w:fldChar w:fldCharType="end"/>
    </w:r>
    <w:r w:rsidRPr="00D9679A">
      <w:rPr>
        <w:rFonts w:ascii="Arial" w:hAnsi="Arial"/>
        <w:sz w:val="20"/>
      </w:rPr>
      <w:t xml:space="preserve"> of </w:t>
    </w:r>
    <w:r w:rsidRPr="00D9679A">
      <w:rPr>
        <w:rFonts w:ascii="Arial" w:hAnsi="Arial"/>
        <w:sz w:val="20"/>
      </w:rPr>
      <w:fldChar w:fldCharType="begin"/>
    </w:r>
    <w:r w:rsidRPr="00D9679A">
      <w:rPr>
        <w:rFonts w:ascii="Arial" w:hAnsi="Arial"/>
        <w:sz w:val="20"/>
      </w:rPr>
      <w:instrText xml:space="preserve"> NUMPAGES </w:instrText>
    </w:r>
    <w:r w:rsidRPr="00D9679A">
      <w:rPr>
        <w:rFonts w:ascii="Arial" w:hAnsi="Arial"/>
        <w:sz w:val="20"/>
      </w:rPr>
      <w:fldChar w:fldCharType="separate"/>
    </w:r>
    <w:r w:rsidR="00F45E90">
      <w:rPr>
        <w:rFonts w:ascii="Arial" w:hAnsi="Arial"/>
        <w:noProof/>
        <w:sz w:val="20"/>
      </w:rPr>
      <w:t>35</w:t>
    </w:r>
    <w:r w:rsidRPr="00D9679A">
      <w:rPr>
        <w:rFonts w:ascii="Arial" w:hAnsi="Arial"/>
        <w:sz w:val="20"/>
      </w:rPr>
      <w:fldChar w:fldCharType="end"/>
    </w:r>
  </w:p>
  <w:p w:rsidR="00310727" w:rsidRDefault="003107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727" w:rsidRDefault="00310727" w:rsidP="00483FA4">
      <w:pPr>
        <w:spacing w:after="0" w:line="240" w:lineRule="auto"/>
      </w:pPr>
      <w:r>
        <w:separator/>
      </w:r>
    </w:p>
    <w:p w:rsidR="00310727" w:rsidRDefault="00310727"/>
  </w:footnote>
  <w:footnote w:type="continuationSeparator" w:id="0">
    <w:p w:rsidR="00310727" w:rsidRDefault="00310727" w:rsidP="00483FA4">
      <w:pPr>
        <w:spacing w:after="0" w:line="240" w:lineRule="auto"/>
      </w:pPr>
      <w:r>
        <w:continuationSeparator/>
      </w:r>
    </w:p>
    <w:p w:rsidR="00310727" w:rsidRDefault="0031072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8296B7"/>
    <w:multiLevelType w:val="hybridMultilevel"/>
    <w:tmpl w:val="CA8136D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A70F63D0"/>
    <w:multiLevelType w:val="hybridMultilevel"/>
    <w:tmpl w:val="55866AC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A92A540F"/>
    <w:multiLevelType w:val="hybridMultilevel"/>
    <w:tmpl w:val="F6827CD8"/>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E9F6A625"/>
    <w:multiLevelType w:val="hybridMultilevel"/>
    <w:tmpl w:val="47559CD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FBD7B361"/>
    <w:multiLevelType w:val="hybridMultilevel"/>
    <w:tmpl w:val="8AD6B2C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FDABC4E2"/>
    <w:multiLevelType w:val="hybridMultilevel"/>
    <w:tmpl w:val="86EF4B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FFFFFF7C"/>
    <w:multiLevelType w:val="singleLevel"/>
    <w:tmpl w:val="16227D1E"/>
    <w:lvl w:ilvl="0">
      <w:start w:val="1"/>
      <w:numFmt w:val="decimal"/>
      <w:lvlText w:val="%1."/>
      <w:lvlJc w:val="left"/>
      <w:pPr>
        <w:tabs>
          <w:tab w:val="num" w:pos="1492"/>
        </w:tabs>
        <w:ind w:left="1492" w:hanging="360"/>
      </w:pPr>
      <w:rPr>
        <w:rFonts w:cs="Times New Roman"/>
      </w:rPr>
    </w:lvl>
  </w:abstractNum>
  <w:abstractNum w:abstractNumId="7">
    <w:nsid w:val="FFFFFF7D"/>
    <w:multiLevelType w:val="singleLevel"/>
    <w:tmpl w:val="5DB41E84"/>
    <w:lvl w:ilvl="0">
      <w:start w:val="1"/>
      <w:numFmt w:val="decimal"/>
      <w:lvlText w:val="%1."/>
      <w:lvlJc w:val="left"/>
      <w:pPr>
        <w:tabs>
          <w:tab w:val="num" w:pos="1209"/>
        </w:tabs>
        <w:ind w:left="1209" w:hanging="360"/>
      </w:pPr>
      <w:rPr>
        <w:rFonts w:cs="Times New Roman"/>
      </w:rPr>
    </w:lvl>
  </w:abstractNum>
  <w:abstractNum w:abstractNumId="8">
    <w:nsid w:val="FFFFFF7E"/>
    <w:multiLevelType w:val="singleLevel"/>
    <w:tmpl w:val="39CE11CC"/>
    <w:lvl w:ilvl="0">
      <w:start w:val="1"/>
      <w:numFmt w:val="decimal"/>
      <w:lvlText w:val="%1."/>
      <w:lvlJc w:val="left"/>
      <w:pPr>
        <w:tabs>
          <w:tab w:val="num" w:pos="926"/>
        </w:tabs>
        <w:ind w:left="926" w:hanging="360"/>
      </w:pPr>
      <w:rPr>
        <w:rFonts w:cs="Times New Roman"/>
      </w:rPr>
    </w:lvl>
  </w:abstractNum>
  <w:abstractNum w:abstractNumId="9">
    <w:nsid w:val="FFFFFF7F"/>
    <w:multiLevelType w:val="singleLevel"/>
    <w:tmpl w:val="76CAC68A"/>
    <w:lvl w:ilvl="0">
      <w:start w:val="1"/>
      <w:numFmt w:val="decimal"/>
      <w:lvlText w:val="%1."/>
      <w:lvlJc w:val="left"/>
      <w:pPr>
        <w:tabs>
          <w:tab w:val="num" w:pos="643"/>
        </w:tabs>
        <w:ind w:left="643" w:hanging="360"/>
      </w:pPr>
      <w:rPr>
        <w:rFonts w:cs="Times New Roman"/>
      </w:rPr>
    </w:lvl>
  </w:abstractNum>
  <w:abstractNum w:abstractNumId="10">
    <w:nsid w:val="FFFFFF80"/>
    <w:multiLevelType w:val="singleLevel"/>
    <w:tmpl w:val="9E7EEFF2"/>
    <w:lvl w:ilvl="0">
      <w:start w:val="1"/>
      <w:numFmt w:val="bullet"/>
      <w:lvlText w:val=""/>
      <w:lvlJc w:val="left"/>
      <w:pPr>
        <w:tabs>
          <w:tab w:val="num" w:pos="1492"/>
        </w:tabs>
        <w:ind w:left="1492" w:hanging="360"/>
      </w:pPr>
      <w:rPr>
        <w:rFonts w:ascii="Symbol" w:hAnsi="Symbol" w:hint="default"/>
      </w:rPr>
    </w:lvl>
  </w:abstractNum>
  <w:abstractNum w:abstractNumId="11">
    <w:nsid w:val="FFFFFF81"/>
    <w:multiLevelType w:val="singleLevel"/>
    <w:tmpl w:val="4588D0C0"/>
    <w:lvl w:ilvl="0">
      <w:start w:val="1"/>
      <w:numFmt w:val="bullet"/>
      <w:lvlText w:val=""/>
      <w:lvlJc w:val="left"/>
      <w:pPr>
        <w:tabs>
          <w:tab w:val="num" w:pos="1209"/>
        </w:tabs>
        <w:ind w:left="1209" w:hanging="360"/>
      </w:pPr>
      <w:rPr>
        <w:rFonts w:ascii="Symbol" w:hAnsi="Symbol" w:hint="default"/>
      </w:rPr>
    </w:lvl>
  </w:abstractNum>
  <w:abstractNum w:abstractNumId="12">
    <w:nsid w:val="FFFFFF82"/>
    <w:multiLevelType w:val="singleLevel"/>
    <w:tmpl w:val="24C27DB8"/>
    <w:lvl w:ilvl="0">
      <w:start w:val="1"/>
      <w:numFmt w:val="bullet"/>
      <w:lvlText w:val=""/>
      <w:lvlJc w:val="left"/>
      <w:pPr>
        <w:tabs>
          <w:tab w:val="num" w:pos="926"/>
        </w:tabs>
        <w:ind w:left="926" w:hanging="360"/>
      </w:pPr>
      <w:rPr>
        <w:rFonts w:ascii="Symbol" w:hAnsi="Symbol" w:hint="default"/>
      </w:rPr>
    </w:lvl>
  </w:abstractNum>
  <w:abstractNum w:abstractNumId="13">
    <w:nsid w:val="FFFFFF83"/>
    <w:multiLevelType w:val="singleLevel"/>
    <w:tmpl w:val="14E86E3A"/>
    <w:lvl w:ilvl="0">
      <w:start w:val="1"/>
      <w:numFmt w:val="bullet"/>
      <w:lvlText w:val=""/>
      <w:lvlJc w:val="left"/>
      <w:pPr>
        <w:tabs>
          <w:tab w:val="num" w:pos="643"/>
        </w:tabs>
        <w:ind w:left="643" w:hanging="360"/>
      </w:pPr>
      <w:rPr>
        <w:rFonts w:ascii="Symbol" w:hAnsi="Symbol" w:hint="default"/>
      </w:rPr>
    </w:lvl>
  </w:abstractNum>
  <w:abstractNum w:abstractNumId="14">
    <w:nsid w:val="FFFFFF88"/>
    <w:multiLevelType w:val="singleLevel"/>
    <w:tmpl w:val="CE0AEDD6"/>
    <w:lvl w:ilvl="0">
      <w:start w:val="1"/>
      <w:numFmt w:val="decimal"/>
      <w:lvlText w:val="%1."/>
      <w:lvlJc w:val="left"/>
      <w:pPr>
        <w:tabs>
          <w:tab w:val="num" w:pos="360"/>
        </w:tabs>
        <w:ind w:left="360" w:hanging="360"/>
      </w:pPr>
      <w:rPr>
        <w:rFonts w:cs="Times New Roman"/>
      </w:rPr>
    </w:lvl>
  </w:abstractNum>
  <w:abstractNum w:abstractNumId="15">
    <w:nsid w:val="FFFFFF89"/>
    <w:multiLevelType w:val="singleLevel"/>
    <w:tmpl w:val="880235D2"/>
    <w:lvl w:ilvl="0">
      <w:start w:val="1"/>
      <w:numFmt w:val="bullet"/>
      <w:lvlText w:val=""/>
      <w:lvlJc w:val="left"/>
      <w:pPr>
        <w:tabs>
          <w:tab w:val="num" w:pos="360"/>
        </w:tabs>
        <w:ind w:left="360" w:hanging="360"/>
      </w:pPr>
      <w:rPr>
        <w:rFonts w:ascii="Symbol" w:hAnsi="Symbol" w:hint="default"/>
      </w:rPr>
    </w:lvl>
  </w:abstractNum>
  <w:abstractNum w:abstractNumId="16">
    <w:nsid w:val="02354DA1"/>
    <w:multiLevelType w:val="hybridMultilevel"/>
    <w:tmpl w:val="5E3C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4B4E222"/>
    <w:multiLevelType w:val="hybridMultilevel"/>
    <w:tmpl w:val="B9CC58F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92041BB"/>
    <w:multiLevelType w:val="hybridMultilevel"/>
    <w:tmpl w:val="B72241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0CB954D2"/>
    <w:multiLevelType w:val="multilevel"/>
    <w:tmpl w:val="9CDAFC02"/>
    <w:lvl w:ilvl="0">
      <w:start w:val="1"/>
      <w:numFmt w:val="decimal"/>
      <w:lvlText w:val="%1"/>
      <w:lvlJc w:val="left"/>
      <w:pPr>
        <w:ind w:left="375" w:hanging="375"/>
      </w:pPr>
      <w:rPr>
        <w:rFonts w:hint="default"/>
      </w:rPr>
    </w:lvl>
    <w:lvl w:ilvl="1">
      <w:start w:val="10"/>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0">
    <w:nsid w:val="0DCB44A4"/>
    <w:multiLevelType w:val="hybridMultilevel"/>
    <w:tmpl w:val="062C10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0E742472"/>
    <w:multiLevelType w:val="hybridMultilevel"/>
    <w:tmpl w:val="C582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353E98"/>
    <w:multiLevelType w:val="hybridMultilevel"/>
    <w:tmpl w:val="199A931A"/>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nsid w:val="14D42DC0"/>
    <w:multiLevelType w:val="hybridMultilevel"/>
    <w:tmpl w:val="BB4862F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62667E7"/>
    <w:multiLevelType w:val="hybridMultilevel"/>
    <w:tmpl w:val="F26E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67D761D"/>
    <w:multiLevelType w:val="hybridMultilevel"/>
    <w:tmpl w:val="EC40FD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74A1544"/>
    <w:multiLevelType w:val="hybridMultilevel"/>
    <w:tmpl w:val="67B4CF88"/>
    <w:lvl w:ilvl="0" w:tplc="8716EE30">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2404"/>
        </w:tabs>
        <w:ind w:left="2404" w:hanging="360"/>
      </w:pPr>
      <w:rPr>
        <w:rFonts w:ascii="Courier New" w:hAnsi="Courier New" w:cs="Times New Roman" w:hint="default"/>
      </w:rPr>
    </w:lvl>
    <w:lvl w:ilvl="2" w:tplc="04090005">
      <w:start w:val="1"/>
      <w:numFmt w:val="bullet"/>
      <w:lvlText w:val=""/>
      <w:lvlJc w:val="left"/>
      <w:pPr>
        <w:tabs>
          <w:tab w:val="num" w:pos="3124"/>
        </w:tabs>
        <w:ind w:left="3124" w:hanging="360"/>
      </w:pPr>
      <w:rPr>
        <w:rFonts w:ascii="Wingdings" w:hAnsi="Wingdings" w:hint="default"/>
      </w:rPr>
    </w:lvl>
    <w:lvl w:ilvl="3" w:tplc="04090001">
      <w:start w:val="1"/>
      <w:numFmt w:val="bullet"/>
      <w:lvlText w:val=""/>
      <w:lvlJc w:val="left"/>
      <w:pPr>
        <w:tabs>
          <w:tab w:val="num" w:pos="3844"/>
        </w:tabs>
        <w:ind w:left="3844" w:hanging="360"/>
      </w:pPr>
      <w:rPr>
        <w:rFonts w:ascii="Symbol" w:hAnsi="Symbol" w:hint="default"/>
      </w:rPr>
    </w:lvl>
    <w:lvl w:ilvl="4" w:tplc="04090003">
      <w:start w:val="1"/>
      <w:numFmt w:val="bullet"/>
      <w:lvlText w:val="o"/>
      <w:lvlJc w:val="left"/>
      <w:pPr>
        <w:tabs>
          <w:tab w:val="num" w:pos="4564"/>
        </w:tabs>
        <w:ind w:left="4564" w:hanging="360"/>
      </w:pPr>
      <w:rPr>
        <w:rFonts w:ascii="Courier New" w:hAnsi="Courier New" w:cs="Times New Roman" w:hint="default"/>
      </w:rPr>
    </w:lvl>
    <w:lvl w:ilvl="5" w:tplc="04090005">
      <w:start w:val="1"/>
      <w:numFmt w:val="bullet"/>
      <w:lvlText w:val=""/>
      <w:lvlJc w:val="left"/>
      <w:pPr>
        <w:tabs>
          <w:tab w:val="num" w:pos="5284"/>
        </w:tabs>
        <w:ind w:left="5284" w:hanging="360"/>
      </w:pPr>
      <w:rPr>
        <w:rFonts w:ascii="Wingdings" w:hAnsi="Wingdings" w:hint="default"/>
      </w:rPr>
    </w:lvl>
    <w:lvl w:ilvl="6" w:tplc="04090001">
      <w:start w:val="1"/>
      <w:numFmt w:val="bullet"/>
      <w:lvlText w:val=""/>
      <w:lvlJc w:val="left"/>
      <w:pPr>
        <w:tabs>
          <w:tab w:val="num" w:pos="6004"/>
        </w:tabs>
        <w:ind w:left="6004" w:hanging="360"/>
      </w:pPr>
      <w:rPr>
        <w:rFonts w:ascii="Symbol" w:hAnsi="Symbol" w:hint="default"/>
      </w:rPr>
    </w:lvl>
    <w:lvl w:ilvl="7" w:tplc="04090003">
      <w:start w:val="1"/>
      <w:numFmt w:val="bullet"/>
      <w:lvlText w:val="o"/>
      <w:lvlJc w:val="left"/>
      <w:pPr>
        <w:tabs>
          <w:tab w:val="num" w:pos="6724"/>
        </w:tabs>
        <w:ind w:left="6724" w:hanging="360"/>
      </w:pPr>
      <w:rPr>
        <w:rFonts w:ascii="Courier New" w:hAnsi="Courier New" w:cs="Times New Roman" w:hint="default"/>
      </w:rPr>
    </w:lvl>
    <w:lvl w:ilvl="8" w:tplc="04090005">
      <w:start w:val="1"/>
      <w:numFmt w:val="bullet"/>
      <w:lvlText w:val=""/>
      <w:lvlJc w:val="left"/>
      <w:pPr>
        <w:tabs>
          <w:tab w:val="num" w:pos="7444"/>
        </w:tabs>
        <w:ind w:left="7444" w:hanging="360"/>
      </w:pPr>
      <w:rPr>
        <w:rFonts w:ascii="Wingdings" w:hAnsi="Wingdings" w:hint="default"/>
      </w:rPr>
    </w:lvl>
  </w:abstractNum>
  <w:abstractNum w:abstractNumId="27">
    <w:nsid w:val="1E223BB7"/>
    <w:multiLevelType w:val="hybridMultilevel"/>
    <w:tmpl w:val="0540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40E6F16"/>
    <w:multiLevelType w:val="hybridMultilevel"/>
    <w:tmpl w:val="F3FA67F6"/>
    <w:lvl w:ilvl="0" w:tplc="8C60C7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9387565"/>
    <w:multiLevelType w:val="hybridMultilevel"/>
    <w:tmpl w:val="CA5249AA"/>
    <w:lvl w:ilvl="0" w:tplc="0809000F">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2D3E705A"/>
    <w:multiLevelType w:val="hybridMultilevel"/>
    <w:tmpl w:val="CEB0D9B8"/>
    <w:lvl w:ilvl="0" w:tplc="5CC2E506">
      <w:start w:val="1"/>
      <w:numFmt w:val="lowerLetter"/>
      <w:lvlText w:val="%1)"/>
      <w:lvlJc w:val="left"/>
      <w:pPr>
        <w:ind w:left="710" w:hanging="360"/>
      </w:pPr>
      <w:rPr>
        <w:rFonts w:cs="Times New Roman" w:hint="default"/>
      </w:rPr>
    </w:lvl>
    <w:lvl w:ilvl="1" w:tplc="08090019" w:tentative="1">
      <w:start w:val="1"/>
      <w:numFmt w:val="lowerLetter"/>
      <w:lvlText w:val="%2."/>
      <w:lvlJc w:val="left"/>
      <w:pPr>
        <w:ind w:left="1430" w:hanging="360"/>
      </w:pPr>
      <w:rPr>
        <w:rFonts w:cs="Times New Roman"/>
      </w:rPr>
    </w:lvl>
    <w:lvl w:ilvl="2" w:tplc="0809001B" w:tentative="1">
      <w:start w:val="1"/>
      <w:numFmt w:val="lowerRoman"/>
      <w:lvlText w:val="%3."/>
      <w:lvlJc w:val="right"/>
      <w:pPr>
        <w:ind w:left="2150" w:hanging="180"/>
      </w:pPr>
      <w:rPr>
        <w:rFonts w:cs="Times New Roman"/>
      </w:rPr>
    </w:lvl>
    <w:lvl w:ilvl="3" w:tplc="0809000F" w:tentative="1">
      <w:start w:val="1"/>
      <w:numFmt w:val="decimal"/>
      <w:lvlText w:val="%4."/>
      <w:lvlJc w:val="left"/>
      <w:pPr>
        <w:ind w:left="2870" w:hanging="360"/>
      </w:pPr>
      <w:rPr>
        <w:rFonts w:cs="Times New Roman"/>
      </w:rPr>
    </w:lvl>
    <w:lvl w:ilvl="4" w:tplc="08090019" w:tentative="1">
      <w:start w:val="1"/>
      <w:numFmt w:val="lowerLetter"/>
      <w:lvlText w:val="%5."/>
      <w:lvlJc w:val="left"/>
      <w:pPr>
        <w:ind w:left="3590" w:hanging="360"/>
      </w:pPr>
      <w:rPr>
        <w:rFonts w:cs="Times New Roman"/>
      </w:rPr>
    </w:lvl>
    <w:lvl w:ilvl="5" w:tplc="0809001B" w:tentative="1">
      <w:start w:val="1"/>
      <w:numFmt w:val="lowerRoman"/>
      <w:lvlText w:val="%6."/>
      <w:lvlJc w:val="right"/>
      <w:pPr>
        <w:ind w:left="4310" w:hanging="180"/>
      </w:pPr>
      <w:rPr>
        <w:rFonts w:cs="Times New Roman"/>
      </w:rPr>
    </w:lvl>
    <w:lvl w:ilvl="6" w:tplc="0809000F" w:tentative="1">
      <w:start w:val="1"/>
      <w:numFmt w:val="decimal"/>
      <w:lvlText w:val="%7."/>
      <w:lvlJc w:val="left"/>
      <w:pPr>
        <w:ind w:left="5030" w:hanging="360"/>
      </w:pPr>
      <w:rPr>
        <w:rFonts w:cs="Times New Roman"/>
      </w:rPr>
    </w:lvl>
    <w:lvl w:ilvl="7" w:tplc="08090019" w:tentative="1">
      <w:start w:val="1"/>
      <w:numFmt w:val="lowerLetter"/>
      <w:lvlText w:val="%8."/>
      <w:lvlJc w:val="left"/>
      <w:pPr>
        <w:ind w:left="5750" w:hanging="360"/>
      </w:pPr>
      <w:rPr>
        <w:rFonts w:cs="Times New Roman"/>
      </w:rPr>
    </w:lvl>
    <w:lvl w:ilvl="8" w:tplc="0809001B" w:tentative="1">
      <w:start w:val="1"/>
      <w:numFmt w:val="lowerRoman"/>
      <w:lvlText w:val="%9."/>
      <w:lvlJc w:val="right"/>
      <w:pPr>
        <w:ind w:left="6470" w:hanging="180"/>
      </w:pPr>
      <w:rPr>
        <w:rFonts w:cs="Times New Roman"/>
      </w:rPr>
    </w:lvl>
  </w:abstractNum>
  <w:abstractNum w:abstractNumId="31">
    <w:nsid w:val="2D747C9F"/>
    <w:multiLevelType w:val="hybridMultilevel"/>
    <w:tmpl w:val="4E5ECDC6"/>
    <w:lvl w:ilvl="0" w:tplc="7740604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2D9913F4"/>
    <w:multiLevelType w:val="hybridMultilevel"/>
    <w:tmpl w:val="5A54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1096714"/>
    <w:multiLevelType w:val="hybridMultilevel"/>
    <w:tmpl w:val="3B323A1C"/>
    <w:lvl w:ilvl="0" w:tplc="857A26A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4">
    <w:nsid w:val="31832656"/>
    <w:multiLevelType w:val="hybridMultilevel"/>
    <w:tmpl w:val="D264E7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31846427"/>
    <w:multiLevelType w:val="hybridMultilevel"/>
    <w:tmpl w:val="F6CA25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355C57B0"/>
    <w:multiLevelType w:val="hybridMultilevel"/>
    <w:tmpl w:val="A792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0827D6C"/>
    <w:multiLevelType w:val="hybridMultilevel"/>
    <w:tmpl w:val="C8D2B15C"/>
    <w:lvl w:ilvl="0" w:tplc="E60629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AA30790"/>
    <w:multiLevelType w:val="multilevel"/>
    <w:tmpl w:val="90BE738E"/>
    <w:lvl w:ilvl="0">
      <w:start w:val="1"/>
      <w:numFmt w:val="decimal"/>
      <w:lvlText w:val="%1"/>
      <w:lvlJc w:val="left"/>
      <w:pPr>
        <w:ind w:left="375" w:hanging="375"/>
      </w:pPr>
      <w:rPr>
        <w:rFonts w:hint="default"/>
      </w:rPr>
    </w:lvl>
    <w:lvl w:ilvl="1">
      <w:start w:val="10"/>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52D5088B"/>
    <w:multiLevelType w:val="hybridMultilevel"/>
    <w:tmpl w:val="10D61DAC"/>
    <w:lvl w:ilvl="0" w:tplc="AF889F2E">
      <w:start w:val="1"/>
      <w:numFmt w:val="bullet"/>
      <w:lvlText w:val="-"/>
      <w:lvlJc w:val="left"/>
      <w:pPr>
        <w:ind w:left="720" w:hanging="360"/>
      </w:pPr>
      <w:rPr>
        <w:rFonts w:ascii="Garamond" w:eastAsia="Times New Roman" w:hAnsi="Garamo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5378E806"/>
    <w:multiLevelType w:val="hybridMultilevel"/>
    <w:tmpl w:val="E25FDD6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5A983305"/>
    <w:multiLevelType w:val="hybridMultilevel"/>
    <w:tmpl w:val="5EE87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B452D0D"/>
    <w:multiLevelType w:val="multilevel"/>
    <w:tmpl w:val="56E640C2"/>
    <w:lvl w:ilvl="0">
      <w:start w:val="1"/>
      <w:numFmt w:val="decimal"/>
      <w:lvlText w:val="%1."/>
      <w:lvlJc w:val="left"/>
      <w:pPr>
        <w:ind w:left="360" w:hanging="360"/>
      </w:pPr>
      <w:rPr>
        <w:rFonts w:cs="Times New Roman"/>
        <w:color w:val="auto"/>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5F795CE0"/>
    <w:multiLevelType w:val="hybridMultilevel"/>
    <w:tmpl w:val="A18885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649A433F"/>
    <w:multiLevelType w:val="hybridMultilevel"/>
    <w:tmpl w:val="0C986AA8"/>
    <w:lvl w:ilvl="0" w:tplc="C2385A0A">
      <w:start w:val="1"/>
      <w:numFmt w:val="bullet"/>
      <w:lvlText w:val=""/>
      <w:lvlJc w:val="left"/>
      <w:pPr>
        <w:tabs>
          <w:tab w:val="num" w:pos="780"/>
        </w:tabs>
        <w:ind w:left="780" w:hanging="360"/>
      </w:pPr>
      <w:rPr>
        <w:rFonts w:ascii="Symbol" w:hAnsi="Symbol" w:hint="default"/>
      </w:rPr>
    </w:lvl>
    <w:lvl w:ilvl="1" w:tplc="08090019" w:tentative="1">
      <w:start w:val="1"/>
      <w:numFmt w:val="bullet"/>
      <w:lvlText w:val="o"/>
      <w:lvlJc w:val="left"/>
      <w:pPr>
        <w:tabs>
          <w:tab w:val="num" w:pos="1500"/>
        </w:tabs>
        <w:ind w:left="1500" w:hanging="360"/>
      </w:pPr>
      <w:rPr>
        <w:rFonts w:ascii="Courier New" w:hAnsi="Courier New"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45">
    <w:nsid w:val="6670232D"/>
    <w:multiLevelType w:val="hybridMultilevel"/>
    <w:tmpl w:val="53FC64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80307DB"/>
    <w:multiLevelType w:val="hybridMultilevel"/>
    <w:tmpl w:val="1D62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99D74F2"/>
    <w:multiLevelType w:val="hybridMultilevel"/>
    <w:tmpl w:val="5D9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CA12C5F"/>
    <w:multiLevelType w:val="hybridMultilevel"/>
    <w:tmpl w:val="7FE2771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3"/>
  </w:num>
  <w:num w:numId="3">
    <w:abstractNumId w:val="17"/>
  </w:num>
  <w:num w:numId="4">
    <w:abstractNumId w:val="40"/>
  </w:num>
  <w:num w:numId="5">
    <w:abstractNumId w:val="1"/>
  </w:num>
  <w:num w:numId="6">
    <w:abstractNumId w:val="5"/>
  </w:num>
  <w:num w:numId="7">
    <w:abstractNumId w:val="4"/>
  </w:num>
  <w:num w:numId="8">
    <w:abstractNumId w:val="0"/>
  </w:num>
  <w:num w:numId="9">
    <w:abstractNumId w:val="48"/>
  </w:num>
  <w:num w:numId="10">
    <w:abstractNumId w:val="30"/>
  </w:num>
  <w:num w:numId="11">
    <w:abstractNumId w:val="47"/>
  </w:num>
  <w:num w:numId="12">
    <w:abstractNumId w:val="44"/>
  </w:num>
  <w:num w:numId="13">
    <w:abstractNumId w:val="27"/>
  </w:num>
  <w:num w:numId="14">
    <w:abstractNumId w:val="36"/>
  </w:num>
  <w:num w:numId="15">
    <w:abstractNumId w:val="15"/>
  </w:num>
  <w:num w:numId="16">
    <w:abstractNumId w:val="13"/>
  </w:num>
  <w:num w:numId="17">
    <w:abstractNumId w:val="12"/>
  </w:num>
  <w:num w:numId="18">
    <w:abstractNumId w:val="11"/>
  </w:num>
  <w:num w:numId="19">
    <w:abstractNumId w:val="10"/>
  </w:num>
  <w:num w:numId="20">
    <w:abstractNumId w:val="14"/>
  </w:num>
  <w:num w:numId="21">
    <w:abstractNumId w:val="9"/>
  </w:num>
  <w:num w:numId="22">
    <w:abstractNumId w:val="8"/>
  </w:num>
  <w:num w:numId="23">
    <w:abstractNumId w:val="7"/>
  </w:num>
  <w:num w:numId="24">
    <w:abstractNumId w:val="6"/>
  </w:num>
  <w:num w:numId="25">
    <w:abstractNumId w:val="21"/>
  </w:num>
  <w:num w:numId="26">
    <w:abstractNumId w:val="41"/>
  </w:num>
  <w:num w:numId="27">
    <w:abstractNumId w:val="22"/>
  </w:num>
  <w:num w:numId="28">
    <w:abstractNumId w:val="42"/>
  </w:num>
  <w:num w:numId="29">
    <w:abstractNumId w:val="20"/>
  </w:num>
  <w:num w:numId="30">
    <w:abstractNumId w:val="33"/>
  </w:num>
  <w:num w:numId="31">
    <w:abstractNumId w:val="18"/>
  </w:num>
  <w:num w:numId="32">
    <w:abstractNumId w:val="16"/>
  </w:num>
  <w:num w:numId="33">
    <w:abstractNumId w:val="32"/>
  </w:num>
  <w:num w:numId="34">
    <w:abstractNumId w:val="24"/>
  </w:num>
  <w:num w:numId="35">
    <w:abstractNumId w:val="19"/>
  </w:num>
  <w:num w:numId="36">
    <w:abstractNumId w:val="38"/>
  </w:num>
  <w:num w:numId="37">
    <w:abstractNumId w:val="45"/>
  </w:num>
  <w:num w:numId="38">
    <w:abstractNumId w:val="37"/>
  </w:num>
  <w:num w:numId="39">
    <w:abstractNumId w:val="25"/>
  </w:num>
  <w:num w:numId="40">
    <w:abstractNumId w:val="28"/>
  </w:num>
  <w:num w:numId="41">
    <w:abstractNumId w:val="46"/>
  </w:num>
  <w:num w:numId="42">
    <w:abstractNumId w:val="26"/>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35"/>
  </w:num>
  <w:num w:numId="46">
    <w:abstractNumId w:val="34"/>
  </w:num>
  <w:num w:numId="47">
    <w:abstractNumId w:val="43"/>
  </w:num>
  <w:num w:numId="48">
    <w:abstractNumId w:val="29"/>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341"/>
    <w:rsid w:val="000121C3"/>
    <w:rsid w:val="00013E26"/>
    <w:rsid w:val="00023932"/>
    <w:rsid w:val="0002497E"/>
    <w:rsid w:val="00024A01"/>
    <w:rsid w:val="00024D02"/>
    <w:rsid w:val="00026771"/>
    <w:rsid w:val="000274CC"/>
    <w:rsid w:val="000323B5"/>
    <w:rsid w:val="00033908"/>
    <w:rsid w:val="00043824"/>
    <w:rsid w:val="00043DA5"/>
    <w:rsid w:val="00046025"/>
    <w:rsid w:val="000461CA"/>
    <w:rsid w:val="00053F66"/>
    <w:rsid w:val="00055935"/>
    <w:rsid w:val="00055B74"/>
    <w:rsid w:val="00056A26"/>
    <w:rsid w:val="00057624"/>
    <w:rsid w:val="0006285E"/>
    <w:rsid w:val="00066982"/>
    <w:rsid w:val="00076E9F"/>
    <w:rsid w:val="00083E42"/>
    <w:rsid w:val="000846AF"/>
    <w:rsid w:val="0008584D"/>
    <w:rsid w:val="00085FA6"/>
    <w:rsid w:val="00086A1A"/>
    <w:rsid w:val="00092EEB"/>
    <w:rsid w:val="00093CB4"/>
    <w:rsid w:val="000943A1"/>
    <w:rsid w:val="00094BE0"/>
    <w:rsid w:val="000A2D4F"/>
    <w:rsid w:val="000A3474"/>
    <w:rsid w:val="000A4BCF"/>
    <w:rsid w:val="000A7122"/>
    <w:rsid w:val="000A7CC3"/>
    <w:rsid w:val="000B0039"/>
    <w:rsid w:val="000B1ACC"/>
    <w:rsid w:val="000B270C"/>
    <w:rsid w:val="000B51B8"/>
    <w:rsid w:val="000B6BEC"/>
    <w:rsid w:val="000C14D2"/>
    <w:rsid w:val="000C25CA"/>
    <w:rsid w:val="000C51B3"/>
    <w:rsid w:val="000C6768"/>
    <w:rsid w:val="000C72F0"/>
    <w:rsid w:val="000D2175"/>
    <w:rsid w:val="000E2B10"/>
    <w:rsid w:val="000E5924"/>
    <w:rsid w:val="000E60A0"/>
    <w:rsid w:val="000E6D1C"/>
    <w:rsid w:val="000F003D"/>
    <w:rsid w:val="000F0408"/>
    <w:rsid w:val="000F370A"/>
    <w:rsid w:val="000F39A0"/>
    <w:rsid w:val="000F4747"/>
    <w:rsid w:val="000F68FA"/>
    <w:rsid w:val="00100CBB"/>
    <w:rsid w:val="0010167D"/>
    <w:rsid w:val="0010192A"/>
    <w:rsid w:val="00105B69"/>
    <w:rsid w:val="001077B3"/>
    <w:rsid w:val="00112119"/>
    <w:rsid w:val="00122707"/>
    <w:rsid w:val="00123738"/>
    <w:rsid w:val="00124418"/>
    <w:rsid w:val="00124DFB"/>
    <w:rsid w:val="00126329"/>
    <w:rsid w:val="00132FE3"/>
    <w:rsid w:val="00133128"/>
    <w:rsid w:val="00141706"/>
    <w:rsid w:val="001426FB"/>
    <w:rsid w:val="00147470"/>
    <w:rsid w:val="00147640"/>
    <w:rsid w:val="00147A51"/>
    <w:rsid w:val="00147C29"/>
    <w:rsid w:val="0015028B"/>
    <w:rsid w:val="00152ADB"/>
    <w:rsid w:val="001601DA"/>
    <w:rsid w:val="001633D5"/>
    <w:rsid w:val="00164F68"/>
    <w:rsid w:val="0016747B"/>
    <w:rsid w:val="001677F8"/>
    <w:rsid w:val="00170500"/>
    <w:rsid w:val="001719EF"/>
    <w:rsid w:val="00172A06"/>
    <w:rsid w:val="0017447D"/>
    <w:rsid w:val="001749F8"/>
    <w:rsid w:val="00177C6D"/>
    <w:rsid w:val="0018041B"/>
    <w:rsid w:val="001810AA"/>
    <w:rsid w:val="001816A6"/>
    <w:rsid w:val="00186912"/>
    <w:rsid w:val="001871FB"/>
    <w:rsid w:val="00190472"/>
    <w:rsid w:val="00190999"/>
    <w:rsid w:val="00190A2C"/>
    <w:rsid w:val="00191484"/>
    <w:rsid w:val="00191865"/>
    <w:rsid w:val="0019208A"/>
    <w:rsid w:val="00193BC6"/>
    <w:rsid w:val="001A06AD"/>
    <w:rsid w:val="001A138B"/>
    <w:rsid w:val="001A1C6B"/>
    <w:rsid w:val="001A3A64"/>
    <w:rsid w:val="001A48FC"/>
    <w:rsid w:val="001A5061"/>
    <w:rsid w:val="001A56B8"/>
    <w:rsid w:val="001A6109"/>
    <w:rsid w:val="001A61A1"/>
    <w:rsid w:val="001B11E6"/>
    <w:rsid w:val="001B3665"/>
    <w:rsid w:val="001B4345"/>
    <w:rsid w:val="001B6BED"/>
    <w:rsid w:val="001C129E"/>
    <w:rsid w:val="001C2E20"/>
    <w:rsid w:val="001C3A91"/>
    <w:rsid w:val="001C3D82"/>
    <w:rsid w:val="001C44BB"/>
    <w:rsid w:val="001C6970"/>
    <w:rsid w:val="001D2C31"/>
    <w:rsid w:val="001D33BB"/>
    <w:rsid w:val="001D6273"/>
    <w:rsid w:val="001D6871"/>
    <w:rsid w:val="001D6881"/>
    <w:rsid w:val="001E06D7"/>
    <w:rsid w:val="001E088F"/>
    <w:rsid w:val="001E197F"/>
    <w:rsid w:val="001E3201"/>
    <w:rsid w:val="001E3989"/>
    <w:rsid w:val="001E422D"/>
    <w:rsid w:val="001E4AFA"/>
    <w:rsid w:val="001E6AAF"/>
    <w:rsid w:val="001E70BA"/>
    <w:rsid w:val="001E71AB"/>
    <w:rsid w:val="001E752C"/>
    <w:rsid w:val="001F0604"/>
    <w:rsid w:val="001F2746"/>
    <w:rsid w:val="001F703A"/>
    <w:rsid w:val="00201E0E"/>
    <w:rsid w:val="002023E7"/>
    <w:rsid w:val="0020359E"/>
    <w:rsid w:val="002053CB"/>
    <w:rsid w:val="00207E4F"/>
    <w:rsid w:val="00207FCB"/>
    <w:rsid w:val="00210AD4"/>
    <w:rsid w:val="00214D0F"/>
    <w:rsid w:val="0022102A"/>
    <w:rsid w:val="00221E06"/>
    <w:rsid w:val="00223A2F"/>
    <w:rsid w:val="002249C5"/>
    <w:rsid w:val="00232FFA"/>
    <w:rsid w:val="002345F0"/>
    <w:rsid w:val="002414CB"/>
    <w:rsid w:val="00242B63"/>
    <w:rsid w:val="0024579A"/>
    <w:rsid w:val="0024750A"/>
    <w:rsid w:val="00250CB3"/>
    <w:rsid w:val="0025457E"/>
    <w:rsid w:val="002555DA"/>
    <w:rsid w:val="002579EA"/>
    <w:rsid w:val="00260C1F"/>
    <w:rsid w:val="00264EEE"/>
    <w:rsid w:val="002657FA"/>
    <w:rsid w:val="0026623F"/>
    <w:rsid w:val="00266A2F"/>
    <w:rsid w:val="002671AB"/>
    <w:rsid w:val="0026796E"/>
    <w:rsid w:val="00274690"/>
    <w:rsid w:val="00275740"/>
    <w:rsid w:val="002778CC"/>
    <w:rsid w:val="002809FE"/>
    <w:rsid w:val="00282074"/>
    <w:rsid w:val="0028505F"/>
    <w:rsid w:val="00291778"/>
    <w:rsid w:val="002A0217"/>
    <w:rsid w:val="002A12B4"/>
    <w:rsid w:val="002A38A0"/>
    <w:rsid w:val="002A4BAA"/>
    <w:rsid w:val="002A67D7"/>
    <w:rsid w:val="002B077A"/>
    <w:rsid w:val="002B1AD0"/>
    <w:rsid w:val="002B57D5"/>
    <w:rsid w:val="002B5F9B"/>
    <w:rsid w:val="002B76E1"/>
    <w:rsid w:val="002C0626"/>
    <w:rsid w:val="002C10CC"/>
    <w:rsid w:val="002C2E19"/>
    <w:rsid w:val="002C35E9"/>
    <w:rsid w:val="002C367E"/>
    <w:rsid w:val="002C4AE5"/>
    <w:rsid w:val="002C5EC7"/>
    <w:rsid w:val="002D0522"/>
    <w:rsid w:val="002D21B9"/>
    <w:rsid w:val="002D26F8"/>
    <w:rsid w:val="002D4726"/>
    <w:rsid w:val="002D4DF3"/>
    <w:rsid w:val="002D54ED"/>
    <w:rsid w:val="002D6064"/>
    <w:rsid w:val="002D6332"/>
    <w:rsid w:val="002E2BAC"/>
    <w:rsid w:val="002E3299"/>
    <w:rsid w:val="002E7E5A"/>
    <w:rsid w:val="002F176B"/>
    <w:rsid w:val="002F2278"/>
    <w:rsid w:val="002F29DA"/>
    <w:rsid w:val="002F44C7"/>
    <w:rsid w:val="002F54EA"/>
    <w:rsid w:val="002F6BCF"/>
    <w:rsid w:val="002F73EC"/>
    <w:rsid w:val="00301D0B"/>
    <w:rsid w:val="003042E6"/>
    <w:rsid w:val="00304406"/>
    <w:rsid w:val="00305FA4"/>
    <w:rsid w:val="003064F9"/>
    <w:rsid w:val="00306F7F"/>
    <w:rsid w:val="00307672"/>
    <w:rsid w:val="00310727"/>
    <w:rsid w:val="0031139F"/>
    <w:rsid w:val="00311425"/>
    <w:rsid w:val="00315AC0"/>
    <w:rsid w:val="00315B96"/>
    <w:rsid w:val="00321650"/>
    <w:rsid w:val="003221D5"/>
    <w:rsid w:val="0032220D"/>
    <w:rsid w:val="003275F5"/>
    <w:rsid w:val="00327CD2"/>
    <w:rsid w:val="003324EA"/>
    <w:rsid w:val="00333418"/>
    <w:rsid w:val="00333668"/>
    <w:rsid w:val="0033491F"/>
    <w:rsid w:val="00334AAB"/>
    <w:rsid w:val="00337D95"/>
    <w:rsid w:val="00340BD7"/>
    <w:rsid w:val="00340EF1"/>
    <w:rsid w:val="00344DB9"/>
    <w:rsid w:val="003531F3"/>
    <w:rsid w:val="0035502A"/>
    <w:rsid w:val="003550C3"/>
    <w:rsid w:val="00355BE2"/>
    <w:rsid w:val="00357853"/>
    <w:rsid w:val="00357EB3"/>
    <w:rsid w:val="003605E2"/>
    <w:rsid w:val="003629F0"/>
    <w:rsid w:val="00363EF0"/>
    <w:rsid w:val="00372ABC"/>
    <w:rsid w:val="00373984"/>
    <w:rsid w:val="00373B67"/>
    <w:rsid w:val="00373C2B"/>
    <w:rsid w:val="00376D99"/>
    <w:rsid w:val="00382AFE"/>
    <w:rsid w:val="003836A4"/>
    <w:rsid w:val="00384CDA"/>
    <w:rsid w:val="00387C33"/>
    <w:rsid w:val="003945C3"/>
    <w:rsid w:val="0039507E"/>
    <w:rsid w:val="00397113"/>
    <w:rsid w:val="00397ABD"/>
    <w:rsid w:val="003A6EB3"/>
    <w:rsid w:val="003A7DEB"/>
    <w:rsid w:val="003B49C5"/>
    <w:rsid w:val="003B66C3"/>
    <w:rsid w:val="003B736C"/>
    <w:rsid w:val="003C0611"/>
    <w:rsid w:val="003C519A"/>
    <w:rsid w:val="003C7C75"/>
    <w:rsid w:val="003D0D2D"/>
    <w:rsid w:val="003D1496"/>
    <w:rsid w:val="003D2DB3"/>
    <w:rsid w:val="003D36AF"/>
    <w:rsid w:val="003D45B9"/>
    <w:rsid w:val="003D6EA5"/>
    <w:rsid w:val="003D75FA"/>
    <w:rsid w:val="003E0CDB"/>
    <w:rsid w:val="003E3800"/>
    <w:rsid w:val="003E4D29"/>
    <w:rsid w:val="003E6B6E"/>
    <w:rsid w:val="003E6F49"/>
    <w:rsid w:val="003F3D55"/>
    <w:rsid w:val="003F564F"/>
    <w:rsid w:val="003F63D3"/>
    <w:rsid w:val="004013CD"/>
    <w:rsid w:val="00402CF6"/>
    <w:rsid w:val="004047A0"/>
    <w:rsid w:val="00405C3E"/>
    <w:rsid w:val="00407FD4"/>
    <w:rsid w:val="00410370"/>
    <w:rsid w:val="00410AAB"/>
    <w:rsid w:val="00412BCA"/>
    <w:rsid w:val="00413790"/>
    <w:rsid w:val="00414924"/>
    <w:rsid w:val="00415192"/>
    <w:rsid w:val="00417B42"/>
    <w:rsid w:val="00417BD6"/>
    <w:rsid w:val="004211E2"/>
    <w:rsid w:val="004216E1"/>
    <w:rsid w:val="00422A9F"/>
    <w:rsid w:val="0042443B"/>
    <w:rsid w:val="00424B79"/>
    <w:rsid w:val="00430571"/>
    <w:rsid w:val="004403D6"/>
    <w:rsid w:val="00442FB4"/>
    <w:rsid w:val="00445AE6"/>
    <w:rsid w:val="00450590"/>
    <w:rsid w:val="00452E4C"/>
    <w:rsid w:val="00454B0F"/>
    <w:rsid w:val="004618FE"/>
    <w:rsid w:val="0046443D"/>
    <w:rsid w:val="00464479"/>
    <w:rsid w:val="00465728"/>
    <w:rsid w:val="00466752"/>
    <w:rsid w:val="004672A9"/>
    <w:rsid w:val="0047507C"/>
    <w:rsid w:val="00480237"/>
    <w:rsid w:val="00482906"/>
    <w:rsid w:val="00483025"/>
    <w:rsid w:val="00483FA4"/>
    <w:rsid w:val="0048636B"/>
    <w:rsid w:val="0048782E"/>
    <w:rsid w:val="00490BBB"/>
    <w:rsid w:val="004925FF"/>
    <w:rsid w:val="00494BD4"/>
    <w:rsid w:val="0049583B"/>
    <w:rsid w:val="004A0A1E"/>
    <w:rsid w:val="004A1A8B"/>
    <w:rsid w:val="004A2B91"/>
    <w:rsid w:val="004A6BB3"/>
    <w:rsid w:val="004B39F4"/>
    <w:rsid w:val="004B758A"/>
    <w:rsid w:val="004B7F63"/>
    <w:rsid w:val="004C00C2"/>
    <w:rsid w:val="004C0348"/>
    <w:rsid w:val="004C15EB"/>
    <w:rsid w:val="004C37E2"/>
    <w:rsid w:val="004C455D"/>
    <w:rsid w:val="004D24D3"/>
    <w:rsid w:val="004D3613"/>
    <w:rsid w:val="004D4095"/>
    <w:rsid w:val="004D427A"/>
    <w:rsid w:val="004E3AAF"/>
    <w:rsid w:val="004E3BF9"/>
    <w:rsid w:val="004E53E6"/>
    <w:rsid w:val="004E59DC"/>
    <w:rsid w:val="004F115C"/>
    <w:rsid w:val="004F1B6D"/>
    <w:rsid w:val="004F2C19"/>
    <w:rsid w:val="004F6576"/>
    <w:rsid w:val="00500085"/>
    <w:rsid w:val="00500551"/>
    <w:rsid w:val="00505D01"/>
    <w:rsid w:val="00505E04"/>
    <w:rsid w:val="00506E14"/>
    <w:rsid w:val="005072B3"/>
    <w:rsid w:val="005075D2"/>
    <w:rsid w:val="005107D9"/>
    <w:rsid w:val="0051199E"/>
    <w:rsid w:val="00515756"/>
    <w:rsid w:val="00516367"/>
    <w:rsid w:val="00520C76"/>
    <w:rsid w:val="00520C83"/>
    <w:rsid w:val="00523E62"/>
    <w:rsid w:val="0052527C"/>
    <w:rsid w:val="0052536C"/>
    <w:rsid w:val="005268A3"/>
    <w:rsid w:val="0052764F"/>
    <w:rsid w:val="00531941"/>
    <w:rsid w:val="00534FA2"/>
    <w:rsid w:val="00540110"/>
    <w:rsid w:val="0054075D"/>
    <w:rsid w:val="005432B1"/>
    <w:rsid w:val="00543B79"/>
    <w:rsid w:val="00544108"/>
    <w:rsid w:val="00544B56"/>
    <w:rsid w:val="00544E2A"/>
    <w:rsid w:val="005453CC"/>
    <w:rsid w:val="0054696B"/>
    <w:rsid w:val="00546B6B"/>
    <w:rsid w:val="0055062C"/>
    <w:rsid w:val="0055185E"/>
    <w:rsid w:val="005528CF"/>
    <w:rsid w:val="00553787"/>
    <w:rsid w:val="0055632C"/>
    <w:rsid w:val="00556546"/>
    <w:rsid w:val="00556EAF"/>
    <w:rsid w:val="00557CEA"/>
    <w:rsid w:val="00561CAA"/>
    <w:rsid w:val="00562579"/>
    <w:rsid w:val="00562C46"/>
    <w:rsid w:val="0056353B"/>
    <w:rsid w:val="00566D1C"/>
    <w:rsid w:val="005716E0"/>
    <w:rsid w:val="00574330"/>
    <w:rsid w:val="00574953"/>
    <w:rsid w:val="00575833"/>
    <w:rsid w:val="00575D08"/>
    <w:rsid w:val="005764A6"/>
    <w:rsid w:val="00577F67"/>
    <w:rsid w:val="00582AE9"/>
    <w:rsid w:val="00583832"/>
    <w:rsid w:val="0059385E"/>
    <w:rsid w:val="00594B48"/>
    <w:rsid w:val="005957CC"/>
    <w:rsid w:val="00595E0F"/>
    <w:rsid w:val="00596BB0"/>
    <w:rsid w:val="0059743E"/>
    <w:rsid w:val="00597F3C"/>
    <w:rsid w:val="005A3054"/>
    <w:rsid w:val="005A3836"/>
    <w:rsid w:val="005A4674"/>
    <w:rsid w:val="005A4A94"/>
    <w:rsid w:val="005A5575"/>
    <w:rsid w:val="005B1663"/>
    <w:rsid w:val="005B6374"/>
    <w:rsid w:val="005B792A"/>
    <w:rsid w:val="005C29F7"/>
    <w:rsid w:val="005C4518"/>
    <w:rsid w:val="005C65E9"/>
    <w:rsid w:val="005C6BFC"/>
    <w:rsid w:val="005D037B"/>
    <w:rsid w:val="005D0EE4"/>
    <w:rsid w:val="005D1DF9"/>
    <w:rsid w:val="005D28C8"/>
    <w:rsid w:val="005D2C74"/>
    <w:rsid w:val="005D5590"/>
    <w:rsid w:val="005D5604"/>
    <w:rsid w:val="005D7C83"/>
    <w:rsid w:val="005E226E"/>
    <w:rsid w:val="005E2EEF"/>
    <w:rsid w:val="005E359C"/>
    <w:rsid w:val="005E6DE8"/>
    <w:rsid w:val="005F52CD"/>
    <w:rsid w:val="005F6412"/>
    <w:rsid w:val="005F66A8"/>
    <w:rsid w:val="00600EE4"/>
    <w:rsid w:val="006106F2"/>
    <w:rsid w:val="00611686"/>
    <w:rsid w:val="0061184A"/>
    <w:rsid w:val="00613460"/>
    <w:rsid w:val="00614165"/>
    <w:rsid w:val="00615C6D"/>
    <w:rsid w:val="00616004"/>
    <w:rsid w:val="0062141B"/>
    <w:rsid w:val="00621485"/>
    <w:rsid w:val="00623D66"/>
    <w:rsid w:val="00623D95"/>
    <w:rsid w:val="006243B3"/>
    <w:rsid w:val="006271DB"/>
    <w:rsid w:val="006317E9"/>
    <w:rsid w:val="00636C90"/>
    <w:rsid w:val="006411B4"/>
    <w:rsid w:val="006417DF"/>
    <w:rsid w:val="00642030"/>
    <w:rsid w:val="006434AB"/>
    <w:rsid w:val="00643626"/>
    <w:rsid w:val="006451E1"/>
    <w:rsid w:val="00645DA5"/>
    <w:rsid w:val="0064642A"/>
    <w:rsid w:val="00650320"/>
    <w:rsid w:val="0065110A"/>
    <w:rsid w:val="00651968"/>
    <w:rsid w:val="006521DF"/>
    <w:rsid w:val="00652852"/>
    <w:rsid w:val="00654961"/>
    <w:rsid w:val="00655D1E"/>
    <w:rsid w:val="00661404"/>
    <w:rsid w:val="0066527C"/>
    <w:rsid w:val="00665487"/>
    <w:rsid w:val="00666A51"/>
    <w:rsid w:val="00667CB4"/>
    <w:rsid w:val="00671923"/>
    <w:rsid w:val="006750C0"/>
    <w:rsid w:val="00681E97"/>
    <w:rsid w:val="00682714"/>
    <w:rsid w:val="00683E7E"/>
    <w:rsid w:val="00684660"/>
    <w:rsid w:val="00684F5F"/>
    <w:rsid w:val="00687672"/>
    <w:rsid w:val="00690877"/>
    <w:rsid w:val="006918FC"/>
    <w:rsid w:val="00697537"/>
    <w:rsid w:val="006A2276"/>
    <w:rsid w:val="006A2F92"/>
    <w:rsid w:val="006A718C"/>
    <w:rsid w:val="006B1489"/>
    <w:rsid w:val="006B37E4"/>
    <w:rsid w:val="006B52BA"/>
    <w:rsid w:val="006B6995"/>
    <w:rsid w:val="006C0F1B"/>
    <w:rsid w:val="006C1683"/>
    <w:rsid w:val="006C73BC"/>
    <w:rsid w:val="006D147D"/>
    <w:rsid w:val="006D4189"/>
    <w:rsid w:val="006D67AB"/>
    <w:rsid w:val="006E29A8"/>
    <w:rsid w:val="006F0EA3"/>
    <w:rsid w:val="006F5835"/>
    <w:rsid w:val="00701EA8"/>
    <w:rsid w:val="00705954"/>
    <w:rsid w:val="00707CAE"/>
    <w:rsid w:val="00711689"/>
    <w:rsid w:val="00715E7E"/>
    <w:rsid w:val="0071722D"/>
    <w:rsid w:val="007178AB"/>
    <w:rsid w:val="00717B45"/>
    <w:rsid w:val="00721B0A"/>
    <w:rsid w:val="00725B76"/>
    <w:rsid w:val="00726C95"/>
    <w:rsid w:val="007304D7"/>
    <w:rsid w:val="007315E2"/>
    <w:rsid w:val="00732931"/>
    <w:rsid w:val="00733EBF"/>
    <w:rsid w:val="00735253"/>
    <w:rsid w:val="00735839"/>
    <w:rsid w:val="007359B2"/>
    <w:rsid w:val="0073611A"/>
    <w:rsid w:val="0074233E"/>
    <w:rsid w:val="0074278A"/>
    <w:rsid w:val="00745AC6"/>
    <w:rsid w:val="00746DF7"/>
    <w:rsid w:val="00756B56"/>
    <w:rsid w:val="007605DE"/>
    <w:rsid w:val="00763FF7"/>
    <w:rsid w:val="00764346"/>
    <w:rsid w:val="00766319"/>
    <w:rsid w:val="0077026E"/>
    <w:rsid w:val="00772F07"/>
    <w:rsid w:val="00773EE8"/>
    <w:rsid w:val="00774B31"/>
    <w:rsid w:val="00775106"/>
    <w:rsid w:val="00782F19"/>
    <w:rsid w:val="00786EB7"/>
    <w:rsid w:val="007909E5"/>
    <w:rsid w:val="00790C90"/>
    <w:rsid w:val="00794F0A"/>
    <w:rsid w:val="007A2C4D"/>
    <w:rsid w:val="007A46A6"/>
    <w:rsid w:val="007A6D25"/>
    <w:rsid w:val="007B398A"/>
    <w:rsid w:val="007B5557"/>
    <w:rsid w:val="007B7404"/>
    <w:rsid w:val="007C1E27"/>
    <w:rsid w:val="007C275A"/>
    <w:rsid w:val="007C406C"/>
    <w:rsid w:val="007C5CCC"/>
    <w:rsid w:val="007D0268"/>
    <w:rsid w:val="007D0394"/>
    <w:rsid w:val="007D3835"/>
    <w:rsid w:val="007E037E"/>
    <w:rsid w:val="007F0D58"/>
    <w:rsid w:val="007F0E37"/>
    <w:rsid w:val="007F0EE6"/>
    <w:rsid w:val="007F6D2C"/>
    <w:rsid w:val="007F79E1"/>
    <w:rsid w:val="00800EA7"/>
    <w:rsid w:val="0080238B"/>
    <w:rsid w:val="008031F7"/>
    <w:rsid w:val="008034CF"/>
    <w:rsid w:val="00804048"/>
    <w:rsid w:val="008045A5"/>
    <w:rsid w:val="00804982"/>
    <w:rsid w:val="00804AE6"/>
    <w:rsid w:val="0081453D"/>
    <w:rsid w:val="008168FA"/>
    <w:rsid w:val="0081733A"/>
    <w:rsid w:val="008212A1"/>
    <w:rsid w:val="00825604"/>
    <w:rsid w:val="00825726"/>
    <w:rsid w:val="00825C53"/>
    <w:rsid w:val="008335CD"/>
    <w:rsid w:val="00836C27"/>
    <w:rsid w:val="008423F9"/>
    <w:rsid w:val="0084457C"/>
    <w:rsid w:val="0084537B"/>
    <w:rsid w:val="00847DE8"/>
    <w:rsid w:val="0085046C"/>
    <w:rsid w:val="008505D0"/>
    <w:rsid w:val="00850C14"/>
    <w:rsid w:val="0085458A"/>
    <w:rsid w:val="00855960"/>
    <w:rsid w:val="0085601D"/>
    <w:rsid w:val="00856B61"/>
    <w:rsid w:val="008603A9"/>
    <w:rsid w:val="00864694"/>
    <w:rsid w:val="00865804"/>
    <w:rsid w:val="00866213"/>
    <w:rsid w:val="00871432"/>
    <w:rsid w:val="00871DCD"/>
    <w:rsid w:val="008738B4"/>
    <w:rsid w:val="00876677"/>
    <w:rsid w:val="00877BBE"/>
    <w:rsid w:val="00881FBA"/>
    <w:rsid w:val="008830AC"/>
    <w:rsid w:val="0088539C"/>
    <w:rsid w:val="0088556C"/>
    <w:rsid w:val="00887270"/>
    <w:rsid w:val="008873DA"/>
    <w:rsid w:val="008914FC"/>
    <w:rsid w:val="00891F30"/>
    <w:rsid w:val="00893586"/>
    <w:rsid w:val="00893A5D"/>
    <w:rsid w:val="00894F62"/>
    <w:rsid w:val="00897156"/>
    <w:rsid w:val="008A10B6"/>
    <w:rsid w:val="008A3459"/>
    <w:rsid w:val="008A39D8"/>
    <w:rsid w:val="008A61D7"/>
    <w:rsid w:val="008A738A"/>
    <w:rsid w:val="008B09EE"/>
    <w:rsid w:val="008B3D66"/>
    <w:rsid w:val="008C2144"/>
    <w:rsid w:val="008C630B"/>
    <w:rsid w:val="008D5010"/>
    <w:rsid w:val="008D7448"/>
    <w:rsid w:val="008D7E89"/>
    <w:rsid w:val="008E0313"/>
    <w:rsid w:val="008E415E"/>
    <w:rsid w:val="008E50E1"/>
    <w:rsid w:val="008E6194"/>
    <w:rsid w:val="008E689A"/>
    <w:rsid w:val="008F2454"/>
    <w:rsid w:val="008F52D4"/>
    <w:rsid w:val="008F6846"/>
    <w:rsid w:val="008F7227"/>
    <w:rsid w:val="008F7DEB"/>
    <w:rsid w:val="0090189A"/>
    <w:rsid w:val="009033B9"/>
    <w:rsid w:val="00905626"/>
    <w:rsid w:val="009107A1"/>
    <w:rsid w:val="00912DC5"/>
    <w:rsid w:val="009144CB"/>
    <w:rsid w:val="00915C1D"/>
    <w:rsid w:val="00916F76"/>
    <w:rsid w:val="0092276D"/>
    <w:rsid w:val="00923AD2"/>
    <w:rsid w:val="00925FBD"/>
    <w:rsid w:val="009319CE"/>
    <w:rsid w:val="0093203F"/>
    <w:rsid w:val="00932EFE"/>
    <w:rsid w:val="00933284"/>
    <w:rsid w:val="009353C3"/>
    <w:rsid w:val="00944824"/>
    <w:rsid w:val="00944BAF"/>
    <w:rsid w:val="00944F06"/>
    <w:rsid w:val="009514D6"/>
    <w:rsid w:val="0095515D"/>
    <w:rsid w:val="009601E1"/>
    <w:rsid w:val="009635CD"/>
    <w:rsid w:val="00963C0F"/>
    <w:rsid w:val="00967554"/>
    <w:rsid w:val="009703CE"/>
    <w:rsid w:val="00970E97"/>
    <w:rsid w:val="00971169"/>
    <w:rsid w:val="009747DA"/>
    <w:rsid w:val="00975A43"/>
    <w:rsid w:val="00977DCD"/>
    <w:rsid w:val="00983F0B"/>
    <w:rsid w:val="00987967"/>
    <w:rsid w:val="00987E3D"/>
    <w:rsid w:val="009938EE"/>
    <w:rsid w:val="009A0AA5"/>
    <w:rsid w:val="009A0F8A"/>
    <w:rsid w:val="009A1492"/>
    <w:rsid w:val="009B3226"/>
    <w:rsid w:val="009B78B0"/>
    <w:rsid w:val="009C56DF"/>
    <w:rsid w:val="009C5AFE"/>
    <w:rsid w:val="009C6671"/>
    <w:rsid w:val="009C7C6F"/>
    <w:rsid w:val="009D0452"/>
    <w:rsid w:val="009D0F0C"/>
    <w:rsid w:val="009D48F2"/>
    <w:rsid w:val="009D6DE3"/>
    <w:rsid w:val="009E195C"/>
    <w:rsid w:val="009E29BC"/>
    <w:rsid w:val="009E38AE"/>
    <w:rsid w:val="009E468B"/>
    <w:rsid w:val="009E4693"/>
    <w:rsid w:val="009E6226"/>
    <w:rsid w:val="009F1671"/>
    <w:rsid w:val="00A0031F"/>
    <w:rsid w:val="00A01092"/>
    <w:rsid w:val="00A01646"/>
    <w:rsid w:val="00A01B9F"/>
    <w:rsid w:val="00A02891"/>
    <w:rsid w:val="00A0545D"/>
    <w:rsid w:val="00A05B3C"/>
    <w:rsid w:val="00A122CB"/>
    <w:rsid w:val="00A13282"/>
    <w:rsid w:val="00A1337B"/>
    <w:rsid w:val="00A13EB6"/>
    <w:rsid w:val="00A14013"/>
    <w:rsid w:val="00A14474"/>
    <w:rsid w:val="00A17E5C"/>
    <w:rsid w:val="00A22E5D"/>
    <w:rsid w:val="00A246E3"/>
    <w:rsid w:val="00A30401"/>
    <w:rsid w:val="00A310A2"/>
    <w:rsid w:val="00A3133C"/>
    <w:rsid w:val="00A34B2C"/>
    <w:rsid w:val="00A35E93"/>
    <w:rsid w:val="00A3622C"/>
    <w:rsid w:val="00A36A35"/>
    <w:rsid w:val="00A370D9"/>
    <w:rsid w:val="00A377E3"/>
    <w:rsid w:val="00A37B27"/>
    <w:rsid w:val="00A4215B"/>
    <w:rsid w:val="00A425D2"/>
    <w:rsid w:val="00A45F4A"/>
    <w:rsid w:val="00A47F6C"/>
    <w:rsid w:val="00A521B7"/>
    <w:rsid w:val="00A55835"/>
    <w:rsid w:val="00A62D53"/>
    <w:rsid w:val="00A6635B"/>
    <w:rsid w:val="00A7062D"/>
    <w:rsid w:val="00A70FE0"/>
    <w:rsid w:val="00A72741"/>
    <w:rsid w:val="00A73F0A"/>
    <w:rsid w:val="00A76B66"/>
    <w:rsid w:val="00A7778B"/>
    <w:rsid w:val="00A8119E"/>
    <w:rsid w:val="00A83B95"/>
    <w:rsid w:val="00A83C70"/>
    <w:rsid w:val="00A862E7"/>
    <w:rsid w:val="00A91DE6"/>
    <w:rsid w:val="00A94F4A"/>
    <w:rsid w:val="00A95495"/>
    <w:rsid w:val="00A966C5"/>
    <w:rsid w:val="00AA0237"/>
    <w:rsid w:val="00AA1B00"/>
    <w:rsid w:val="00AA2217"/>
    <w:rsid w:val="00AA2700"/>
    <w:rsid w:val="00AB1437"/>
    <w:rsid w:val="00AB1898"/>
    <w:rsid w:val="00AB2A47"/>
    <w:rsid w:val="00AB2ACF"/>
    <w:rsid w:val="00AB47FA"/>
    <w:rsid w:val="00AB4B1D"/>
    <w:rsid w:val="00AB4EE5"/>
    <w:rsid w:val="00AB5F11"/>
    <w:rsid w:val="00AB6088"/>
    <w:rsid w:val="00AC0C1C"/>
    <w:rsid w:val="00AC10AE"/>
    <w:rsid w:val="00AC2339"/>
    <w:rsid w:val="00AC4169"/>
    <w:rsid w:val="00AD11B3"/>
    <w:rsid w:val="00AD3E9B"/>
    <w:rsid w:val="00AD510B"/>
    <w:rsid w:val="00AD6B48"/>
    <w:rsid w:val="00AD781A"/>
    <w:rsid w:val="00AE14B9"/>
    <w:rsid w:val="00AE21F2"/>
    <w:rsid w:val="00AE2415"/>
    <w:rsid w:val="00AE32C9"/>
    <w:rsid w:val="00AE4903"/>
    <w:rsid w:val="00AE4BB7"/>
    <w:rsid w:val="00AF2A94"/>
    <w:rsid w:val="00AF3AC2"/>
    <w:rsid w:val="00AF4F03"/>
    <w:rsid w:val="00AF67B7"/>
    <w:rsid w:val="00AF75F0"/>
    <w:rsid w:val="00B0219D"/>
    <w:rsid w:val="00B022A4"/>
    <w:rsid w:val="00B02DA9"/>
    <w:rsid w:val="00B035A4"/>
    <w:rsid w:val="00B05240"/>
    <w:rsid w:val="00B07D2B"/>
    <w:rsid w:val="00B10423"/>
    <w:rsid w:val="00B14E25"/>
    <w:rsid w:val="00B154C5"/>
    <w:rsid w:val="00B20D43"/>
    <w:rsid w:val="00B31B21"/>
    <w:rsid w:val="00B32CA8"/>
    <w:rsid w:val="00B43379"/>
    <w:rsid w:val="00B4358F"/>
    <w:rsid w:val="00B45AC9"/>
    <w:rsid w:val="00B4639F"/>
    <w:rsid w:val="00B51B32"/>
    <w:rsid w:val="00B52040"/>
    <w:rsid w:val="00B539DF"/>
    <w:rsid w:val="00B53D37"/>
    <w:rsid w:val="00B547DA"/>
    <w:rsid w:val="00B55D37"/>
    <w:rsid w:val="00B572AD"/>
    <w:rsid w:val="00B57B03"/>
    <w:rsid w:val="00B63A5F"/>
    <w:rsid w:val="00B6534B"/>
    <w:rsid w:val="00B65F8A"/>
    <w:rsid w:val="00B663C6"/>
    <w:rsid w:val="00B701B9"/>
    <w:rsid w:val="00B7239C"/>
    <w:rsid w:val="00B728A9"/>
    <w:rsid w:val="00B730F1"/>
    <w:rsid w:val="00B73191"/>
    <w:rsid w:val="00B7466C"/>
    <w:rsid w:val="00B74A04"/>
    <w:rsid w:val="00B7528A"/>
    <w:rsid w:val="00B80962"/>
    <w:rsid w:val="00B82B79"/>
    <w:rsid w:val="00B84663"/>
    <w:rsid w:val="00B84D06"/>
    <w:rsid w:val="00B87800"/>
    <w:rsid w:val="00B90AF9"/>
    <w:rsid w:val="00B9185E"/>
    <w:rsid w:val="00B924B5"/>
    <w:rsid w:val="00B92DD5"/>
    <w:rsid w:val="00B93EB1"/>
    <w:rsid w:val="00B94EFE"/>
    <w:rsid w:val="00BA05D1"/>
    <w:rsid w:val="00BA0A1A"/>
    <w:rsid w:val="00BA136F"/>
    <w:rsid w:val="00BA538A"/>
    <w:rsid w:val="00BA63A8"/>
    <w:rsid w:val="00BA6785"/>
    <w:rsid w:val="00BB1247"/>
    <w:rsid w:val="00BB2FA6"/>
    <w:rsid w:val="00BB310B"/>
    <w:rsid w:val="00BB40C6"/>
    <w:rsid w:val="00BB5DC2"/>
    <w:rsid w:val="00BB6515"/>
    <w:rsid w:val="00BB6F58"/>
    <w:rsid w:val="00BC0F1C"/>
    <w:rsid w:val="00BC66F6"/>
    <w:rsid w:val="00BD074B"/>
    <w:rsid w:val="00BD08B5"/>
    <w:rsid w:val="00BD091D"/>
    <w:rsid w:val="00BD1464"/>
    <w:rsid w:val="00BD2C9B"/>
    <w:rsid w:val="00BD3313"/>
    <w:rsid w:val="00BD3779"/>
    <w:rsid w:val="00BD389C"/>
    <w:rsid w:val="00BD3D88"/>
    <w:rsid w:val="00BD576A"/>
    <w:rsid w:val="00BD6BE2"/>
    <w:rsid w:val="00BE352C"/>
    <w:rsid w:val="00BE3FE0"/>
    <w:rsid w:val="00BE53A3"/>
    <w:rsid w:val="00BF069B"/>
    <w:rsid w:val="00BF3439"/>
    <w:rsid w:val="00BF3C34"/>
    <w:rsid w:val="00BF4133"/>
    <w:rsid w:val="00C02944"/>
    <w:rsid w:val="00C033D9"/>
    <w:rsid w:val="00C05192"/>
    <w:rsid w:val="00C057CE"/>
    <w:rsid w:val="00C107F2"/>
    <w:rsid w:val="00C12ECF"/>
    <w:rsid w:val="00C14D7F"/>
    <w:rsid w:val="00C15227"/>
    <w:rsid w:val="00C1561A"/>
    <w:rsid w:val="00C20A62"/>
    <w:rsid w:val="00C265BF"/>
    <w:rsid w:val="00C30C1B"/>
    <w:rsid w:val="00C31252"/>
    <w:rsid w:val="00C313B5"/>
    <w:rsid w:val="00C31A55"/>
    <w:rsid w:val="00C33394"/>
    <w:rsid w:val="00C37A27"/>
    <w:rsid w:val="00C43B77"/>
    <w:rsid w:val="00C473AA"/>
    <w:rsid w:val="00C504A0"/>
    <w:rsid w:val="00C53F97"/>
    <w:rsid w:val="00C56628"/>
    <w:rsid w:val="00C5746F"/>
    <w:rsid w:val="00C603B0"/>
    <w:rsid w:val="00C61C20"/>
    <w:rsid w:val="00C64212"/>
    <w:rsid w:val="00C7104D"/>
    <w:rsid w:val="00C710B4"/>
    <w:rsid w:val="00C744D9"/>
    <w:rsid w:val="00C74DA3"/>
    <w:rsid w:val="00C751C2"/>
    <w:rsid w:val="00C76286"/>
    <w:rsid w:val="00C77627"/>
    <w:rsid w:val="00C80B75"/>
    <w:rsid w:val="00C82D4C"/>
    <w:rsid w:val="00C834E1"/>
    <w:rsid w:val="00C8392A"/>
    <w:rsid w:val="00C84B8A"/>
    <w:rsid w:val="00C85761"/>
    <w:rsid w:val="00C93D0A"/>
    <w:rsid w:val="00C97A89"/>
    <w:rsid w:val="00CA0A07"/>
    <w:rsid w:val="00CB47E1"/>
    <w:rsid w:val="00CB4BCF"/>
    <w:rsid w:val="00CC0076"/>
    <w:rsid w:val="00CC4224"/>
    <w:rsid w:val="00CC4670"/>
    <w:rsid w:val="00CC5D0F"/>
    <w:rsid w:val="00CD0ADD"/>
    <w:rsid w:val="00CD3199"/>
    <w:rsid w:val="00CD3B81"/>
    <w:rsid w:val="00CD4DDE"/>
    <w:rsid w:val="00CD63CB"/>
    <w:rsid w:val="00CE04C2"/>
    <w:rsid w:val="00CE0DF6"/>
    <w:rsid w:val="00CE1859"/>
    <w:rsid w:val="00CE1C2A"/>
    <w:rsid w:val="00CE5CEF"/>
    <w:rsid w:val="00CE610B"/>
    <w:rsid w:val="00CE788A"/>
    <w:rsid w:val="00CF039F"/>
    <w:rsid w:val="00CF113D"/>
    <w:rsid w:val="00CF1DB7"/>
    <w:rsid w:val="00CF28CD"/>
    <w:rsid w:val="00CF53C3"/>
    <w:rsid w:val="00D0016F"/>
    <w:rsid w:val="00D02204"/>
    <w:rsid w:val="00D02812"/>
    <w:rsid w:val="00D03876"/>
    <w:rsid w:val="00D0436A"/>
    <w:rsid w:val="00D0762A"/>
    <w:rsid w:val="00D077EC"/>
    <w:rsid w:val="00D117F2"/>
    <w:rsid w:val="00D11872"/>
    <w:rsid w:val="00D11E62"/>
    <w:rsid w:val="00D12067"/>
    <w:rsid w:val="00D137ED"/>
    <w:rsid w:val="00D15DE6"/>
    <w:rsid w:val="00D17F72"/>
    <w:rsid w:val="00D21FFD"/>
    <w:rsid w:val="00D2214B"/>
    <w:rsid w:val="00D253DE"/>
    <w:rsid w:val="00D25FF0"/>
    <w:rsid w:val="00D353C2"/>
    <w:rsid w:val="00D355C3"/>
    <w:rsid w:val="00D3786D"/>
    <w:rsid w:val="00D37913"/>
    <w:rsid w:val="00D42B33"/>
    <w:rsid w:val="00D43214"/>
    <w:rsid w:val="00D4342E"/>
    <w:rsid w:val="00D44AF8"/>
    <w:rsid w:val="00D44CB8"/>
    <w:rsid w:val="00D47E08"/>
    <w:rsid w:val="00D50F18"/>
    <w:rsid w:val="00D517E2"/>
    <w:rsid w:val="00D51DD9"/>
    <w:rsid w:val="00D54996"/>
    <w:rsid w:val="00D554A1"/>
    <w:rsid w:val="00D65715"/>
    <w:rsid w:val="00D65C4E"/>
    <w:rsid w:val="00D667DE"/>
    <w:rsid w:val="00D70AED"/>
    <w:rsid w:val="00D70CE5"/>
    <w:rsid w:val="00D7261B"/>
    <w:rsid w:val="00D73902"/>
    <w:rsid w:val="00D76C53"/>
    <w:rsid w:val="00D77464"/>
    <w:rsid w:val="00D77AB4"/>
    <w:rsid w:val="00D83128"/>
    <w:rsid w:val="00D833B3"/>
    <w:rsid w:val="00D83947"/>
    <w:rsid w:val="00D86585"/>
    <w:rsid w:val="00D86C29"/>
    <w:rsid w:val="00D95630"/>
    <w:rsid w:val="00D965FD"/>
    <w:rsid w:val="00D9722C"/>
    <w:rsid w:val="00DA1908"/>
    <w:rsid w:val="00DA27F8"/>
    <w:rsid w:val="00DA4CC5"/>
    <w:rsid w:val="00DA4ECF"/>
    <w:rsid w:val="00DA7F6C"/>
    <w:rsid w:val="00DB4321"/>
    <w:rsid w:val="00DB48C7"/>
    <w:rsid w:val="00DB609D"/>
    <w:rsid w:val="00DB6E1E"/>
    <w:rsid w:val="00DB6EFE"/>
    <w:rsid w:val="00DB7AB3"/>
    <w:rsid w:val="00DC0F6C"/>
    <w:rsid w:val="00DC3341"/>
    <w:rsid w:val="00DC4B25"/>
    <w:rsid w:val="00DC652E"/>
    <w:rsid w:val="00DC6882"/>
    <w:rsid w:val="00DC6B23"/>
    <w:rsid w:val="00DC6B9D"/>
    <w:rsid w:val="00DC7623"/>
    <w:rsid w:val="00DD160C"/>
    <w:rsid w:val="00DD174D"/>
    <w:rsid w:val="00DD1926"/>
    <w:rsid w:val="00DD1BB8"/>
    <w:rsid w:val="00DD3B02"/>
    <w:rsid w:val="00DD59F7"/>
    <w:rsid w:val="00DE3B97"/>
    <w:rsid w:val="00DE5A8B"/>
    <w:rsid w:val="00DF09AD"/>
    <w:rsid w:val="00DF565D"/>
    <w:rsid w:val="00DF5728"/>
    <w:rsid w:val="00DF7BC0"/>
    <w:rsid w:val="00E02476"/>
    <w:rsid w:val="00E02589"/>
    <w:rsid w:val="00E04877"/>
    <w:rsid w:val="00E16311"/>
    <w:rsid w:val="00E1706E"/>
    <w:rsid w:val="00E17D37"/>
    <w:rsid w:val="00E22876"/>
    <w:rsid w:val="00E22B5D"/>
    <w:rsid w:val="00E22E56"/>
    <w:rsid w:val="00E275F6"/>
    <w:rsid w:val="00E333C8"/>
    <w:rsid w:val="00E355AE"/>
    <w:rsid w:val="00E3624C"/>
    <w:rsid w:val="00E3636C"/>
    <w:rsid w:val="00E367E2"/>
    <w:rsid w:val="00E44446"/>
    <w:rsid w:val="00E531D7"/>
    <w:rsid w:val="00E543FC"/>
    <w:rsid w:val="00E55243"/>
    <w:rsid w:val="00E55563"/>
    <w:rsid w:val="00E578D0"/>
    <w:rsid w:val="00E6173E"/>
    <w:rsid w:val="00E6213E"/>
    <w:rsid w:val="00E6286E"/>
    <w:rsid w:val="00E63497"/>
    <w:rsid w:val="00E64605"/>
    <w:rsid w:val="00E64FBA"/>
    <w:rsid w:val="00E67B51"/>
    <w:rsid w:val="00E714AB"/>
    <w:rsid w:val="00E746E1"/>
    <w:rsid w:val="00E76116"/>
    <w:rsid w:val="00E77BAB"/>
    <w:rsid w:val="00E809D0"/>
    <w:rsid w:val="00E81167"/>
    <w:rsid w:val="00E81B4F"/>
    <w:rsid w:val="00E83149"/>
    <w:rsid w:val="00E85716"/>
    <w:rsid w:val="00E860EC"/>
    <w:rsid w:val="00E871D2"/>
    <w:rsid w:val="00E87291"/>
    <w:rsid w:val="00E90006"/>
    <w:rsid w:val="00E9052E"/>
    <w:rsid w:val="00E91722"/>
    <w:rsid w:val="00E95498"/>
    <w:rsid w:val="00E955D2"/>
    <w:rsid w:val="00E97EB8"/>
    <w:rsid w:val="00EA067B"/>
    <w:rsid w:val="00EB0386"/>
    <w:rsid w:val="00EB04C5"/>
    <w:rsid w:val="00EB2866"/>
    <w:rsid w:val="00EB429C"/>
    <w:rsid w:val="00EB4F8A"/>
    <w:rsid w:val="00EB6457"/>
    <w:rsid w:val="00EC086E"/>
    <w:rsid w:val="00EC09F7"/>
    <w:rsid w:val="00EC0DA8"/>
    <w:rsid w:val="00EC0F13"/>
    <w:rsid w:val="00EC1F09"/>
    <w:rsid w:val="00EC2D16"/>
    <w:rsid w:val="00EC6DF9"/>
    <w:rsid w:val="00ED44ED"/>
    <w:rsid w:val="00ED5723"/>
    <w:rsid w:val="00ED59E9"/>
    <w:rsid w:val="00EE19A5"/>
    <w:rsid w:val="00EE441D"/>
    <w:rsid w:val="00EF0430"/>
    <w:rsid w:val="00EF118B"/>
    <w:rsid w:val="00EF29F0"/>
    <w:rsid w:val="00EF4787"/>
    <w:rsid w:val="00EF5B09"/>
    <w:rsid w:val="00EF5EBD"/>
    <w:rsid w:val="00F00D60"/>
    <w:rsid w:val="00F0268E"/>
    <w:rsid w:val="00F07AAB"/>
    <w:rsid w:val="00F11242"/>
    <w:rsid w:val="00F137C5"/>
    <w:rsid w:val="00F1487C"/>
    <w:rsid w:val="00F14D45"/>
    <w:rsid w:val="00F203B0"/>
    <w:rsid w:val="00F23AD5"/>
    <w:rsid w:val="00F24FD3"/>
    <w:rsid w:val="00F36F35"/>
    <w:rsid w:val="00F43200"/>
    <w:rsid w:val="00F43422"/>
    <w:rsid w:val="00F45E90"/>
    <w:rsid w:val="00F4618E"/>
    <w:rsid w:val="00F52981"/>
    <w:rsid w:val="00F53C1D"/>
    <w:rsid w:val="00F60455"/>
    <w:rsid w:val="00F61F15"/>
    <w:rsid w:val="00F62FF4"/>
    <w:rsid w:val="00F63F3E"/>
    <w:rsid w:val="00F67EAE"/>
    <w:rsid w:val="00F72A7C"/>
    <w:rsid w:val="00F733A8"/>
    <w:rsid w:val="00F74E14"/>
    <w:rsid w:val="00F775C3"/>
    <w:rsid w:val="00F85B4D"/>
    <w:rsid w:val="00F8606A"/>
    <w:rsid w:val="00F861C0"/>
    <w:rsid w:val="00F86972"/>
    <w:rsid w:val="00F90F04"/>
    <w:rsid w:val="00F9364B"/>
    <w:rsid w:val="00F96D00"/>
    <w:rsid w:val="00F971A1"/>
    <w:rsid w:val="00FA1611"/>
    <w:rsid w:val="00FA1DEC"/>
    <w:rsid w:val="00FA388F"/>
    <w:rsid w:val="00FA6093"/>
    <w:rsid w:val="00FB0B63"/>
    <w:rsid w:val="00FB0C9B"/>
    <w:rsid w:val="00FB5CA6"/>
    <w:rsid w:val="00FB793A"/>
    <w:rsid w:val="00FC391D"/>
    <w:rsid w:val="00FC56CE"/>
    <w:rsid w:val="00FD0333"/>
    <w:rsid w:val="00FD7017"/>
    <w:rsid w:val="00FE1B59"/>
    <w:rsid w:val="00FE4630"/>
    <w:rsid w:val="00FE6C5D"/>
    <w:rsid w:val="00FF0FD9"/>
    <w:rsid w:val="00FF2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572A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3324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56257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572AD"/>
    <w:rPr>
      <w:rFonts w:ascii="Cambria" w:hAnsi="Cambria" w:cs="Times New Roman"/>
      <w:b/>
      <w:kern w:val="32"/>
      <w:sz w:val="32"/>
    </w:rPr>
  </w:style>
  <w:style w:type="character" w:customStyle="1" w:styleId="Heading6Char">
    <w:name w:val="Heading 6 Char"/>
    <w:link w:val="Heading6"/>
    <w:uiPriority w:val="9"/>
    <w:semiHidden/>
    <w:locked/>
    <w:rsid w:val="00562579"/>
    <w:rPr>
      <w:rFonts w:cs="Times New Roman"/>
      <w:b/>
    </w:rPr>
  </w:style>
  <w:style w:type="paragraph" w:customStyle="1" w:styleId="Default">
    <w:name w:val="Default"/>
    <w:uiPriority w:val="99"/>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24">
    <w:name w:val="CM24"/>
    <w:basedOn w:val="Default"/>
    <w:next w:val="Default"/>
    <w:uiPriority w:val="99"/>
    <w:pPr>
      <w:spacing w:after="820"/>
    </w:pPr>
    <w:rPr>
      <w:color w:val="auto"/>
    </w:rPr>
  </w:style>
  <w:style w:type="paragraph" w:customStyle="1" w:styleId="CM25">
    <w:name w:val="CM25"/>
    <w:basedOn w:val="Default"/>
    <w:next w:val="Default"/>
    <w:uiPriority w:val="99"/>
    <w:pPr>
      <w:spacing w:after="340"/>
    </w:pPr>
    <w:rPr>
      <w:color w:val="auto"/>
    </w:rPr>
  </w:style>
  <w:style w:type="paragraph" w:customStyle="1" w:styleId="CM26">
    <w:name w:val="CM26"/>
    <w:basedOn w:val="Default"/>
    <w:next w:val="Default"/>
    <w:uiPriority w:val="99"/>
    <w:pPr>
      <w:spacing w:after="255"/>
    </w:pPr>
    <w:rPr>
      <w:color w:val="auto"/>
    </w:rPr>
  </w:style>
  <w:style w:type="paragraph" w:customStyle="1" w:styleId="CM27">
    <w:name w:val="CM27"/>
    <w:basedOn w:val="Default"/>
    <w:next w:val="Default"/>
    <w:uiPriority w:val="99"/>
    <w:pPr>
      <w:spacing w:after="520"/>
    </w:pPr>
    <w:rPr>
      <w:color w:val="auto"/>
    </w:rPr>
  </w:style>
  <w:style w:type="paragraph" w:customStyle="1" w:styleId="CM2">
    <w:name w:val="CM2"/>
    <w:basedOn w:val="Default"/>
    <w:next w:val="Default"/>
    <w:uiPriority w:val="99"/>
    <w:pPr>
      <w:spacing w:line="256" w:lineRule="atLeast"/>
    </w:pPr>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51" w:lineRule="atLeast"/>
    </w:pPr>
    <w:rPr>
      <w:color w:val="auto"/>
    </w:rPr>
  </w:style>
  <w:style w:type="paragraph" w:customStyle="1" w:styleId="CM30">
    <w:name w:val="CM30"/>
    <w:basedOn w:val="Default"/>
    <w:next w:val="Default"/>
    <w:uiPriority w:val="99"/>
    <w:pPr>
      <w:spacing w:after="615"/>
    </w:pPr>
    <w:rPr>
      <w:color w:val="auto"/>
    </w:rPr>
  </w:style>
  <w:style w:type="paragraph" w:customStyle="1" w:styleId="CM31">
    <w:name w:val="CM31"/>
    <w:basedOn w:val="Default"/>
    <w:next w:val="Default"/>
    <w:uiPriority w:val="99"/>
    <w:pPr>
      <w:spacing w:after="903"/>
    </w:pPr>
    <w:rPr>
      <w:color w:val="auto"/>
    </w:rPr>
  </w:style>
  <w:style w:type="paragraph" w:customStyle="1" w:styleId="CM5">
    <w:name w:val="CM5"/>
    <w:basedOn w:val="Default"/>
    <w:next w:val="Default"/>
    <w:uiPriority w:val="99"/>
    <w:rPr>
      <w:color w:val="auto"/>
    </w:rPr>
  </w:style>
  <w:style w:type="paragraph" w:customStyle="1" w:styleId="CM32">
    <w:name w:val="CM32"/>
    <w:basedOn w:val="Default"/>
    <w:next w:val="Default"/>
    <w:uiPriority w:val="99"/>
    <w:pPr>
      <w:spacing w:after="70"/>
    </w:pPr>
    <w:rPr>
      <w:color w:val="auto"/>
    </w:rPr>
  </w:style>
  <w:style w:type="paragraph" w:customStyle="1" w:styleId="CM7">
    <w:name w:val="CM7"/>
    <w:basedOn w:val="Default"/>
    <w:next w:val="Default"/>
    <w:uiPriority w:val="99"/>
    <w:pPr>
      <w:spacing w:line="248"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33">
    <w:name w:val="CM33"/>
    <w:basedOn w:val="Default"/>
    <w:next w:val="Default"/>
    <w:uiPriority w:val="99"/>
    <w:pPr>
      <w:spacing w:after="425"/>
    </w:pPr>
    <w:rPr>
      <w:color w:val="auto"/>
    </w:rPr>
  </w:style>
  <w:style w:type="paragraph" w:customStyle="1" w:styleId="CM34">
    <w:name w:val="CM34"/>
    <w:basedOn w:val="Default"/>
    <w:next w:val="Default"/>
    <w:uiPriority w:val="99"/>
    <w:pPr>
      <w:spacing w:after="180"/>
    </w:pPr>
    <w:rPr>
      <w:color w:val="auto"/>
    </w:rPr>
  </w:style>
  <w:style w:type="paragraph" w:customStyle="1" w:styleId="CM28">
    <w:name w:val="CM28"/>
    <w:basedOn w:val="Default"/>
    <w:next w:val="Default"/>
    <w:uiPriority w:val="99"/>
    <w:pPr>
      <w:spacing w:after="210"/>
    </w:pPr>
    <w:rPr>
      <w:color w:val="auto"/>
    </w:rPr>
  </w:style>
  <w:style w:type="paragraph" w:customStyle="1" w:styleId="CM9">
    <w:name w:val="CM9"/>
    <w:basedOn w:val="Default"/>
    <w:next w:val="Default"/>
    <w:uiPriority w:val="99"/>
    <w:pPr>
      <w:spacing w:line="258" w:lineRule="atLeast"/>
    </w:pPr>
    <w:rPr>
      <w:color w:val="auto"/>
    </w:rPr>
  </w:style>
  <w:style w:type="paragraph" w:customStyle="1" w:styleId="CM36">
    <w:name w:val="CM36"/>
    <w:basedOn w:val="Default"/>
    <w:next w:val="Default"/>
    <w:uiPriority w:val="99"/>
    <w:pPr>
      <w:spacing w:after="673"/>
    </w:pPr>
    <w:rPr>
      <w:color w:val="auto"/>
    </w:rPr>
  </w:style>
  <w:style w:type="paragraph" w:customStyle="1" w:styleId="CM37">
    <w:name w:val="CM37"/>
    <w:basedOn w:val="Default"/>
    <w:next w:val="Default"/>
    <w:uiPriority w:val="99"/>
    <w:pPr>
      <w:spacing w:after="740"/>
    </w:pPr>
    <w:rPr>
      <w:color w:val="auto"/>
    </w:rPr>
  </w:style>
  <w:style w:type="paragraph" w:customStyle="1" w:styleId="CM38">
    <w:name w:val="CM38"/>
    <w:basedOn w:val="Default"/>
    <w:next w:val="Default"/>
    <w:uiPriority w:val="99"/>
    <w:pPr>
      <w:spacing w:after="975"/>
    </w:pPr>
    <w:rPr>
      <w:color w:val="auto"/>
    </w:rPr>
  </w:style>
  <w:style w:type="paragraph" w:customStyle="1" w:styleId="CM35">
    <w:name w:val="CM35"/>
    <w:basedOn w:val="Default"/>
    <w:next w:val="Default"/>
    <w:uiPriority w:val="99"/>
    <w:pPr>
      <w:spacing w:after="120"/>
    </w:pPr>
    <w:rPr>
      <w:color w:val="auto"/>
    </w:rPr>
  </w:style>
  <w:style w:type="paragraph" w:customStyle="1" w:styleId="CM12">
    <w:name w:val="CM12"/>
    <w:basedOn w:val="Default"/>
    <w:next w:val="Default"/>
    <w:uiPriority w:val="99"/>
    <w:pPr>
      <w:spacing w:line="338" w:lineRule="atLeast"/>
    </w:pPr>
    <w:rPr>
      <w:color w:val="auto"/>
    </w:rPr>
  </w:style>
  <w:style w:type="paragraph" w:customStyle="1" w:styleId="CM13">
    <w:name w:val="CM13"/>
    <w:basedOn w:val="Default"/>
    <w:next w:val="Default"/>
    <w:uiPriority w:val="99"/>
    <w:pPr>
      <w:spacing w:line="328" w:lineRule="atLeast"/>
    </w:pPr>
    <w:rPr>
      <w:color w:val="auto"/>
    </w:rPr>
  </w:style>
  <w:style w:type="paragraph" w:customStyle="1" w:styleId="CM14">
    <w:name w:val="CM14"/>
    <w:basedOn w:val="Default"/>
    <w:next w:val="Default"/>
    <w:uiPriority w:val="99"/>
    <w:pPr>
      <w:spacing w:line="293" w:lineRule="atLeast"/>
    </w:pPr>
    <w:rPr>
      <w:color w:val="auto"/>
    </w:rPr>
  </w:style>
  <w:style w:type="paragraph" w:customStyle="1" w:styleId="CM15">
    <w:name w:val="CM15"/>
    <w:basedOn w:val="Default"/>
    <w:next w:val="Default"/>
    <w:uiPriority w:val="99"/>
    <w:pPr>
      <w:spacing w:line="586" w:lineRule="atLeast"/>
    </w:pPr>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rPr>
      <w:color w:val="auto"/>
    </w:rPr>
  </w:style>
  <w:style w:type="paragraph" w:customStyle="1" w:styleId="CM18">
    <w:name w:val="CM18"/>
    <w:basedOn w:val="Default"/>
    <w:next w:val="Default"/>
    <w:uiPriority w:val="99"/>
    <w:pPr>
      <w:spacing w:line="223" w:lineRule="atLeast"/>
    </w:pPr>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pPr>
      <w:spacing w:line="271" w:lineRule="atLeast"/>
    </w:pPr>
    <w:rPr>
      <w:color w:val="auto"/>
    </w:rPr>
  </w:style>
  <w:style w:type="paragraph" w:customStyle="1" w:styleId="CM23">
    <w:name w:val="CM23"/>
    <w:basedOn w:val="Default"/>
    <w:next w:val="Default"/>
    <w:uiPriority w:val="99"/>
    <w:pPr>
      <w:spacing w:line="228" w:lineRule="atLeast"/>
    </w:pPr>
    <w:rPr>
      <w:color w:val="auto"/>
    </w:rPr>
  </w:style>
  <w:style w:type="paragraph" w:styleId="BodyText">
    <w:name w:val="Body Text"/>
    <w:basedOn w:val="Normal"/>
    <w:link w:val="BodyTextChar"/>
    <w:uiPriority w:val="99"/>
    <w:rsid w:val="00C033D9"/>
    <w:pPr>
      <w:widowControl w:val="0"/>
      <w:tabs>
        <w:tab w:val="left" w:pos="-1440"/>
        <w:tab w:val="left" w:pos="-720"/>
        <w:tab w:val="right" w:leader="dot" w:pos="0"/>
        <w:tab w:val="left" w:pos="720"/>
        <w:tab w:val="left" w:pos="1440"/>
        <w:tab w:val="left" w:pos="2304"/>
      </w:tabs>
      <w:suppressAutoHyphens/>
      <w:spacing w:after="0" w:line="240" w:lineRule="auto"/>
    </w:pPr>
    <w:rPr>
      <w:rFonts w:ascii="Times New Roman" w:hAnsi="Times New Roman"/>
      <w:spacing w:val="-3"/>
      <w:sz w:val="24"/>
      <w:szCs w:val="20"/>
      <w:lang w:eastAsia="en-US"/>
    </w:rPr>
  </w:style>
  <w:style w:type="character" w:customStyle="1" w:styleId="BodyTextChar">
    <w:name w:val="Body Text Char"/>
    <w:link w:val="BodyText"/>
    <w:uiPriority w:val="99"/>
    <w:locked/>
    <w:rsid w:val="00C033D9"/>
    <w:rPr>
      <w:rFonts w:ascii="Times New Roman" w:hAnsi="Times New Roman" w:cs="Times New Roman"/>
      <w:spacing w:val="-3"/>
      <w:sz w:val="20"/>
      <w:lang w:val="x-none" w:eastAsia="en-US"/>
    </w:rPr>
  </w:style>
  <w:style w:type="paragraph" w:customStyle="1" w:styleId="SECTION">
    <w:name w:val="SECTION"/>
    <w:rsid w:val="00C74DA3"/>
    <w:pPr>
      <w:widowControl w:val="0"/>
      <w:tabs>
        <w:tab w:val="left" w:pos="-720"/>
      </w:tabs>
      <w:suppressAutoHyphens/>
    </w:pPr>
    <w:rPr>
      <w:rFonts w:ascii="Times New Roman" w:hAnsi="Times New Roman" w:cs="Times New Roman"/>
      <w:b/>
      <w:sz w:val="36"/>
      <w:lang w:val="en-US" w:eastAsia="en-US"/>
    </w:rPr>
  </w:style>
  <w:style w:type="table" w:styleId="TableGrid">
    <w:name w:val="Table Grid"/>
    <w:basedOn w:val="TableNormal"/>
    <w:uiPriority w:val="59"/>
    <w:rsid w:val="00C504A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A14013"/>
    <w:pPr>
      <w:keepLines/>
      <w:widowControl w:val="0"/>
      <w:spacing w:before="120" w:after="0" w:line="240" w:lineRule="auto"/>
      <w:jc w:val="both"/>
    </w:pPr>
    <w:rPr>
      <w:rFonts w:ascii="Times New Roman" w:hAnsi="Times New Roman"/>
      <w:kern w:val="28"/>
      <w:sz w:val="20"/>
      <w:szCs w:val="20"/>
      <w:lang w:eastAsia="en-US"/>
    </w:rPr>
  </w:style>
  <w:style w:type="paragraph" w:styleId="BodyTextIndent">
    <w:name w:val="Body Text Indent"/>
    <w:basedOn w:val="Normal"/>
    <w:link w:val="BodyTextIndentChar"/>
    <w:uiPriority w:val="99"/>
    <w:semiHidden/>
    <w:unhideWhenUsed/>
    <w:rsid w:val="00A72741"/>
    <w:pPr>
      <w:spacing w:after="120"/>
      <w:ind w:left="283"/>
    </w:pPr>
  </w:style>
  <w:style w:type="character" w:customStyle="1" w:styleId="BodyTextIndentChar">
    <w:name w:val="Body Text Indent Char"/>
    <w:link w:val="BodyTextIndent"/>
    <w:uiPriority w:val="99"/>
    <w:semiHidden/>
    <w:locked/>
    <w:rsid w:val="00A72741"/>
    <w:rPr>
      <w:rFonts w:cs="Times New Roman"/>
    </w:rPr>
  </w:style>
  <w:style w:type="paragraph" w:styleId="BodyTextFirstIndent2">
    <w:name w:val="Body Text First Indent 2"/>
    <w:basedOn w:val="BodyTextIndent"/>
    <w:link w:val="BodyTextFirstIndent2Char"/>
    <w:uiPriority w:val="99"/>
    <w:rsid w:val="00A72741"/>
    <w:pPr>
      <w:widowControl w:val="0"/>
      <w:spacing w:line="240" w:lineRule="auto"/>
      <w:ind w:firstLine="210"/>
      <w:jc w:val="both"/>
    </w:pPr>
    <w:rPr>
      <w:rFonts w:ascii="Times New Roman" w:hAnsi="Times New Roman"/>
      <w:sz w:val="24"/>
      <w:szCs w:val="20"/>
      <w:lang w:eastAsia="en-US"/>
    </w:rPr>
  </w:style>
  <w:style w:type="character" w:customStyle="1" w:styleId="BodyTextFirstIndent2Char">
    <w:name w:val="Body Text First Indent 2 Char"/>
    <w:link w:val="BodyTextFirstIndent2"/>
    <w:uiPriority w:val="99"/>
    <w:locked/>
    <w:rsid w:val="00A72741"/>
    <w:rPr>
      <w:rFonts w:ascii="Times New Roman" w:hAnsi="Times New Roman" w:cs="Times New Roman"/>
      <w:sz w:val="20"/>
      <w:lang w:val="x-none" w:eastAsia="en-US"/>
    </w:rPr>
  </w:style>
  <w:style w:type="paragraph" w:styleId="ListParagraph">
    <w:name w:val="List Paragraph"/>
    <w:basedOn w:val="Normal"/>
    <w:uiPriority w:val="34"/>
    <w:qFormat/>
    <w:rsid w:val="003D0D2D"/>
    <w:pPr>
      <w:ind w:left="720"/>
    </w:pPr>
  </w:style>
  <w:style w:type="character" w:styleId="Hyperlink">
    <w:name w:val="Hyperlink"/>
    <w:uiPriority w:val="99"/>
    <w:unhideWhenUsed/>
    <w:rsid w:val="00DF5728"/>
    <w:rPr>
      <w:rFonts w:cs="Times New Roman"/>
      <w:color w:val="0000FF"/>
      <w:u w:val="single"/>
    </w:rPr>
  </w:style>
  <w:style w:type="table" w:customStyle="1" w:styleId="TableGrid1">
    <w:name w:val="Table Grid1"/>
    <w:basedOn w:val="TableNormal"/>
    <w:next w:val="TableGrid"/>
    <w:uiPriority w:val="99"/>
    <w:rsid w:val="001E6AA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6">
    <w:name w:val="Table Text 6"/>
    <w:basedOn w:val="Normal"/>
    <w:uiPriority w:val="99"/>
    <w:rsid w:val="001E6AAF"/>
    <w:pPr>
      <w:keepLines/>
      <w:widowControl w:val="0"/>
      <w:tabs>
        <w:tab w:val="left" w:pos="-1440"/>
        <w:tab w:val="right" w:leader="dot" w:pos="0"/>
        <w:tab w:val="left" w:pos="3600"/>
        <w:tab w:val="center" w:pos="8174"/>
      </w:tabs>
      <w:spacing w:before="120" w:after="0" w:line="240" w:lineRule="auto"/>
    </w:pPr>
    <w:rPr>
      <w:rFonts w:ascii="Times New Roman" w:hAnsi="Times New Roman"/>
      <w:kern w:val="28"/>
      <w:sz w:val="18"/>
      <w:szCs w:val="20"/>
      <w:lang w:eastAsia="en-US"/>
    </w:rPr>
  </w:style>
  <w:style w:type="paragraph" w:styleId="BodyText2">
    <w:name w:val="Body Text 2"/>
    <w:basedOn w:val="Normal"/>
    <w:link w:val="BodyText2Char"/>
    <w:uiPriority w:val="99"/>
    <w:rsid w:val="001E6AAF"/>
    <w:pPr>
      <w:widowControl w:val="0"/>
      <w:spacing w:after="0" w:line="240" w:lineRule="auto"/>
      <w:jc w:val="both"/>
    </w:pPr>
    <w:rPr>
      <w:rFonts w:ascii="Times New Roman" w:hAnsi="Times New Roman"/>
      <w:spacing w:val="-3"/>
      <w:szCs w:val="20"/>
      <w:lang w:eastAsia="en-US"/>
    </w:rPr>
  </w:style>
  <w:style w:type="character" w:customStyle="1" w:styleId="BodyText2Char">
    <w:name w:val="Body Text 2 Char"/>
    <w:link w:val="BodyText2"/>
    <w:uiPriority w:val="99"/>
    <w:locked/>
    <w:rsid w:val="001E6AAF"/>
    <w:rPr>
      <w:rFonts w:ascii="Times New Roman" w:hAnsi="Times New Roman" w:cs="Times New Roman"/>
      <w:spacing w:val="-3"/>
      <w:sz w:val="20"/>
      <w:lang w:val="x-none" w:eastAsia="en-US"/>
    </w:rPr>
  </w:style>
  <w:style w:type="paragraph" w:customStyle="1" w:styleId="TableFigure">
    <w:name w:val="Table Figure"/>
    <w:basedOn w:val="TableText"/>
    <w:uiPriority w:val="99"/>
    <w:rsid w:val="001E6AAF"/>
    <w:pPr>
      <w:tabs>
        <w:tab w:val="decimal" w:pos="1296"/>
      </w:tabs>
      <w:ind w:left="432" w:right="144"/>
      <w:jc w:val="left"/>
    </w:pPr>
  </w:style>
  <w:style w:type="paragraph" w:customStyle="1" w:styleId="TableFigure6">
    <w:name w:val="Table Figure 6"/>
    <w:basedOn w:val="TableText6"/>
    <w:uiPriority w:val="99"/>
    <w:rsid w:val="001E6AAF"/>
    <w:pPr>
      <w:tabs>
        <w:tab w:val="clear" w:pos="-1440"/>
        <w:tab w:val="clear" w:pos="0"/>
        <w:tab w:val="clear" w:pos="3600"/>
        <w:tab w:val="clear" w:pos="8174"/>
        <w:tab w:val="decimal" w:pos="1008"/>
      </w:tabs>
      <w:ind w:left="144" w:right="72"/>
    </w:pPr>
  </w:style>
  <w:style w:type="paragraph" w:styleId="BalloonText">
    <w:name w:val="Balloon Text"/>
    <w:basedOn w:val="Normal"/>
    <w:link w:val="BalloonTextChar"/>
    <w:uiPriority w:val="99"/>
    <w:semiHidden/>
    <w:rsid w:val="001E6AAF"/>
    <w:pPr>
      <w:spacing w:after="0" w:line="240" w:lineRule="auto"/>
    </w:pPr>
    <w:rPr>
      <w:rFonts w:ascii="Tahoma" w:hAnsi="Tahoma" w:cs="Tahoma"/>
      <w:sz w:val="16"/>
      <w:szCs w:val="16"/>
      <w:lang w:eastAsia="en-US"/>
    </w:rPr>
  </w:style>
  <w:style w:type="character" w:customStyle="1" w:styleId="BalloonTextChar">
    <w:name w:val="Balloon Text Char"/>
    <w:link w:val="BalloonText"/>
    <w:uiPriority w:val="99"/>
    <w:semiHidden/>
    <w:locked/>
    <w:rsid w:val="001E6AAF"/>
    <w:rPr>
      <w:rFonts w:ascii="Tahoma" w:hAnsi="Tahoma" w:cs="Times New Roman"/>
      <w:sz w:val="16"/>
      <w:lang w:val="x-none" w:eastAsia="en-US"/>
    </w:rPr>
  </w:style>
  <w:style w:type="paragraph" w:customStyle="1" w:styleId="MAJOR">
    <w:name w:val="MAJOR"/>
    <w:uiPriority w:val="99"/>
    <w:rsid w:val="001E6AAF"/>
    <w:pPr>
      <w:widowControl w:val="0"/>
      <w:tabs>
        <w:tab w:val="left" w:pos="-720"/>
      </w:tabs>
      <w:suppressAutoHyphens/>
    </w:pPr>
    <w:rPr>
      <w:rFonts w:ascii="Times New Roman" w:hAnsi="Times New Roman" w:cs="Times New Roman"/>
      <w:b/>
      <w:sz w:val="28"/>
      <w:lang w:val="en-US" w:eastAsia="en-US"/>
    </w:rPr>
  </w:style>
  <w:style w:type="paragraph" w:customStyle="1" w:styleId="TableFigure5">
    <w:name w:val="Table Figure 5"/>
    <w:basedOn w:val="Normal"/>
    <w:uiPriority w:val="99"/>
    <w:rsid w:val="001E6AAF"/>
    <w:pPr>
      <w:keepLines/>
      <w:widowControl w:val="0"/>
      <w:tabs>
        <w:tab w:val="decimal" w:pos="1008"/>
      </w:tabs>
      <w:spacing w:before="120" w:after="0" w:line="240" w:lineRule="auto"/>
      <w:ind w:left="144" w:right="72"/>
    </w:pPr>
    <w:rPr>
      <w:rFonts w:ascii="Times New Roman" w:hAnsi="Times New Roman"/>
      <w:kern w:val="28"/>
      <w:sz w:val="20"/>
      <w:szCs w:val="20"/>
      <w:lang w:eastAsia="en-US"/>
    </w:rPr>
  </w:style>
  <w:style w:type="paragraph" w:styleId="Header">
    <w:name w:val="header"/>
    <w:basedOn w:val="Normal"/>
    <w:link w:val="HeaderChar"/>
    <w:uiPriority w:val="99"/>
    <w:unhideWhenUsed/>
    <w:rsid w:val="001E6AAF"/>
    <w:pPr>
      <w:tabs>
        <w:tab w:val="center" w:pos="4513"/>
        <w:tab w:val="right" w:pos="9026"/>
      </w:tabs>
    </w:pPr>
    <w:rPr>
      <w:lang w:eastAsia="en-US"/>
    </w:rPr>
  </w:style>
  <w:style w:type="character" w:customStyle="1" w:styleId="HeaderChar">
    <w:name w:val="Header Char"/>
    <w:link w:val="Header"/>
    <w:uiPriority w:val="99"/>
    <w:locked/>
    <w:rsid w:val="001E6AAF"/>
    <w:rPr>
      <w:rFonts w:ascii="Calibri" w:hAnsi="Calibri" w:cs="Times New Roman"/>
      <w:lang w:val="x-none" w:eastAsia="en-US"/>
    </w:rPr>
  </w:style>
  <w:style w:type="paragraph" w:styleId="Footer">
    <w:name w:val="footer"/>
    <w:basedOn w:val="Normal"/>
    <w:link w:val="FooterChar"/>
    <w:uiPriority w:val="99"/>
    <w:unhideWhenUsed/>
    <w:rsid w:val="001E6AAF"/>
    <w:pPr>
      <w:tabs>
        <w:tab w:val="center" w:pos="4513"/>
        <w:tab w:val="right" w:pos="9026"/>
      </w:tabs>
    </w:pPr>
    <w:rPr>
      <w:lang w:eastAsia="en-US"/>
    </w:rPr>
  </w:style>
  <w:style w:type="character" w:customStyle="1" w:styleId="FooterChar">
    <w:name w:val="Footer Char"/>
    <w:link w:val="Footer"/>
    <w:uiPriority w:val="99"/>
    <w:locked/>
    <w:rsid w:val="001E6AAF"/>
    <w:rPr>
      <w:rFonts w:ascii="Calibri" w:hAnsi="Calibri" w:cs="Times New Roman"/>
      <w:lang w:val="x-none" w:eastAsia="en-US"/>
    </w:rPr>
  </w:style>
  <w:style w:type="paragraph" w:styleId="TOCHeading">
    <w:name w:val="TOC Heading"/>
    <w:basedOn w:val="Heading1"/>
    <w:next w:val="Normal"/>
    <w:uiPriority w:val="39"/>
    <w:semiHidden/>
    <w:unhideWhenUsed/>
    <w:qFormat/>
    <w:rsid w:val="00B572AD"/>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semiHidden/>
    <w:unhideWhenUsed/>
    <w:qFormat/>
    <w:rsid w:val="00B572AD"/>
    <w:pPr>
      <w:spacing w:after="100"/>
      <w:ind w:left="220"/>
    </w:pPr>
    <w:rPr>
      <w:rFonts w:eastAsia="MS Mincho" w:cs="Arial"/>
      <w:lang w:val="en-US" w:eastAsia="ja-JP"/>
    </w:rPr>
  </w:style>
  <w:style w:type="paragraph" w:styleId="TOC1">
    <w:name w:val="toc 1"/>
    <w:basedOn w:val="Normal"/>
    <w:next w:val="Normal"/>
    <w:autoRedefine/>
    <w:uiPriority w:val="39"/>
    <w:unhideWhenUsed/>
    <w:qFormat/>
    <w:rsid w:val="00B572AD"/>
    <w:pPr>
      <w:spacing w:after="100"/>
    </w:pPr>
    <w:rPr>
      <w:rFonts w:eastAsia="MS Mincho" w:cs="Arial"/>
      <w:lang w:val="en-US" w:eastAsia="ja-JP"/>
    </w:rPr>
  </w:style>
  <w:style w:type="paragraph" w:styleId="TOC3">
    <w:name w:val="toc 3"/>
    <w:basedOn w:val="Normal"/>
    <w:next w:val="Normal"/>
    <w:autoRedefine/>
    <w:uiPriority w:val="39"/>
    <w:semiHidden/>
    <w:unhideWhenUsed/>
    <w:qFormat/>
    <w:rsid w:val="00B572AD"/>
    <w:pPr>
      <w:spacing w:after="100"/>
      <w:ind w:left="440"/>
    </w:pPr>
    <w:rPr>
      <w:rFonts w:eastAsia="MS Mincho" w:cs="Arial"/>
      <w:lang w:val="en-US" w:eastAsia="ja-JP"/>
    </w:rPr>
  </w:style>
  <w:style w:type="paragraph" w:styleId="NoSpacing">
    <w:name w:val="No Spacing"/>
    <w:uiPriority w:val="1"/>
    <w:qFormat/>
    <w:rsid w:val="00E77BAB"/>
    <w:rPr>
      <w:rFonts w:cs="Times New Roman"/>
      <w:sz w:val="22"/>
      <w:szCs w:val="22"/>
    </w:rPr>
  </w:style>
  <w:style w:type="character" w:styleId="CommentReference">
    <w:name w:val="annotation reference"/>
    <w:basedOn w:val="DefaultParagraphFont"/>
    <w:uiPriority w:val="99"/>
    <w:semiHidden/>
    <w:unhideWhenUsed/>
    <w:rsid w:val="00E55563"/>
    <w:rPr>
      <w:sz w:val="16"/>
      <w:szCs w:val="16"/>
    </w:rPr>
  </w:style>
  <w:style w:type="paragraph" w:styleId="CommentText">
    <w:name w:val="annotation text"/>
    <w:basedOn w:val="Normal"/>
    <w:link w:val="CommentTextChar"/>
    <w:uiPriority w:val="99"/>
    <w:semiHidden/>
    <w:unhideWhenUsed/>
    <w:rsid w:val="00E55563"/>
    <w:pPr>
      <w:spacing w:line="240" w:lineRule="auto"/>
    </w:pPr>
    <w:rPr>
      <w:sz w:val="20"/>
      <w:szCs w:val="20"/>
    </w:rPr>
  </w:style>
  <w:style w:type="character" w:customStyle="1" w:styleId="CommentTextChar">
    <w:name w:val="Comment Text Char"/>
    <w:basedOn w:val="DefaultParagraphFont"/>
    <w:link w:val="CommentText"/>
    <w:uiPriority w:val="99"/>
    <w:semiHidden/>
    <w:rsid w:val="00E55563"/>
    <w:rPr>
      <w:rFonts w:cs="Times New Roman"/>
    </w:rPr>
  </w:style>
  <w:style w:type="paragraph" w:styleId="CommentSubject">
    <w:name w:val="annotation subject"/>
    <w:basedOn w:val="CommentText"/>
    <w:next w:val="CommentText"/>
    <w:link w:val="CommentSubjectChar"/>
    <w:uiPriority w:val="99"/>
    <w:semiHidden/>
    <w:unhideWhenUsed/>
    <w:rsid w:val="00E55563"/>
    <w:rPr>
      <w:b/>
      <w:bCs/>
    </w:rPr>
  </w:style>
  <w:style w:type="character" w:customStyle="1" w:styleId="CommentSubjectChar">
    <w:name w:val="Comment Subject Char"/>
    <w:basedOn w:val="CommentTextChar"/>
    <w:link w:val="CommentSubject"/>
    <w:uiPriority w:val="99"/>
    <w:semiHidden/>
    <w:rsid w:val="00E55563"/>
    <w:rPr>
      <w:rFonts w:cs="Times New Roman"/>
      <w:b/>
      <w:bCs/>
    </w:rPr>
  </w:style>
  <w:style w:type="character" w:customStyle="1" w:styleId="Heading2Char">
    <w:name w:val="Heading 2 Char"/>
    <w:basedOn w:val="DefaultParagraphFont"/>
    <w:link w:val="Heading2"/>
    <w:uiPriority w:val="9"/>
    <w:semiHidden/>
    <w:rsid w:val="003324EA"/>
    <w:rPr>
      <w:rFonts w:asciiTheme="majorHAnsi" w:eastAsiaTheme="majorEastAsia" w:hAnsiTheme="majorHAnsi" w:cstheme="majorBidi"/>
      <w:b/>
      <w:bCs/>
      <w:color w:val="4F81BD" w:themeColor="accent1"/>
      <w:sz w:val="26"/>
      <w:szCs w:val="26"/>
    </w:rPr>
  </w:style>
  <w:style w:type="paragraph" w:customStyle="1" w:styleId="Bullet1">
    <w:name w:val="Bullet 1"/>
    <w:basedOn w:val="Normal"/>
    <w:rsid w:val="003324EA"/>
    <w:pPr>
      <w:tabs>
        <w:tab w:val="num" w:pos="454"/>
      </w:tabs>
      <w:spacing w:after="0" w:line="240" w:lineRule="auto"/>
      <w:ind w:left="454" w:hanging="454"/>
    </w:pPr>
    <w:rPr>
      <w:rFonts w:ascii="Garamond" w:hAnsi="Garamond"/>
      <w:szCs w:val="24"/>
      <w:lang w:eastAsia="en-US"/>
    </w:rPr>
  </w:style>
  <w:style w:type="paragraph" w:customStyle="1" w:styleId="Bullet2">
    <w:name w:val="Bullet 2"/>
    <w:basedOn w:val="Normal"/>
    <w:rsid w:val="003324EA"/>
    <w:pPr>
      <w:tabs>
        <w:tab w:val="left" w:pos="680"/>
        <w:tab w:val="num" w:pos="814"/>
      </w:tabs>
      <w:spacing w:after="0" w:line="240" w:lineRule="auto"/>
      <w:ind w:left="680" w:hanging="226"/>
    </w:pPr>
    <w:rPr>
      <w:rFonts w:ascii="Garamond" w:hAnsi="Garamond"/>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572A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3324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56257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572AD"/>
    <w:rPr>
      <w:rFonts w:ascii="Cambria" w:hAnsi="Cambria" w:cs="Times New Roman"/>
      <w:b/>
      <w:kern w:val="32"/>
      <w:sz w:val="32"/>
    </w:rPr>
  </w:style>
  <w:style w:type="character" w:customStyle="1" w:styleId="Heading6Char">
    <w:name w:val="Heading 6 Char"/>
    <w:link w:val="Heading6"/>
    <w:uiPriority w:val="9"/>
    <w:semiHidden/>
    <w:locked/>
    <w:rsid w:val="00562579"/>
    <w:rPr>
      <w:rFonts w:cs="Times New Roman"/>
      <w:b/>
    </w:rPr>
  </w:style>
  <w:style w:type="paragraph" w:customStyle="1" w:styleId="Default">
    <w:name w:val="Default"/>
    <w:uiPriority w:val="99"/>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24">
    <w:name w:val="CM24"/>
    <w:basedOn w:val="Default"/>
    <w:next w:val="Default"/>
    <w:uiPriority w:val="99"/>
    <w:pPr>
      <w:spacing w:after="820"/>
    </w:pPr>
    <w:rPr>
      <w:color w:val="auto"/>
    </w:rPr>
  </w:style>
  <w:style w:type="paragraph" w:customStyle="1" w:styleId="CM25">
    <w:name w:val="CM25"/>
    <w:basedOn w:val="Default"/>
    <w:next w:val="Default"/>
    <w:uiPriority w:val="99"/>
    <w:pPr>
      <w:spacing w:after="340"/>
    </w:pPr>
    <w:rPr>
      <w:color w:val="auto"/>
    </w:rPr>
  </w:style>
  <w:style w:type="paragraph" w:customStyle="1" w:styleId="CM26">
    <w:name w:val="CM26"/>
    <w:basedOn w:val="Default"/>
    <w:next w:val="Default"/>
    <w:uiPriority w:val="99"/>
    <w:pPr>
      <w:spacing w:after="255"/>
    </w:pPr>
    <w:rPr>
      <w:color w:val="auto"/>
    </w:rPr>
  </w:style>
  <w:style w:type="paragraph" w:customStyle="1" w:styleId="CM27">
    <w:name w:val="CM27"/>
    <w:basedOn w:val="Default"/>
    <w:next w:val="Default"/>
    <w:uiPriority w:val="99"/>
    <w:pPr>
      <w:spacing w:after="520"/>
    </w:pPr>
    <w:rPr>
      <w:color w:val="auto"/>
    </w:rPr>
  </w:style>
  <w:style w:type="paragraph" w:customStyle="1" w:styleId="CM2">
    <w:name w:val="CM2"/>
    <w:basedOn w:val="Default"/>
    <w:next w:val="Default"/>
    <w:uiPriority w:val="99"/>
    <w:pPr>
      <w:spacing w:line="256" w:lineRule="atLeast"/>
    </w:pPr>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51" w:lineRule="atLeast"/>
    </w:pPr>
    <w:rPr>
      <w:color w:val="auto"/>
    </w:rPr>
  </w:style>
  <w:style w:type="paragraph" w:customStyle="1" w:styleId="CM30">
    <w:name w:val="CM30"/>
    <w:basedOn w:val="Default"/>
    <w:next w:val="Default"/>
    <w:uiPriority w:val="99"/>
    <w:pPr>
      <w:spacing w:after="615"/>
    </w:pPr>
    <w:rPr>
      <w:color w:val="auto"/>
    </w:rPr>
  </w:style>
  <w:style w:type="paragraph" w:customStyle="1" w:styleId="CM31">
    <w:name w:val="CM31"/>
    <w:basedOn w:val="Default"/>
    <w:next w:val="Default"/>
    <w:uiPriority w:val="99"/>
    <w:pPr>
      <w:spacing w:after="903"/>
    </w:pPr>
    <w:rPr>
      <w:color w:val="auto"/>
    </w:rPr>
  </w:style>
  <w:style w:type="paragraph" w:customStyle="1" w:styleId="CM5">
    <w:name w:val="CM5"/>
    <w:basedOn w:val="Default"/>
    <w:next w:val="Default"/>
    <w:uiPriority w:val="99"/>
    <w:rPr>
      <w:color w:val="auto"/>
    </w:rPr>
  </w:style>
  <w:style w:type="paragraph" w:customStyle="1" w:styleId="CM32">
    <w:name w:val="CM32"/>
    <w:basedOn w:val="Default"/>
    <w:next w:val="Default"/>
    <w:uiPriority w:val="99"/>
    <w:pPr>
      <w:spacing w:after="70"/>
    </w:pPr>
    <w:rPr>
      <w:color w:val="auto"/>
    </w:rPr>
  </w:style>
  <w:style w:type="paragraph" w:customStyle="1" w:styleId="CM7">
    <w:name w:val="CM7"/>
    <w:basedOn w:val="Default"/>
    <w:next w:val="Default"/>
    <w:uiPriority w:val="99"/>
    <w:pPr>
      <w:spacing w:line="248"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33">
    <w:name w:val="CM33"/>
    <w:basedOn w:val="Default"/>
    <w:next w:val="Default"/>
    <w:uiPriority w:val="99"/>
    <w:pPr>
      <w:spacing w:after="425"/>
    </w:pPr>
    <w:rPr>
      <w:color w:val="auto"/>
    </w:rPr>
  </w:style>
  <w:style w:type="paragraph" w:customStyle="1" w:styleId="CM34">
    <w:name w:val="CM34"/>
    <w:basedOn w:val="Default"/>
    <w:next w:val="Default"/>
    <w:uiPriority w:val="99"/>
    <w:pPr>
      <w:spacing w:after="180"/>
    </w:pPr>
    <w:rPr>
      <w:color w:val="auto"/>
    </w:rPr>
  </w:style>
  <w:style w:type="paragraph" w:customStyle="1" w:styleId="CM28">
    <w:name w:val="CM28"/>
    <w:basedOn w:val="Default"/>
    <w:next w:val="Default"/>
    <w:uiPriority w:val="99"/>
    <w:pPr>
      <w:spacing w:after="210"/>
    </w:pPr>
    <w:rPr>
      <w:color w:val="auto"/>
    </w:rPr>
  </w:style>
  <w:style w:type="paragraph" w:customStyle="1" w:styleId="CM9">
    <w:name w:val="CM9"/>
    <w:basedOn w:val="Default"/>
    <w:next w:val="Default"/>
    <w:uiPriority w:val="99"/>
    <w:pPr>
      <w:spacing w:line="258" w:lineRule="atLeast"/>
    </w:pPr>
    <w:rPr>
      <w:color w:val="auto"/>
    </w:rPr>
  </w:style>
  <w:style w:type="paragraph" w:customStyle="1" w:styleId="CM36">
    <w:name w:val="CM36"/>
    <w:basedOn w:val="Default"/>
    <w:next w:val="Default"/>
    <w:uiPriority w:val="99"/>
    <w:pPr>
      <w:spacing w:after="673"/>
    </w:pPr>
    <w:rPr>
      <w:color w:val="auto"/>
    </w:rPr>
  </w:style>
  <w:style w:type="paragraph" w:customStyle="1" w:styleId="CM37">
    <w:name w:val="CM37"/>
    <w:basedOn w:val="Default"/>
    <w:next w:val="Default"/>
    <w:uiPriority w:val="99"/>
    <w:pPr>
      <w:spacing w:after="740"/>
    </w:pPr>
    <w:rPr>
      <w:color w:val="auto"/>
    </w:rPr>
  </w:style>
  <w:style w:type="paragraph" w:customStyle="1" w:styleId="CM38">
    <w:name w:val="CM38"/>
    <w:basedOn w:val="Default"/>
    <w:next w:val="Default"/>
    <w:uiPriority w:val="99"/>
    <w:pPr>
      <w:spacing w:after="975"/>
    </w:pPr>
    <w:rPr>
      <w:color w:val="auto"/>
    </w:rPr>
  </w:style>
  <w:style w:type="paragraph" w:customStyle="1" w:styleId="CM35">
    <w:name w:val="CM35"/>
    <w:basedOn w:val="Default"/>
    <w:next w:val="Default"/>
    <w:uiPriority w:val="99"/>
    <w:pPr>
      <w:spacing w:after="120"/>
    </w:pPr>
    <w:rPr>
      <w:color w:val="auto"/>
    </w:rPr>
  </w:style>
  <w:style w:type="paragraph" w:customStyle="1" w:styleId="CM12">
    <w:name w:val="CM12"/>
    <w:basedOn w:val="Default"/>
    <w:next w:val="Default"/>
    <w:uiPriority w:val="99"/>
    <w:pPr>
      <w:spacing w:line="338" w:lineRule="atLeast"/>
    </w:pPr>
    <w:rPr>
      <w:color w:val="auto"/>
    </w:rPr>
  </w:style>
  <w:style w:type="paragraph" w:customStyle="1" w:styleId="CM13">
    <w:name w:val="CM13"/>
    <w:basedOn w:val="Default"/>
    <w:next w:val="Default"/>
    <w:uiPriority w:val="99"/>
    <w:pPr>
      <w:spacing w:line="328" w:lineRule="atLeast"/>
    </w:pPr>
    <w:rPr>
      <w:color w:val="auto"/>
    </w:rPr>
  </w:style>
  <w:style w:type="paragraph" w:customStyle="1" w:styleId="CM14">
    <w:name w:val="CM14"/>
    <w:basedOn w:val="Default"/>
    <w:next w:val="Default"/>
    <w:uiPriority w:val="99"/>
    <w:pPr>
      <w:spacing w:line="293" w:lineRule="atLeast"/>
    </w:pPr>
    <w:rPr>
      <w:color w:val="auto"/>
    </w:rPr>
  </w:style>
  <w:style w:type="paragraph" w:customStyle="1" w:styleId="CM15">
    <w:name w:val="CM15"/>
    <w:basedOn w:val="Default"/>
    <w:next w:val="Default"/>
    <w:uiPriority w:val="99"/>
    <w:pPr>
      <w:spacing w:line="586" w:lineRule="atLeast"/>
    </w:pPr>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rPr>
      <w:color w:val="auto"/>
    </w:rPr>
  </w:style>
  <w:style w:type="paragraph" w:customStyle="1" w:styleId="CM18">
    <w:name w:val="CM18"/>
    <w:basedOn w:val="Default"/>
    <w:next w:val="Default"/>
    <w:uiPriority w:val="99"/>
    <w:pPr>
      <w:spacing w:line="223" w:lineRule="atLeast"/>
    </w:pPr>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pPr>
      <w:spacing w:line="271" w:lineRule="atLeast"/>
    </w:pPr>
    <w:rPr>
      <w:color w:val="auto"/>
    </w:rPr>
  </w:style>
  <w:style w:type="paragraph" w:customStyle="1" w:styleId="CM23">
    <w:name w:val="CM23"/>
    <w:basedOn w:val="Default"/>
    <w:next w:val="Default"/>
    <w:uiPriority w:val="99"/>
    <w:pPr>
      <w:spacing w:line="228" w:lineRule="atLeast"/>
    </w:pPr>
    <w:rPr>
      <w:color w:val="auto"/>
    </w:rPr>
  </w:style>
  <w:style w:type="paragraph" w:styleId="BodyText">
    <w:name w:val="Body Text"/>
    <w:basedOn w:val="Normal"/>
    <w:link w:val="BodyTextChar"/>
    <w:uiPriority w:val="99"/>
    <w:rsid w:val="00C033D9"/>
    <w:pPr>
      <w:widowControl w:val="0"/>
      <w:tabs>
        <w:tab w:val="left" w:pos="-1440"/>
        <w:tab w:val="left" w:pos="-720"/>
        <w:tab w:val="right" w:leader="dot" w:pos="0"/>
        <w:tab w:val="left" w:pos="720"/>
        <w:tab w:val="left" w:pos="1440"/>
        <w:tab w:val="left" w:pos="2304"/>
      </w:tabs>
      <w:suppressAutoHyphens/>
      <w:spacing w:after="0" w:line="240" w:lineRule="auto"/>
    </w:pPr>
    <w:rPr>
      <w:rFonts w:ascii="Times New Roman" w:hAnsi="Times New Roman"/>
      <w:spacing w:val="-3"/>
      <w:sz w:val="24"/>
      <w:szCs w:val="20"/>
      <w:lang w:eastAsia="en-US"/>
    </w:rPr>
  </w:style>
  <w:style w:type="character" w:customStyle="1" w:styleId="BodyTextChar">
    <w:name w:val="Body Text Char"/>
    <w:link w:val="BodyText"/>
    <w:uiPriority w:val="99"/>
    <w:locked/>
    <w:rsid w:val="00C033D9"/>
    <w:rPr>
      <w:rFonts w:ascii="Times New Roman" w:hAnsi="Times New Roman" w:cs="Times New Roman"/>
      <w:spacing w:val="-3"/>
      <w:sz w:val="20"/>
      <w:lang w:val="x-none" w:eastAsia="en-US"/>
    </w:rPr>
  </w:style>
  <w:style w:type="paragraph" w:customStyle="1" w:styleId="SECTION">
    <w:name w:val="SECTION"/>
    <w:rsid w:val="00C74DA3"/>
    <w:pPr>
      <w:widowControl w:val="0"/>
      <w:tabs>
        <w:tab w:val="left" w:pos="-720"/>
      </w:tabs>
      <w:suppressAutoHyphens/>
    </w:pPr>
    <w:rPr>
      <w:rFonts w:ascii="Times New Roman" w:hAnsi="Times New Roman" w:cs="Times New Roman"/>
      <w:b/>
      <w:sz w:val="36"/>
      <w:lang w:val="en-US" w:eastAsia="en-US"/>
    </w:rPr>
  </w:style>
  <w:style w:type="table" w:styleId="TableGrid">
    <w:name w:val="Table Grid"/>
    <w:basedOn w:val="TableNormal"/>
    <w:uiPriority w:val="59"/>
    <w:rsid w:val="00C504A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A14013"/>
    <w:pPr>
      <w:keepLines/>
      <w:widowControl w:val="0"/>
      <w:spacing w:before="120" w:after="0" w:line="240" w:lineRule="auto"/>
      <w:jc w:val="both"/>
    </w:pPr>
    <w:rPr>
      <w:rFonts w:ascii="Times New Roman" w:hAnsi="Times New Roman"/>
      <w:kern w:val="28"/>
      <w:sz w:val="20"/>
      <w:szCs w:val="20"/>
      <w:lang w:eastAsia="en-US"/>
    </w:rPr>
  </w:style>
  <w:style w:type="paragraph" w:styleId="BodyTextIndent">
    <w:name w:val="Body Text Indent"/>
    <w:basedOn w:val="Normal"/>
    <w:link w:val="BodyTextIndentChar"/>
    <w:uiPriority w:val="99"/>
    <w:semiHidden/>
    <w:unhideWhenUsed/>
    <w:rsid w:val="00A72741"/>
    <w:pPr>
      <w:spacing w:after="120"/>
      <w:ind w:left="283"/>
    </w:pPr>
  </w:style>
  <w:style w:type="character" w:customStyle="1" w:styleId="BodyTextIndentChar">
    <w:name w:val="Body Text Indent Char"/>
    <w:link w:val="BodyTextIndent"/>
    <w:uiPriority w:val="99"/>
    <w:semiHidden/>
    <w:locked/>
    <w:rsid w:val="00A72741"/>
    <w:rPr>
      <w:rFonts w:cs="Times New Roman"/>
    </w:rPr>
  </w:style>
  <w:style w:type="paragraph" w:styleId="BodyTextFirstIndent2">
    <w:name w:val="Body Text First Indent 2"/>
    <w:basedOn w:val="BodyTextIndent"/>
    <w:link w:val="BodyTextFirstIndent2Char"/>
    <w:uiPriority w:val="99"/>
    <w:rsid w:val="00A72741"/>
    <w:pPr>
      <w:widowControl w:val="0"/>
      <w:spacing w:line="240" w:lineRule="auto"/>
      <w:ind w:firstLine="210"/>
      <w:jc w:val="both"/>
    </w:pPr>
    <w:rPr>
      <w:rFonts w:ascii="Times New Roman" w:hAnsi="Times New Roman"/>
      <w:sz w:val="24"/>
      <w:szCs w:val="20"/>
      <w:lang w:eastAsia="en-US"/>
    </w:rPr>
  </w:style>
  <w:style w:type="character" w:customStyle="1" w:styleId="BodyTextFirstIndent2Char">
    <w:name w:val="Body Text First Indent 2 Char"/>
    <w:link w:val="BodyTextFirstIndent2"/>
    <w:uiPriority w:val="99"/>
    <w:locked/>
    <w:rsid w:val="00A72741"/>
    <w:rPr>
      <w:rFonts w:ascii="Times New Roman" w:hAnsi="Times New Roman" w:cs="Times New Roman"/>
      <w:sz w:val="20"/>
      <w:lang w:val="x-none" w:eastAsia="en-US"/>
    </w:rPr>
  </w:style>
  <w:style w:type="paragraph" w:styleId="ListParagraph">
    <w:name w:val="List Paragraph"/>
    <w:basedOn w:val="Normal"/>
    <w:uiPriority w:val="34"/>
    <w:qFormat/>
    <w:rsid w:val="003D0D2D"/>
    <w:pPr>
      <w:ind w:left="720"/>
    </w:pPr>
  </w:style>
  <w:style w:type="character" w:styleId="Hyperlink">
    <w:name w:val="Hyperlink"/>
    <w:uiPriority w:val="99"/>
    <w:unhideWhenUsed/>
    <w:rsid w:val="00DF5728"/>
    <w:rPr>
      <w:rFonts w:cs="Times New Roman"/>
      <w:color w:val="0000FF"/>
      <w:u w:val="single"/>
    </w:rPr>
  </w:style>
  <w:style w:type="table" w:customStyle="1" w:styleId="TableGrid1">
    <w:name w:val="Table Grid1"/>
    <w:basedOn w:val="TableNormal"/>
    <w:next w:val="TableGrid"/>
    <w:uiPriority w:val="99"/>
    <w:rsid w:val="001E6AA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6">
    <w:name w:val="Table Text 6"/>
    <w:basedOn w:val="Normal"/>
    <w:uiPriority w:val="99"/>
    <w:rsid w:val="001E6AAF"/>
    <w:pPr>
      <w:keepLines/>
      <w:widowControl w:val="0"/>
      <w:tabs>
        <w:tab w:val="left" w:pos="-1440"/>
        <w:tab w:val="right" w:leader="dot" w:pos="0"/>
        <w:tab w:val="left" w:pos="3600"/>
        <w:tab w:val="center" w:pos="8174"/>
      </w:tabs>
      <w:spacing w:before="120" w:after="0" w:line="240" w:lineRule="auto"/>
    </w:pPr>
    <w:rPr>
      <w:rFonts w:ascii="Times New Roman" w:hAnsi="Times New Roman"/>
      <w:kern w:val="28"/>
      <w:sz w:val="18"/>
      <w:szCs w:val="20"/>
      <w:lang w:eastAsia="en-US"/>
    </w:rPr>
  </w:style>
  <w:style w:type="paragraph" w:styleId="BodyText2">
    <w:name w:val="Body Text 2"/>
    <w:basedOn w:val="Normal"/>
    <w:link w:val="BodyText2Char"/>
    <w:uiPriority w:val="99"/>
    <w:rsid w:val="001E6AAF"/>
    <w:pPr>
      <w:widowControl w:val="0"/>
      <w:spacing w:after="0" w:line="240" w:lineRule="auto"/>
      <w:jc w:val="both"/>
    </w:pPr>
    <w:rPr>
      <w:rFonts w:ascii="Times New Roman" w:hAnsi="Times New Roman"/>
      <w:spacing w:val="-3"/>
      <w:szCs w:val="20"/>
      <w:lang w:eastAsia="en-US"/>
    </w:rPr>
  </w:style>
  <w:style w:type="character" w:customStyle="1" w:styleId="BodyText2Char">
    <w:name w:val="Body Text 2 Char"/>
    <w:link w:val="BodyText2"/>
    <w:uiPriority w:val="99"/>
    <w:locked/>
    <w:rsid w:val="001E6AAF"/>
    <w:rPr>
      <w:rFonts w:ascii="Times New Roman" w:hAnsi="Times New Roman" w:cs="Times New Roman"/>
      <w:spacing w:val="-3"/>
      <w:sz w:val="20"/>
      <w:lang w:val="x-none" w:eastAsia="en-US"/>
    </w:rPr>
  </w:style>
  <w:style w:type="paragraph" w:customStyle="1" w:styleId="TableFigure">
    <w:name w:val="Table Figure"/>
    <w:basedOn w:val="TableText"/>
    <w:uiPriority w:val="99"/>
    <w:rsid w:val="001E6AAF"/>
    <w:pPr>
      <w:tabs>
        <w:tab w:val="decimal" w:pos="1296"/>
      </w:tabs>
      <w:ind w:left="432" w:right="144"/>
      <w:jc w:val="left"/>
    </w:pPr>
  </w:style>
  <w:style w:type="paragraph" w:customStyle="1" w:styleId="TableFigure6">
    <w:name w:val="Table Figure 6"/>
    <w:basedOn w:val="TableText6"/>
    <w:uiPriority w:val="99"/>
    <w:rsid w:val="001E6AAF"/>
    <w:pPr>
      <w:tabs>
        <w:tab w:val="clear" w:pos="-1440"/>
        <w:tab w:val="clear" w:pos="0"/>
        <w:tab w:val="clear" w:pos="3600"/>
        <w:tab w:val="clear" w:pos="8174"/>
        <w:tab w:val="decimal" w:pos="1008"/>
      </w:tabs>
      <w:ind w:left="144" w:right="72"/>
    </w:pPr>
  </w:style>
  <w:style w:type="paragraph" w:styleId="BalloonText">
    <w:name w:val="Balloon Text"/>
    <w:basedOn w:val="Normal"/>
    <w:link w:val="BalloonTextChar"/>
    <w:uiPriority w:val="99"/>
    <w:semiHidden/>
    <w:rsid w:val="001E6AAF"/>
    <w:pPr>
      <w:spacing w:after="0" w:line="240" w:lineRule="auto"/>
    </w:pPr>
    <w:rPr>
      <w:rFonts w:ascii="Tahoma" w:hAnsi="Tahoma" w:cs="Tahoma"/>
      <w:sz w:val="16"/>
      <w:szCs w:val="16"/>
      <w:lang w:eastAsia="en-US"/>
    </w:rPr>
  </w:style>
  <w:style w:type="character" w:customStyle="1" w:styleId="BalloonTextChar">
    <w:name w:val="Balloon Text Char"/>
    <w:link w:val="BalloonText"/>
    <w:uiPriority w:val="99"/>
    <w:semiHidden/>
    <w:locked/>
    <w:rsid w:val="001E6AAF"/>
    <w:rPr>
      <w:rFonts w:ascii="Tahoma" w:hAnsi="Tahoma" w:cs="Times New Roman"/>
      <w:sz w:val="16"/>
      <w:lang w:val="x-none" w:eastAsia="en-US"/>
    </w:rPr>
  </w:style>
  <w:style w:type="paragraph" w:customStyle="1" w:styleId="MAJOR">
    <w:name w:val="MAJOR"/>
    <w:uiPriority w:val="99"/>
    <w:rsid w:val="001E6AAF"/>
    <w:pPr>
      <w:widowControl w:val="0"/>
      <w:tabs>
        <w:tab w:val="left" w:pos="-720"/>
      </w:tabs>
      <w:suppressAutoHyphens/>
    </w:pPr>
    <w:rPr>
      <w:rFonts w:ascii="Times New Roman" w:hAnsi="Times New Roman" w:cs="Times New Roman"/>
      <w:b/>
      <w:sz w:val="28"/>
      <w:lang w:val="en-US" w:eastAsia="en-US"/>
    </w:rPr>
  </w:style>
  <w:style w:type="paragraph" w:customStyle="1" w:styleId="TableFigure5">
    <w:name w:val="Table Figure 5"/>
    <w:basedOn w:val="Normal"/>
    <w:uiPriority w:val="99"/>
    <w:rsid w:val="001E6AAF"/>
    <w:pPr>
      <w:keepLines/>
      <w:widowControl w:val="0"/>
      <w:tabs>
        <w:tab w:val="decimal" w:pos="1008"/>
      </w:tabs>
      <w:spacing w:before="120" w:after="0" w:line="240" w:lineRule="auto"/>
      <w:ind w:left="144" w:right="72"/>
    </w:pPr>
    <w:rPr>
      <w:rFonts w:ascii="Times New Roman" w:hAnsi="Times New Roman"/>
      <w:kern w:val="28"/>
      <w:sz w:val="20"/>
      <w:szCs w:val="20"/>
      <w:lang w:eastAsia="en-US"/>
    </w:rPr>
  </w:style>
  <w:style w:type="paragraph" w:styleId="Header">
    <w:name w:val="header"/>
    <w:basedOn w:val="Normal"/>
    <w:link w:val="HeaderChar"/>
    <w:uiPriority w:val="99"/>
    <w:unhideWhenUsed/>
    <w:rsid w:val="001E6AAF"/>
    <w:pPr>
      <w:tabs>
        <w:tab w:val="center" w:pos="4513"/>
        <w:tab w:val="right" w:pos="9026"/>
      </w:tabs>
    </w:pPr>
    <w:rPr>
      <w:lang w:eastAsia="en-US"/>
    </w:rPr>
  </w:style>
  <w:style w:type="character" w:customStyle="1" w:styleId="HeaderChar">
    <w:name w:val="Header Char"/>
    <w:link w:val="Header"/>
    <w:uiPriority w:val="99"/>
    <w:locked/>
    <w:rsid w:val="001E6AAF"/>
    <w:rPr>
      <w:rFonts w:ascii="Calibri" w:hAnsi="Calibri" w:cs="Times New Roman"/>
      <w:lang w:val="x-none" w:eastAsia="en-US"/>
    </w:rPr>
  </w:style>
  <w:style w:type="paragraph" w:styleId="Footer">
    <w:name w:val="footer"/>
    <w:basedOn w:val="Normal"/>
    <w:link w:val="FooterChar"/>
    <w:uiPriority w:val="99"/>
    <w:unhideWhenUsed/>
    <w:rsid w:val="001E6AAF"/>
    <w:pPr>
      <w:tabs>
        <w:tab w:val="center" w:pos="4513"/>
        <w:tab w:val="right" w:pos="9026"/>
      </w:tabs>
    </w:pPr>
    <w:rPr>
      <w:lang w:eastAsia="en-US"/>
    </w:rPr>
  </w:style>
  <w:style w:type="character" w:customStyle="1" w:styleId="FooterChar">
    <w:name w:val="Footer Char"/>
    <w:link w:val="Footer"/>
    <w:uiPriority w:val="99"/>
    <w:locked/>
    <w:rsid w:val="001E6AAF"/>
    <w:rPr>
      <w:rFonts w:ascii="Calibri" w:hAnsi="Calibri" w:cs="Times New Roman"/>
      <w:lang w:val="x-none" w:eastAsia="en-US"/>
    </w:rPr>
  </w:style>
  <w:style w:type="paragraph" w:styleId="TOCHeading">
    <w:name w:val="TOC Heading"/>
    <w:basedOn w:val="Heading1"/>
    <w:next w:val="Normal"/>
    <w:uiPriority w:val="39"/>
    <w:semiHidden/>
    <w:unhideWhenUsed/>
    <w:qFormat/>
    <w:rsid w:val="00B572AD"/>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semiHidden/>
    <w:unhideWhenUsed/>
    <w:qFormat/>
    <w:rsid w:val="00B572AD"/>
    <w:pPr>
      <w:spacing w:after="100"/>
      <w:ind w:left="220"/>
    </w:pPr>
    <w:rPr>
      <w:rFonts w:eastAsia="MS Mincho" w:cs="Arial"/>
      <w:lang w:val="en-US" w:eastAsia="ja-JP"/>
    </w:rPr>
  </w:style>
  <w:style w:type="paragraph" w:styleId="TOC1">
    <w:name w:val="toc 1"/>
    <w:basedOn w:val="Normal"/>
    <w:next w:val="Normal"/>
    <w:autoRedefine/>
    <w:uiPriority w:val="39"/>
    <w:unhideWhenUsed/>
    <w:qFormat/>
    <w:rsid w:val="00B572AD"/>
    <w:pPr>
      <w:spacing w:after="100"/>
    </w:pPr>
    <w:rPr>
      <w:rFonts w:eastAsia="MS Mincho" w:cs="Arial"/>
      <w:lang w:val="en-US" w:eastAsia="ja-JP"/>
    </w:rPr>
  </w:style>
  <w:style w:type="paragraph" w:styleId="TOC3">
    <w:name w:val="toc 3"/>
    <w:basedOn w:val="Normal"/>
    <w:next w:val="Normal"/>
    <w:autoRedefine/>
    <w:uiPriority w:val="39"/>
    <w:semiHidden/>
    <w:unhideWhenUsed/>
    <w:qFormat/>
    <w:rsid w:val="00B572AD"/>
    <w:pPr>
      <w:spacing w:after="100"/>
      <w:ind w:left="440"/>
    </w:pPr>
    <w:rPr>
      <w:rFonts w:eastAsia="MS Mincho" w:cs="Arial"/>
      <w:lang w:val="en-US" w:eastAsia="ja-JP"/>
    </w:rPr>
  </w:style>
  <w:style w:type="paragraph" w:styleId="NoSpacing">
    <w:name w:val="No Spacing"/>
    <w:uiPriority w:val="1"/>
    <w:qFormat/>
    <w:rsid w:val="00E77BAB"/>
    <w:rPr>
      <w:rFonts w:cs="Times New Roman"/>
      <w:sz w:val="22"/>
      <w:szCs w:val="22"/>
    </w:rPr>
  </w:style>
  <w:style w:type="character" w:styleId="CommentReference">
    <w:name w:val="annotation reference"/>
    <w:basedOn w:val="DefaultParagraphFont"/>
    <w:uiPriority w:val="99"/>
    <w:semiHidden/>
    <w:unhideWhenUsed/>
    <w:rsid w:val="00E55563"/>
    <w:rPr>
      <w:sz w:val="16"/>
      <w:szCs w:val="16"/>
    </w:rPr>
  </w:style>
  <w:style w:type="paragraph" w:styleId="CommentText">
    <w:name w:val="annotation text"/>
    <w:basedOn w:val="Normal"/>
    <w:link w:val="CommentTextChar"/>
    <w:uiPriority w:val="99"/>
    <w:semiHidden/>
    <w:unhideWhenUsed/>
    <w:rsid w:val="00E55563"/>
    <w:pPr>
      <w:spacing w:line="240" w:lineRule="auto"/>
    </w:pPr>
    <w:rPr>
      <w:sz w:val="20"/>
      <w:szCs w:val="20"/>
    </w:rPr>
  </w:style>
  <w:style w:type="character" w:customStyle="1" w:styleId="CommentTextChar">
    <w:name w:val="Comment Text Char"/>
    <w:basedOn w:val="DefaultParagraphFont"/>
    <w:link w:val="CommentText"/>
    <w:uiPriority w:val="99"/>
    <w:semiHidden/>
    <w:rsid w:val="00E55563"/>
    <w:rPr>
      <w:rFonts w:cs="Times New Roman"/>
    </w:rPr>
  </w:style>
  <w:style w:type="paragraph" w:styleId="CommentSubject">
    <w:name w:val="annotation subject"/>
    <w:basedOn w:val="CommentText"/>
    <w:next w:val="CommentText"/>
    <w:link w:val="CommentSubjectChar"/>
    <w:uiPriority w:val="99"/>
    <w:semiHidden/>
    <w:unhideWhenUsed/>
    <w:rsid w:val="00E55563"/>
    <w:rPr>
      <w:b/>
      <w:bCs/>
    </w:rPr>
  </w:style>
  <w:style w:type="character" w:customStyle="1" w:styleId="CommentSubjectChar">
    <w:name w:val="Comment Subject Char"/>
    <w:basedOn w:val="CommentTextChar"/>
    <w:link w:val="CommentSubject"/>
    <w:uiPriority w:val="99"/>
    <w:semiHidden/>
    <w:rsid w:val="00E55563"/>
    <w:rPr>
      <w:rFonts w:cs="Times New Roman"/>
      <w:b/>
      <w:bCs/>
    </w:rPr>
  </w:style>
  <w:style w:type="character" w:customStyle="1" w:styleId="Heading2Char">
    <w:name w:val="Heading 2 Char"/>
    <w:basedOn w:val="DefaultParagraphFont"/>
    <w:link w:val="Heading2"/>
    <w:uiPriority w:val="9"/>
    <w:semiHidden/>
    <w:rsid w:val="003324EA"/>
    <w:rPr>
      <w:rFonts w:asciiTheme="majorHAnsi" w:eastAsiaTheme="majorEastAsia" w:hAnsiTheme="majorHAnsi" w:cstheme="majorBidi"/>
      <w:b/>
      <w:bCs/>
      <w:color w:val="4F81BD" w:themeColor="accent1"/>
      <w:sz w:val="26"/>
      <w:szCs w:val="26"/>
    </w:rPr>
  </w:style>
  <w:style w:type="paragraph" w:customStyle="1" w:styleId="Bullet1">
    <w:name w:val="Bullet 1"/>
    <w:basedOn w:val="Normal"/>
    <w:rsid w:val="003324EA"/>
    <w:pPr>
      <w:tabs>
        <w:tab w:val="num" w:pos="454"/>
      </w:tabs>
      <w:spacing w:after="0" w:line="240" w:lineRule="auto"/>
      <w:ind w:left="454" w:hanging="454"/>
    </w:pPr>
    <w:rPr>
      <w:rFonts w:ascii="Garamond" w:hAnsi="Garamond"/>
      <w:szCs w:val="24"/>
      <w:lang w:eastAsia="en-US"/>
    </w:rPr>
  </w:style>
  <w:style w:type="paragraph" w:customStyle="1" w:styleId="Bullet2">
    <w:name w:val="Bullet 2"/>
    <w:basedOn w:val="Normal"/>
    <w:rsid w:val="003324EA"/>
    <w:pPr>
      <w:tabs>
        <w:tab w:val="left" w:pos="680"/>
        <w:tab w:val="num" w:pos="814"/>
      </w:tabs>
      <w:spacing w:after="0" w:line="240" w:lineRule="auto"/>
      <w:ind w:left="680" w:hanging="226"/>
    </w:pPr>
    <w:rPr>
      <w:rFonts w:ascii="Garamond" w:hAnsi="Garamond"/>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5839">
      <w:bodyDiv w:val="1"/>
      <w:marLeft w:val="0"/>
      <w:marRight w:val="0"/>
      <w:marTop w:val="0"/>
      <w:marBottom w:val="0"/>
      <w:divBdr>
        <w:top w:val="none" w:sz="0" w:space="0" w:color="auto"/>
        <w:left w:val="none" w:sz="0" w:space="0" w:color="auto"/>
        <w:bottom w:val="none" w:sz="0" w:space="0" w:color="auto"/>
        <w:right w:val="none" w:sz="0" w:space="0" w:color="auto"/>
      </w:divBdr>
    </w:div>
    <w:div w:id="40829915">
      <w:bodyDiv w:val="1"/>
      <w:marLeft w:val="0"/>
      <w:marRight w:val="0"/>
      <w:marTop w:val="0"/>
      <w:marBottom w:val="0"/>
      <w:divBdr>
        <w:top w:val="none" w:sz="0" w:space="0" w:color="auto"/>
        <w:left w:val="none" w:sz="0" w:space="0" w:color="auto"/>
        <w:bottom w:val="none" w:sz="0" w:space="0" w:color="auto"/>
        <w:right w:val="none" w:sz="0" w:space="0" w:color="auto"/>
      </w:divBdr>
    </w:div>
    <w:div w:id="75900486">
      <w:bodyDiv w:val="1"/>
      <w:marLeft w:val="0"/>
      <w:marRight w:val="0"/>
      <w:marTop w:val="0"/>
      <w:marBottom w:val="0"/>
      <w:divBdr>
        <w:top w:val="none" w:sz="0" w:space="0" w:color="auto"/>
        <w:left w:val="none" w:sz="0" w:space="0" w:color="auto"/>
        <w:bottom w:val="none" w:sz="0" w:space="0" w:color="auto"/>
        <w:right w:val="none" w:sz="0" w:space="0" w:color="auto"/>
      </w:divBdr>
    </w:div>
    <w:div w:id="132912599">
      <w:bodyDiv w:val="1"/>
      <w:marLeft w:val="0"/>
      <w:marRight w:val="0"/>
      <w:marTop w:val="0"/>
      <w:marBottom w:val="0"/>
      <w:divBdr>
        <w:top w:val="none" w:sz="0" w:space="0" w:color="auto"/>
        <w:left w:val="none" w:sz="0" w:space="0" w:color="auto"/>
        <w:bottom w:val="none" w:sz="0" w:space="0" w:color="auto"/>
        <w:right w:val="none" w:sz="0" w:space="0" w:color="auto"/>
      </w:divBdr>
    </w:div>
    <w:div w:id="146364557">
      <w:bodyDiv w:val="1"/>
      <w:marLeft w:val="0"/>
      <w:marRight w:val="0"/>
      <w:marTop w:val="0"/>
      <w:marBottom w:val="0"/>
      <w:divBdr>
        <w:top w:val="none" w:sz="0" w:space="0" w:color="auto"/>
        <w:left w:val="none" w:sz="0" w:space="0" w:color="auto"/>
        <w:bottom w:val="none" w:sz="0" w:space="0" w:color="auto"/>
        <w:right w:val="none" w:sz="0" w:space="0" w:color="auto"/>
      </w:divBdr>
    </w:div>
    <w:div w:id="163934981">
      <w:bodyDiv w:val="1"/>
      <w:marLeft w:val="0"/>
      <w:marRight w:val="0"/>
      <w:marTop w:val="0"/>
      <w:marBottom w:val="0"/>
      <w:divBdr>
        <w:top w:val="none" w:sz="0" w:space="0" w:color="auto"/>
        <w:left w:val="none" w:sz="0" w:space="0" w:color="auto"/>
        <w:bottom w:val="none" w:sz="0" w:space="0" w:color="auto"/>
        <w:right w:val="none" w:sz="0" w:space="0" w:color="auto"/>
      </w:divBdr>
    </w:div>
    <w:div w:id="180169576">
      <w:bodyDiv w:val="1"/>
      <w:marLeft w:val="0"/>
      <w:marRight w:val="0"/>
      <w:marTop w:val="0"/>
      <w:marBottom w:val="0"/>
      <w:divBdr>
        <w:top w:val="none" w:sz="0" w:space="0" w:color="auto"/>
        <w:left w:val="none" w:sz="0" w:space="0" w:color="auto"/>
        <w:bottom w:val="none" w:sz="0" w:space="0" w:color="auto"/>
        <w:right w:val="none" w:sz="0" w:space="0" w:color="auto"/>
      </w:divBdr>
    </w:div>
    <w:div w:id="221329067">
      <w:bodyDiv w:val="1"/>
      <w:marLeft w:val="0"/>
      <w:marRight w:val="0"/>
      <w:marTop w:val="0"/>
      <w:marBottom w:val="0"/>
      <w:divBdr>
        <w:top w:val="none" w:sz="0" w:space="0" w:color="auto"/>
        <w:left w:val="none" w:sz="0" w:space="0" w:color="auto"/>
        <w:bottom w:val="none" w:sz="0" w:space="0" w:color="auto"/>
        <w:right w:val="none" w:sz="0" w:space="0" w:color="auto"/>
      </w:divBdr>
    </w:div>
    <w:div w:id="340744320">
      <w:bodyDiv w:val="1"/>
      <w:marLeft w:val="0"/>
      <w:marRight w:val="0"/>
      <w:marTop w:val="0"/>
      <w:marBottom w:val="0"/>
      <w:divBdr>
        <w:top w:val="none" w:sz="0" w:space="0" w:color="auto"/>
        <w:left w:val="none" w:sz="0" w:space="0" w:color="auto"/>
        <w:bottom w:val="none" w:sz="0" w:space="0" w:color="auto"/>
        <w:right w:val="none" w:sz="0" w:space="0" w:color="auto"/>
      </w:divBdr>
    </w:div>
    <w:div w:id="350959550">
      <w:bodyDiv w:val="1"/>
      <w:marLeft w:val="0"/>
      <w:marRight w:val="0"/>
      <w:marTop w:val="0"/>
      <w:marBottom w:val="0"/>
      <w:divBdr>
        <w:top w:val="none" w:sz="0" w:space="0" w:color="auto"/>
        <w:left w:val="none" w:sz="0" w:space="0" w:color="auto"/>
        <w:bottom w:val="none" w:sz="0" w:space="0" w:color="auto"/>
        <w:right w:val="none" w:sz="0" w:space="0" w:color="auto"/>
      </w:divBdr>
    </w:div>
    <w:div w:id="366033027">
      <w:bodyDiv w:val="1"/>
      <w:marLeft w:val="0"/>
      <w:marRight w:val="0"/>
      <w:marTop w:val="0"/>
      <w:marBottom w:val="0"/>
      <w:divBdr>
        <w:top w:val="none" w:sz="0" w:space="0" w:color="auto"/>
        <w:left w:val="none" w:sz="0" w:space="0" w:color="auto"/>
        <w:bottom w:val="none" w:sz="0" w:space="0" w:color="auto"/>
        <w:right w:val="none" w:sz="0" w:space="0" w:color="auto"/>
      </w:divBdr>
    </w:div>
    <w:div w:id="404305229">
      <w:bodyDiv w:val="1"/>
      <w:marLeft w:val="0"/>
      <w:marRight w:val="0"/>
      <w:marTop w:val="0"/>
      <w:marBottom w:val="0"/>
      <w:divBdr>
        <w:top w:val="none" w:sz="0" w:space="0" w:color="auto"/>
        <w:left w:val="none" w:sz="0" w:space="0" w:color="auto"/>
        <w:bottom w:val="none" w:sz="0" w:space="0" w:color="auto"/>
        <w:right w:val="none" w:sz="0" w:space="0" w:color="auto"/>
      </w:divBdr>
    </w:div>
    <w:div w:id="437220629">
      <w:bodyDiv w:val="1"/>
      <w:marLeft w:val="0"/>
      <w:marRight w:val="0"/>
      <w:marTop w:val="0"/>
      <w:marBottom w:val="0"/>
      <w:divBdr>
        <w:top w:val="none" w:sz="0" w:space="0" w:color="auto"/>
        <w:left w:val="none" w:sz="0" w:space="0" w:color="auto"/>
        <w:bottom w:val="none" w:sz="0" w:space="0" w:color="auto"/>
        <w:right w:val="none" w:sz="0" w:space="0" w:color="auto"/>
      </w:divBdr>
    </w:div>
    <w:div w:id="449133083">
      <w:bodyDiv w:val="1"/>
      <w:marLeft w:val="0"/>
      <w:marRight w:val="0"/>
      <w:marTop w:val="0"/>
      <w:marBottom w:val="0"/>
      <w:divBdr>
        <w:top w:val="none" w:sz="0" w:space="0" w:color="auto"/>
        <w:left w:val="none" w:sz="0" w:space="0" w:color="auto"/>
        <w:bottom w:val="none" w:sz="0" w:space="0" w:color="auto"/>
        <w:right w:val="none" w:sz="0" w:space="0" w:color="auto"/>
      </w:divBdr>
    </w:div>
    <w:div w:id="451901359">
      <w:bodyDiv w:val="1"/>
      <w:marLeft w:val="0"/>
      <w:marRight w:val="0"/>
      <w:marTop w:val="0"/>
      <w:marBottom w:val="0"/>
      <w:divBdr>
        <w:top w:val="none" w:sz="0" w:space="0" w:color="auto"/>
        <w:left w:val="none" w:sz="0" w:space="0" w:color="auto"/>
        <w:bottom w:val="none" w:sz="0" w:space="0" w:color="auto"/>
        <w:right w:val="none" w:sz="0" w:space="0" w:color="auto"/>
      </w:divBdr>
    </w:div>
    <w:div w:id="458034809">
      <w:bodyDiv w:val="1"/>
      <w:marLeft w:val="0"/>
      <w:marRight w:val="0"/>
      <w:marTop w:val="0"/>
      <w:marBottom w:val="0"/>
      <w:divBdr>
        <w:top w:val="none" w:sz="0" w:space="0" w:color="auto"/>
        <w:left w:val="none" w:sz="0" w:space="0" w:color="auto"/>
        <w:bottom w:val="none" w:sz="0" w:space="0" w:color="auto"/>
        <w:right w:val="none" w:sz="0" w:space="0" w:color="auto"/>
      </w:divBdr>
    </w:div>
    <w:div w:id="460851672">
      <w:bodyDiv w:val="1"/>
      <w:marLeft w:val="0"/>
      <w:marRight w:val="0"/>
      <w:marTop w:val="0"/>
      <w:marBottom w:val="0"/>
      <w:divBdr>
        <w:top w:val="none" w:sz="0" w:space="0" w:color="auto"/>
        <w:left w:val="none" w:sz="0" w:space="0" w:color="auto"/>
        <w:bottom w:val="none" w:sz="0" w:space="0" w:color="auto"/>
        <w:right w:val="none" w:sz="0" w:space="0" w:color="auto"/>
      </w:divBdr>
    </w:div>
    <w:div w:id="490754599">
      <w:bodyDiv w:val="1"/>
      <w:marLeft w:val="0"/>
      <w:marRight w:val="0"/>
      <w:marTop w:val="0"/>
      <w:marBottom w:val="0"/>
      <w:divBdr>
        <w:top w:val="none" w:sz="0" w:space="0" w:color="auto"/>
        <w:left w:val="none" w:sz="0" w:space="0" w:color="auto"/>
        <w:bottom w:val="none" w:sz="0" w:space="0" w:color="auto"/>
        <w:right w:val="none" w:sz="0" w:space="0" w:color="auto"/>
      </w:divBdr>
    </w:div>
    <w:div w:id="508984784">
      <w:bodyDiv w:val="1"/>
      <w:marLeft w:val="0"/>
      <w:marRight w:val="0"/>
      <w:marTop w:val="0"/>
      <w:marBottom w:val="0"/>
      <w:divBdr>
        <w:top w:val="none" w:sz="0" w:space="0" w:color="auto"/>
        <w:left w:val="none" w:sz="0" w:space="0" w:color="auto"/>
        <w:bottom w:val="none" w:sz="0" w:space="0" w:color="auto"/>
        <w:right w:val="none" w:sz="0" w:space="0" w:color="auto"/>
      </w:divBdr>
    </w:div>
    <w:div w:id="532885166">
      <w:bodyDiv w:val="1"/>
      <w:marLeft w:val="0"/>
      <w:marRight w:val="0"/>
      <w:marTop w:val="0"/>
      <w:marBottom w:val="0"/>
      <w:divBdr>
        <w:top w:val="none" w:sz="0" w:space="0" w:color="auto"/>
        <w:left w:val="none" w:sz="0" w:space="0" w:color="auto"/>
        <w:bottom w:val="none" w:sz="0" w:space="0" w:color="auto"/>
        <w:right w:val="none" w:sz="0" w:space="0" w:color="auto"/>
      </w:divBdr>
    </w:div>
    <w:div w:id="565261254">
      <w:bodyDiv w:val="1"/>
      <w:marLeft w:val="0"/>
      <w:marRight w:val="0"/>
      <w:marTop w:val="0"/>
      <w:marBottom w:val="0"/>
      <w:divBdr>
        <w:top w:val="none" w:sz="0" w:space="0" w:color="auto"/>
        <w:left w:val="none" w:sz="0" w:space="0" w:color="auto"/>
        <w:bottom w:val="none" w:sz="0" w:space="0" w:color="auto"/>
        <w:right w:val="none" w:sz="0" w:space="0" w:color="auto"/>
      </w:divBdr>
    </w:div>
    <w:div w:id="566886747">
      <w:bodyDiv w:val="1"/>
      <w:marLeft w:val="0"/>
      <w:marRight w:val="0"/>
      <w:marTop w:val="0"/>
      <w:marBottom w:val="0"/>
      <w:divBdr>
        <w:top w:val="none" w:sz="0" w:space="0" w:color="auto"/>
        <w:left w:val="none" w:sz="0" w:space="0" w:color="auto"/>
        <w:bottom w:val="none" w:sz="0" w:space="0" w:color="auto"/>
        <w:right w:val="none" w:sz="0" w:space="0" w:color="auto"/>
      </w:divBdr>
    </w:div>
    <w:div w:id="587471322">
      <w:bodyDiv w:val="1"/>
      <w:marLeft w:val="0"/>
      <w:marRight w:val="0"/>
      <w:marTop w:val="0"/>
      <w:marBottom w:val="0"/>
      <w:divBdr>
        <w:top w:val="none" w:sz="0" w:space="0" w:color="auto"/>
        <w:left w:val="none" w:sz="0" w:space="0" w:color="auto"/>
        <w:bottom w:val="none" w:sz="0" w:space="0" w:color="auto"/>
        <w:right w:val="none" w:sz="0" w:space="0" w:color="auto"/>
      </w:divBdr>
    </w:div>
    <w:div w:id="588588021">
      <w:bodyDiv w:val="1"/>
      <w:marLeft w:val="0"/>
      <w:marRight w:val="0"/>
      <w:marTop w:val="0"/>
      <w:marBottom w:val="0"/>
      <w:divBdr>
        <w:top w:val="none" w:sz="0" w:space="0" w:color="auto"/>
        <w:left w:val="none" w:sz="0" w:space="0" w:color="auto"/>
        <w:bottom w:val="none" w:sz="0" w:space="0" w:color="auto"/>
        <w:right w:val="none" w:sz="0" w:space="0" w:color="auto"/>
      </w:divBdr>
    </w:div>
    <w:div w:id="589779787">
      <w:bodyDiv w:val="1"/>
      <w:marLeft w:val="0"/>
      <w:marRight w:val="0"/>
      <w:marTop w:val="0"/>
      <w:marBottom w:val="0"/>
      <w:divBdr>
        <w:top w:val="none" w:sz="0" w:space="0" w:color="auto"/>
        <w:left w:val="none" w:sz="0" w:space="0" w:color="auto"/>
        <w:bottom w:val="none" w:sz="0" w:space="0" w:color="auto"/>
        <w:right w:val="none" w:sz="0" w:space="0" w:color="auto"/>
      </w:divBdr>
    </w:div>
    <w:div w:id="598024530">
      <w:bodyDiv w:val="1"/>
      <w:marLeft w:val="0"/>
      <w:marRight w:val="0"/>
      <w:marTop w:val="0"/>
      <w:marBottom w:val="0"/>
      <w:divBdr>
        <w:top w:val="none" w:sz="0" w:space="0" w:color="auto"/>
        <w:left w:val="none" w:sz="0" w:space="0" w:color="auto"/>
        <w:bottom w:val="none" w:sz="0" w:space="0" w:color="auto"/>
        <w:right w:val="none" w:sz="0" w:space="0" w:color="auto"/>
      </w:divBdr>
    </w:div>
    <w:div w:id="615721257">
      <w:bodyDiv w:val="1"/>
      <w:marLeft w:val="0"/>
      <w:marRight w:val="0"/>
      <w:marTop w:val="0"/>
      <w:marBottom w:val="0"/>
      <w:divBdr>
        <w:top w:val="none" w:sz="0" w:space="0" w:color="auto"/>
        <w:left w:val="none" w:sz="0" w:space="0" w:color="auto"/>
        <w:bottom w:val="none" w:sz="0" w:space="0" w:color="auto"/>
        <w:right w:val="none" w:sz="0" w:space="0" w:color="auto"/>
      </w:divBdr>
    </w:div>
    <w:div w:id="619840050">
      <w:bodyDiv w:val="1"/>
      <w:marLeft w:val="0"/>
      <w:marRight w:val="0"/>
      <w:marTop w:val="0"/>
      <w:marBottom w:val="0"/>
      <w:divBdr>
        <w:top w:val="none" w:sz="0" w:space="0" w:color="auto"/>
        <w:left w:val="none" w:sz="0" w:space="0" w:color="auto"/>
        <w:bottom w:val="none" w:sz="0" w:space="0" w:color="auto"/>
        <w:right w:val="none" w:sz="0" w:space="0" w:color="auto"/>
      </w:divBdr>
    </w:div>
    <w:div w:id="641037276">
      <w:bodyDiv w:val="1"/>
      <w:marLeft w:val="0"/>
      <w:marRight w:val="0"/>
      <w:marTop w:val="0"/>
      <w:marBottom w:val="0"/>
      <w:divBdr>
        <w:top w:val="none" w:sz="0" w:space="0" w:color="auto"/>
        <w:left w:val="none" w:sz="0" w:space="0" w:color="auto"/>
        <w:bottom w:val="none" w:sz="0" w:space="0" w:color="auto"/>
        <w:right w:val="none" w:sz="0" w:space="0" w:color="auto"/>
      </w:divBdr>
    </w:div>
    <w:div w:id="652759674">
      <w:bodyDiv w:val="1"/>
      <w:marLeft w:val="0"/>
      <w:marRight w:val="0"/>
      <w:marTop w:val="0"/>
      <w:marBottom w:val="0"/>
      <w:divBdr>
        <w:top w:val="none" w:sz="0" w:space="0" w:color="auto"/>
        <w:left w:val="none" w:sz="0" w:space="0" w:color="auto"/>
        <w:bottom w:val="none" w:sz="0" w:space="0" w:color="auto"/>
        <w:right w:val="none" w:sz="0" w:space="0" w:color="auto"/>
      </w:divBdr>
    </w:div>
    <w:div w:id="663628274">
      <w:bodyDiv w:val="1"/>
      <w:marLeft w:val="0"/>
      <w:marRight w:val="0"/>
      <w:marTop w:val="0"/>
      <w:marBottom w:val="0"/>
      <w:divBdr>
        <w:top w:val="none" w:sz="0" w:space="0" w:color="auto"/>
        <w:left w:val="none" w:sz="0" w:space="0" w:color="auto"/>
        <w:bottom w:val="none" w:sz="0" w:space="0" w:color="auto"/>
        <w:right w:val="none" w:sz="0" w:space="0" w:color="auto"/>
      </w:divBdr>
    </w:div>
    <w:div w:id="695470272">
      <w:bodyDiv w:val="1"/>
      <w:marLeft w:val="0"/>
      <w:marRight w:val="0"/>
      <w:marTop w:val="0"/>
      <w:marBottom w:val="0"/>
      <w:divBdr>
        <w:top w:val="none" w:sz="0" w:space="0" w:color="auto"/>
        <w:left w:val="none" w:sz="0" w:space="0" w:color="auto"/>
        <w:bottom w:val="none" w:sz="0" w:space="0" w:color="auto"/>
        <w:right w:val="none" w:sz="0" w:space="0" w:color="auto"/>
      </w:divBdr>
    </w:div>
    <w:div w:id="707148596">
      <w:bodyDiv w:val="1"/>
      <w:marLeft w:val="0"/>
      <w:marRight w:val="0"/>
      <w:marTop w:val="0"/>
      <w:marBottom w:val="0"/>
      <w:divBdr>
        <w:top w:val="none" w:sz="0" w:space="0" w:color="auto"/>
        <w:left w:val="none" w:sz="0" w:space="0" w:color="auto"/>
        <w:bottom w:val="none" w:sz="0" w:space="0" w:color="auto"/>
        <w:right w:val="none" w:sz="0" w:space="0" w:color="auto"/>
      </w:divBdr>
    </w:div>
    <w:div w:id="715742671">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44650336">
      <w:bodyDiv w:val="1"/>
      <w:marLeft w:val="0"/>
      <w:marRight w:val="0"/>
      <w:marTop w:val="0"/>
      <w:marBottom w:val="0"/>
      <w:divBdr>
        <w:top w:val="none" w:sz="0" w:space="0" w:color="auto"/>
        <w:left w:val="none" w:sz="0" w:space="0" w:color="auto"/>
        <w:bottom w:val="none" w:sz="0" w:space="0" w:color="auto"/>
        <w:right w:val="none" w:sz="0" w:space="0" w:color="auto"/>
      </w:divBdr>
    </w:div>
    <w:div w:id="771164071">
      <w:bodyDiv w:val="1"/>
      <w:marLeft w:val="0"/>
      <w:marRight w:val="0"/>
      <w:marTop w:val="0"/>
      <w:marBottom w:val="0"/>
      <w:divBdr>
        <w:top w:val="none" w:sz="0" w:space="0" w:color="auto"/>
        <w:left w:val="none" w:sz="0" w:space="0" w:color="auto"/>
        <w:bottom w:val="none" w:sz="0" w:space="0" w:color="auto"/>
        <w:right w:val="none" w:sz="0" w:space="0" w:color="auto"/>
      </w:divBdr>
    </w:div>
    <w:div w:id="779372347">
      <w:bodyDiv w:val="1"/>
      <w:marLeft w:val="0"/>
      <w:marRight w:val="0"/>
      <w:marTop w:val="0"/>
      <w:marBottom w:val="0"/>
      <w:divBdr>
        <w:top w:val="none" w:sz="0" w:space="0" w:color="auto"/>
        <w:left w:val="none" w:sz="0" w:space="0" w:color="auto"/>
        <w:bottom w:val="none" w:sz="0" w:space="0" w:color="auto"/>
        <w:right w:val="none" w:sz="0" w:space="0" w:color="auto"/>
      </w:divBdr>
    </w:div>
    <w:div w:id="800457530">
      <w:bodyDiv w:val="1"/>
      <w:marLeft w:val="0"/>
      <w:marRight w:val="0"/>
      <w:marTop w:val="0"/>
      <w:marBottom w:val="0"/>
      <w:divBdr>
        <w:top w:val="none" w:sz="0" w:space="0" w:color="auto"/>
        <w:left w:val="none" w:sz="0" w:space="0" w:color="auto"/>
        <w:bottom w:val="none" w:sz="0" w:space="0" w:color="auto"/>
        <w:right w:val="none" w:sz="0" w:space="0" w:color="auto"/>
      </w:divBdr>
    </w:div>
    <w:div w:id="824932813">
      <w:bodyDiv w:val="1"/>
      <w:marLeft w:val="0"/>
      <w:marRight w:val="0"/>
      <w:marTop w:val="0"/>
      <w:marBottom w:val="0"/>
      <w:divBdr>
        <w:top w:val="none" w:sz="0" w:space="0" w:color="auto"/>
        <w:left w:val="none" w:sz="0" w:space="0" w:color="auto"/>
        <w:bottom w:val="none" w:sz="0" w:space="0" w:color="auto"/>
        <w:right w:val="none" w:sz="0" w:space="0" w:color="auto"/>
      </w:divBdr>
    </w:div>
    <w:div w:id="847330129">
      <w:bodyDiv w:val="1"/>
      <w:marLeft w:val="0"/>
      <w:marRight w:val="0"/>
      <w:marTop w:val="0"/>
      <w:marBottom w:val="0"/>
      <w:divBdr>
        <w:top w:val="none" w:sz="0" w:space="0" w:color="auto"/>
        <w:left w:val="none" w:sz="0" w:space="0" w:color="auto"/>
        <w:bottom w:val="none" w:sz="0" w:space="0" w:color="auto"/>
        <w:right w:val="none" w:sz="0" w:space="0" w:color="auto"/>
      </w:divBdr>
    </w:div>
    <w:div w:id="847789434">
      <w:bodyDiv w:val="1"/>
      <w:marLeft w:val="0"/>
      <w:marRight w:val="0"/>
      <w:marTop w:val="0"/>
      <w:marBottom w:val="0"/>
      <w:divBdr>
        <w:top w:val="none" w:sz="0" w:space="0" w:color="auto"/>
        <w:left w:val="none" w:sz="0" w:space="0" w:color="auto"/>
        <w:bottom w:val="none" w:sz="0" w:space="0" w:color="auto"/>
        <w:right w:val="none" w:sz="0" w:space="0" w:color="auto"/>
      </w:divBdr>
    </w:div>
    <w:div w:id="856043134">
      <w:bodyDiv w:val="1"/>
      <w:marLeft w:val="0"/>
      <w:marRight w:val="0"/>
      <w:marTop w:val="0"/>
      <w:marBottom w:val="0"/>
      <w:divBdr>
        <w:top w:val="none" w:sz="0" w:space="0" w:color="auto"/>
        <w:left w:val="none" w:sz="0" w:space="0" w:color="auto"/>
        <w:bottom w:val="none" w:sz="0" w:space="0" w:color="auto"/>
        <w:right w:val="none" w:sz="0" w:space="0" w:color="auto"/>
      </w:divBdr>
    </w:div>
    <w:div w:id="871498841">
      <w:bodyDiv w:val="1"/>
      <w:marLeft w:val="0"/>
      <w:marRight w:val="0"/>
      <w:marTop w:val="0"/>
      <w:marBottom w:val="0"/>
      <w:divBdr>
        <w:top w:val="none" w:sz="0" w:space="0" w:color="auto"/>
        <w:left w:val="none" w:sz="0" w:space="0" w:color="auto"/>
        <w:bottom w:val="none" w:sz="0" w:space="0" w:color="auto"/>
        <w:right w:val="none" w:sz="0" w:space="0" w:color="auto"/>
      </w:divBdr>
    </w:div>
    <w:div w:id="921136171">
      <w:bodyDiv w:val="1"/>
      <w:marLeft w:val="0"/>
      <w:marRight w:val="0"/>
      <w:marTop w:val="0"/>
      <w:marBottom w:val="0"/>
      <w:divBdr>
        <w:top w:val="none" w:sz="0" w:space="0" w:color="auto"/>
        <w:left w:val="none" w:sz="0" w:space="0" w:color="auto"/>
        <w:bottom w:val="none" w:sz="0" w:space="0" w:color="auto"/>
        <w:right w:val="none" w:sz="0" w:space="0" w:color="auto"/>
      </w:divBdr>
    </w:div>
    <w:div w:id="955064037">
      <w:bodyDiv w:val="1"/>
      <w:marLeft w:val="0"/>
      <w:marRight w:val="0"/>
      <w:marTop w:val="0"/>
      <w:marBottom w:val="0"/>
      <w:divBdr>
        <w:top w:val="none" w:sz="0" w:space="0" w:color="auto"/>
        <w:left w:val="none" w:sz="0" w:space="0" w:color="auto"/>
        <w:bottom w:val="none" w:sz="0" w:space="0" w:color="auto"/>
        <w:right w:val="none" w:sz="0" w:space="0" w:color="auto"/>
      </w:divBdr>
    </w:div>
    <w:div w:id="955865613">
      <w:bodyDiv w:val="1"/>
      <w:marLeft w:val="0"/>
      <w:marRight w:val="0"/>
      <w:marTop w:val="0"/>
      <w:marBottom w:val="0"/>
      <w:divBdr>
        <w:top w:val="none" w:sz="0" w:space="0" w:color="auto"/>
        <w:left w:val="none" w:sz="0" w:space="0" w:color="auto"/>
        <w:bottom w:val="none" w:sz="0" w:space="0" w:color="auto"/>
        <w:right w:val="none" w:sz="0" w:space="0" w:color="auto"/>
      </w:divBdr>
    </w:div>
    <w:div w:id="1001661688">
      <w:bodyDiv w:val="1"/>
      <w:marLeft w:val="0"/>
      <w:marRight w:val="0"/>
      <w:marTop w:val="0"/>
      <w:marBottom w:val="0"/>
      <w:divBdr>
        <w:top w:val="none" w:sz="0" w:space="0" w:color="auto"/>
        <w:left w:val="none" w:sz="0" w:space="0" w:color="auto"/>
        <w:bottom w:val="none" w:sz="0" w:space="0" w:color="auto"/>
        <w:right w:val="none" w:sz="0" w:space="0" w:color="auto"/>
      </w:divBdr>
    </w:div>
    <w:div w:id="1015234489">
      <w:bodyDiv w:val="1"/>
      <w:marLeft w:val="0"/>
      <w:marRight w:val="0"/>
      <w:marTop w:val="0"/>
      <w:marBottom w:val="0"/>
      <w:divBdr>
        <w:top w:val="none" w:sz="0" w:space="0" w:color="auto"/>
        <w:left w:val="none" w:sz="0" w:space="0" w:color="auto"/>
        <w:bottom w:val="none" w:sz="0" w:space="0" w:color="auto"/>
        <w:right w:val="none" w:sz="0" w:space="0" w:color="auto"/>
      </w:divBdr>
    </w:div>
    <w:div w:id="1082944341">
      <w:bodyDiv w:val="1"/>
      <w:marLeft w:val="0"/>
      <w:marRight w:val="0"/>
      <w:marTop w:val="0"/>
      <w:marBottom w:val="0"/>
      <w:divBdr>
        <w:top w:val="none" w:sz="0" w:space="0" w:color="auto"/>
        <w:left w:val="none" w:sz="0" w:space="0" w:color="auto"/>
        <w:bottom w:val="none" w:sz="0" w:space="0" w:color="auto"/>
        <w:right w:val="none" w:sz="0" w:space="0" w:color="auto"/>
      </w:divBdr>
    </w:div>
    <w:div w:id="1099790777">
      <w:bodyDiv w:val="1"/>
      <w:marLeft w:val="0"/>
      <w:marRight w:val="0"/>
      <w:marTop w:val="0"/>
      <w:marBottom w:val="0"/>
      <w:divBdr>
        <w:top w:val="none" w:sz="0" w:space="0" w:color="auto"/>
        <w:left w:val="none" w:sz="0" w:space="0" w:color="auto"/>
        <w:bottom w:val="none" w:sz="0" w:space="0" w:color="auto"/>
        <w:right w:val="none" w:sz="0" w:space="0" w:color="auto"/>
      </w:divBdr>
    </w:div>
    <w:div w:id="1102266665">
      <w:bodyDiv w:val="1"/>
      <w:marLeft w:val="0"/>
      <w:marRight w:val="0"/>
      <w:marTop w:val="0"/>
      <w:marBottom w:val="0"/>
      <w:divBdr>
        <w:top w:val="none" w:sz="0" w:space="0" w:color="auto"/>
        <w:left w:val="none" w:sz="0" w:space="0" w:color="auto"/>
        <w:bottom w:val="none" w:sz="0" w:space="0" w:color="auto"/>
        <w:right w:val="none" w:sz="0" w:space="0" w:color="auto"/>
      </w:divBdr>
    </w:div>
    <w:div w:id="1144083071">
      <w:bodyDiv w:val="1"/>
      <w:marLeft w:val="0"/>
      <w:marRight w:val="0"/>
      <w:marTop w:val="0"/>
      <w:marBottom w:val="0"/>
      <w:divBdr>
        <w:top w:val="none" w:sz="0" w:space="0" w:color="auto"/>
        <w:left w:val="none" w:sz="0" w:space="0" w:color="auto"/>
        <w:bottom w:val="none" w:sz="0" w:space="0" w:color="auto"/>
        <w:right w:val="none" w:sz="0" w:space="0" w:color="auto"/>
      </w:divBdr>
    </w:div>
    <w:div w:id="1149908398">
      <w:bodyDiv w:val="1"/>
      <w:marLeft w:val="0"/>
      <w:marRight w:val="0"/>
      <w:marTop w:val="0"/>
      <w:marBottom w:val="0"/>
      <w:divBdr>
        <w:top w:val="none" w:sz="0" w:space="0" w:color="auto"/>
        <w:left w:val="none" w:sz="0" w:space="0" w:color="auto"/>
        <w:bottom w:val="none" w:sz="0" w:space="0" w:color="auto"/>
        <w:right w:val="none" w:sz="0" w:space="0" w:color="auto"/>
      </w:divBdr>
    </w:div>
    <w:div w:id="1157454444">
      <w:bodyDiv w:val="1"/>
      <w:marLeft w:val="0"/>
      <w:marRight w:val="0"/>
      <w:marTop w:val="0"/>
      <w:marBottom w:val="0"/>
      <w:divBdr>
        <w:top w:val="none" w:sz="0" w:space="0" w:color="auto"/>
        <w:left w:val="none" w:sz="0" w:space="0" w:color="auto"/>
        <w:bottom w:val="none" w:sz="0" w:space="0" w:color="auto"/>
        <w:right w:val="none" w:sz="0" w:space="0" w:color="auto"/>
      </w:divBdr>
    </w:div>
    <w:div w:id="1166360291">
      <w:bodyDiv w:val="1"/>
      <w:marLeft w:val="0"/>
      <w:marRight w:val="0"/>
      <w:marTop w:val="0"/>
      <w:marBottom w:val="0"/>
      <w:divBdr>
        <w:top w:val="none" w:sz="0" w:space="0" w:color="auto"/>
        <w:left w:val="none" w:sz="0" w:space="0" w:color="auto"/>
        <w:bottom w:val="none" w:sz="0" w:space="0" w:color="auto"/>
        <w:right w:val="none" w:sz="0" w:space="0" w:color="auto"/>
      </w:divBdr>
    </w:div>
    <w:div w:id="1182090932">
      <w:bodyDiv w:val="1"/>
      <w:marLeft w:val="0"/>
      <w:marRight w:val="0"/>
      <w:marTop w:val="0"/>
      <w:marBottom w:val="0"/>
      <w:divBdr>
        <w:top w:val="none" w:sz="0" w:space="0" w:color="auto"/>
        <w:left w:val="none" w:sz="0" w:space="0" w:color="auto"/>
        <w:bottom w:val="none" w:sz="0" w:space="0" w:color="auto"/>
        <w:right w:val="none" w:sz="0" w:space="0" w:color="auto"/>
      </w:divBdr>
    </w:div>
    <w:div w:id="1183663703">
      <w:bodyDiv w:val="1"/>
      <w:marLeft w:val="0"/>
      <w:marRight w:val="0"/>
      <w:marTop w:val="0"/>
      <w:marBottom w:val="0"/>
      <w:divBdr>
        <w:top w:val="none" w:sz="0" w:space="0" w:color="auto"/>
        <w:left w:val="none" w:sz="0" w:space="0" w:color="auto"/>
        <w:bottom w:val="none" w:sz="0" w:space="0" w:color="auto"/>
        <w:right w:val="none" w:sz="0" w:space="0" w:color="auto"/>
      </w:divBdr>
    </w:div>
    <w:div w:id="1183980871">
      <w:bodyDiv w:val="1"/>
      <w:marLeft w:val="0"/>
      <w:marRight w:val="0"/>
      <w:marTop w:val="0"/>
      <w:marBottom w:val="0"/>
      <w:divBdr>
        <w:top w:val="none" w:sz="0" w:space="0" w:color="auto"/>
        <w:left w:val="none" w:sz="0" w:space="0" w:color="auto"/>
        <w:bottom w:val="none" w:sz="0" w:space="0" w:color="auto"/>
        <w:right w:val="none" w:sz="0" w:space="0" w:color="auto"/>
      </w:divBdr>
    </w:div>
    <w:div w:id="1189492628">
      <w:bodyDiv w:val="1"/>
      <w:marLeft w:val="0"/>
      <w:marRight w:val="0"/>
      <w:marTop w:val="0"/>
      <w:marBottom w:val="0"/>
      <w:divBdr>
        <w:top w:val="none" w:sz="0" w:space="0" w:color="auto"/>
        <w:left w:val="none" w:sz="0" w:space="0" w:color="auto"/>
        <w:bottom w:val="none" w:sz="0" w:space="0" w:color="auto"/>
        <w:right w:val="none" w:sz="0" w:space="0" w:color="auto"/>
      </w:divBdr>
    </w:div>
    <w:div w:id="1217620578">
      <w:bodyDiv w:val="1"/>
      <w:marLeft w:val="0"/>
      <w:marRight w:val="0"/>
      <w:marTop w:val="0"/>
      <w:marBottom w:val="0"/>
      <w:divBdr>
        <w:top w:val="none" w:sz="0" w:space="0" w:color="auto"/>
        <w:left w:val="none" w:sz="0" w:space="0" w:color="auto"/>
        <w:bottom w:val="none" w:sz="0" w:space="0" w:color="auto"/>
        <w:right w:val="none" w:sz="0" w:space="0" w:color="auto"/>
      </w:divBdr>
    </w:div>
    <w:div w:id="1234118313">
      <w:bodyDiv w:val="1"/>
      <w:marLeft w:val="0"/>
      <w:marRight w:val="0"/>
      <w:marTop w:val="0"/>
      <w:marBottom w:val="0"/>
      <w:divBdr>
        <w:top w:val="none" w:sz="0" w:space="0" w:color="auto"/>
        <w:left w:val="none" w:sz="0" w:space="0" w:color="auto"/>
        <w:bottom w:val="none" w:sz="0" w:space="0" w:color="auto"/>
        <w:right w:val="none" w:sz="0" w:space="0" w:color="auto"/>
      </w:divBdr>
    </w:div>
    <w:div w:id="1235430873">
      <w:bodyDiv w:val="1"/>
      <w:marLeft w:val="0"/>
      <w:marRight w:val="0"/>
      <w:marTop w:val="0"/>
      <w:marBottom w:val="0"/>
      <w:divBdr>
        <w:top w:val="none" w:sz="0" w:space="0" w:color="auto"/>
        <w:left w:val="none" w:sz="0" w:space="0" w:color="auto"/>
        <w:bottom w:val="none" w:sz="0" w:space="0" w:color="auto"/>
        <w:right w:val="none" w:sz="0" w:space="0" w:color="auto"/>
      </w:divBdr>
    </w:div>
    <w:div w:id="1246956916">
      <w:bodyDiv w:val="1"/>
      <w:marLeft w:val="0"/>
      <w:marRight w:val="0"/>
      <w:marTop w:val="0"/>
      <w:marBottom w:val="0"/>
      <w:divBdr>
        <w:top w:val="none" w:sz="0" w:space="0" w:color="auto"/>
        <w:left w:val="none" w:sz="0" w:space="0" w:color="auto"/>
        <w:bottom w:val="none" w:sz="0" w:space="0" w:color="auto"/>
        <w:right w:val="none" w:sz="0" w:space="0" w:color="auto"/>
      </w:divBdr>
    </w:div>
    <w:div w:id="1252663649">
      <w:bodyDiv w:val="1"/>
      <w:marLeft w:val="0"/>
      <w:marRight w:val="0"/>
      <w:marTop w:val="0"/>
      <w:marBottom w:val="0"/>
      <w:divBdr>
        <w:top w:val="none" w:sz="0" w:space="0" w:color="auto"/>
        <w:left w:val="none" w:sz="0" w:space="0" w:color="auto"/>
        <w:bottom w:val="none" w:sz="0" w:space="0" w:color="auto"/>
        <w:right w:val="none" w:sz="0" w:space="0" w:color="auto"/>
      </w:divBdr>
    </w:div>
    <w:div w:id="1260141062">
      <w:bodyDiv w:val="1"/>
      <w:marLeft w:val="0"/>
      <w:marRight w:val="0"/>
      <w:marTop w:val="0"/>
      <w:marBottom w:val="0"/>
      <w:divBdr>
        <w:top w:val="none" w:sz="0" w:space="0" w:color="auto"/>
        <w:left w:val="none" w:sz="0" w:space="0" w:color="auto"/>
        <w:bottom w:val="none" w:sz="0" w:space="0" w:color="auto"/>
        <w:right w:val="none" w:sz="0" w:space="0" w:color="auto"/>
      </w:divBdr>
    </w:div>
    <w:div w:id="1264728467">
      <w:bodyDiv w:val="1"/>
      <w:marLeft w:val="0"/>
      <w:marRight w:val="0"/>
      <w:marTop w:val="0"/>
      <w:marBottom w:val="0"/>
      <w:divBdr>
        <w:top w:val="none" w:sz="0" w:space="0" w:color="auto"/>
        <w:left w:val="none" w:sz="0" w:space="0" w:color="auto"/>
        <w:bottom w:val="none" w:sz="0" w:space="0" w:color="auto"/>
        <w:right w:val="none" w:sz="0" w:space="0" w:color="auto"/>
      </w:divBdr>
    </w:div>
    <w:div w:id="1272055810">
      <w:bodyDiv w:val="1"/>
      <w:marLeft w:val="0"/>
      <w:marRight w:val="0"/>
      <w:marTop w:val="0"/>
      <w:marBottom w:val="0"/>
      <w:divBdr>
        <w:top w:val="none" w:sz="0" w:space="0" w:color="auto"/>
        <w:left w:val="none" w:sz="0" w:space="0" w:color="auto"/>
        <w:bottom w:val="none" w:sz="0" w:space="0" w:color="auto"/>
        <w:right w:val="none" w:sz="0" w:space="0" w:color="auto"/>
      </w:divBdr>
    </w:div>
    <w:div w:id="1274900731">
      <w:bodyDiv w:val="1"/>
      <w:marLeft w:val="0"/>
      <w:marRight w:val="0"/>
      <w:marTop w:val="0"/>
      <w:marBottom w:val="0"/>
      <w:divBdr>
        <w:top w:val="none" w:sz="0" w:space="0" w:color="auto"/>
        <w:left w:val="none" w:sz="0" w:space="0" w:color="auto"/>
        <w:bottom w:val="none" w:sz="0" w:space="0" w:color="auto"/>
        <w:right w:val="none" w:sz="0" w:space="0" w:color="auto"/>
      </w:divBdr>
    </w:div>
    <w:div w:id="1278104206">
      <w:bodyDiv w:val="1"/>
      <w:marLeft w:val="0"/>
      <w:marRight w:val="0"/>
      <w:marTop w:val="0"/>
      <w:marBottom w:val="0"/>
      <w:divBdr>
        <w:top w:val="none" w:sz="0" w:space="0" w:color="auto"/>
        <w:left w:val="none" w:sz="0" w:space="0" w:color="auto"/>
        <w:bottom w:val="none" w:sz="0" w:space="0" w:color="auto"/>
        <w:right w:val="none" w:sz="0" w:space="0" w:color="auto"/>
      </w:divBdr>
    </w:div>
    <w:div w:id="1281955424">
      <w:bodyDiv w:val="1"/>
      <w:marLeft w:val="0"/>
      <w:marRight w:val="0"/>
      <w:marTop w:val="0"/>
      <w:marBottom w:val="0"/>
      <w:divBdr>
        <w:top w:val="none" w:sz="0" w:space="0" w:color="auto"/>
        <w:left w:val="none" w:sz="0" w:space="0" w:color="auto"/>
        <w:bottom w:val="none" w:sz="0" w:space="0" w:color="auto"/>
        <w:right w:val="none" w:sz="0" w:space="0" w:color="auto"/>
      </w:divBdr>
    </w:div>
    <w:div w:id="1299410622">
      <w:bodyDiv w:val="1"/>
      <w:marLeft w:val="0"/>
      <w:marRight w:val="0"/>
      <w:marTop w:val="0"/>
      <w:marBottom w:val="0"/>
      <w:divBdr>
        <w:top w:val="none" w:sz="0" w:space="0" w:color="auto"/>
        <w:left w:val="none" w:sz="0" w:space="0" w:color="auto"/>
        <w:bottom w:val="none" w:sz="0" w:space="0" w:color="auto"/>
        <w:right w:val="none" w:sz="0" w:space="0" w:color="auto"/>
      </w:divBdr>
    </w:div>
    <w:div w:id="1325008695">
      <w:bodyDiv w:val="1"/>
      <w:marLeft w:val="0"/>
      <w:marRight w:val="0"/>
      <w:marTop w:val="0"/>
      <w:marBottom w:val="0"/>
      <w:divBdr>
        <w:top w:val="none" w:sz="0" w:space="0" w:color="auto"/>
        <w:left w:val="none" w:sz="0" w:space="0" w:color="auto"/>
        <w:bottom w:val="none" w:sz="0" w:space="0" w:color="auto"/>
        <w:right w:val="none" w:sz="0" w:space="0" w:color="auto"/>
      </w:divBdr>
    </w:div>
    <w:div w:id="1383560995">
      <w:bodyDiv w:val="1"/>
      <w:marLeft w:val="0"/>
      <w:marRight w:val="0"/>
      <w:marTop w:val="0"/>
      <w:marBottom w:val="0"/>
      <w:divBdr>
        <w:top w:val="none" w:sz="0" w:space="0" w:color="auto"/>
        <w:left w:val="none" w:sz="0" w:space="0" w:color="auto"/>
        <w:bottom w:val="none" w:sz="0" w:space="0" w:color="auto"/>
        <w:right w:val="none" w:sz="0" w:space="0" w:color="auto"/>
      </w:divBdr>
    </w:div>
    <w:div w:id="1397625449">
      <w:bodyDiv w:val="1"/>
      <w:marLeft w:val="0"/>
      <w:marRight w:val="0"/>
      <w:marTop w:val="0"/>
      <w:marBottom w:val="0"/>
      <w:divBdr>
        <w:top w:val="none" w:sz="0" w:space="0" w:color="auto"/>
        <w:left w:val="none" w:sz="0" w:space="0" w:color="auto"/>
        <w:bottom w:val="none" w:sz="0" w:space="0" w:color="auto"/>
        <w:right w:val="none" w:sz="0" w:space="0" w:color="auto"/>
      </w:divBdr>
    </w:div>
    <w:div w:id="1406076504">
      <w:bodyDiv w:val="1"/>
      <w:marLeft w:val="0"/>
      <w:marRight w:val="0"/>
      <w:marTop w:val="0"/>
      <w:marBottom w:val="0"/>
      <w:divBdr>
        <w:top w:val="none" w:sz="0" w:space="0" w:color="auto"/>
        <w:left w:val="none" w:sz="0" w:space="0" w:color="auto"/>
        <w:bottom w:val="none" w:sz="0" w:space="0" w:color="auto"/>
        <w:right w:val="none" w:sz="0" w:space="0" w:color="auto"/>
      </w:divBdr>
    </w:div>
    <w:div w:id="1418017949">
      <w:bodyDiv w:val="1"/>
      <w:marLeft w:val="0"/>
      <w:marRight w:val="0"/>
      <w:marTop w:val="0"/>
      <w:marBottom w:val="0"/>
      <w:divBdr>
        <w:top w:val="none" w:sz="0" w:space="0" w:color="auto"/>
        <w:left w:val="none" w:sz="0" w:space="0" w:color="auto"/>
        <w:bottom w:val="none" w:sz="0" w:space="0" w:color="auto"/>
        <w:right w:val="none" w:sz="0" w:space="0" w:color="auto"/>
      </w:divBdr>
    </w:div>
    <w:div w:id="1439449725">
      <w:bodyDiv w:val="1"/>
      <w:marLeft w:val="0"/>
      <w:marRight w:val="0"/>
      <w:marTop w:val="0"/>
      <w:marBottom w:val="0"/>
      <w:divBdr>
        <w:top w:val="none" w:sz="0" w:space="0" w:color="auto"/>
        <w:left w:val="none" w:sz="0" w:space="0" w:color="auto"/>
        <w:bottom w:val="none" w:sz="0" w:space="0" w:color="auto"/>
        <w:right w:val="none" w:sz="0" w:space="0" w:color="auto"/>
      </w:divBdr>
    </w:div>
    <w:div w:id="1440949485">
      <w:bodyDiv w:val="1"/>
      <w:marLeft w:val="0"/>
      <w:marRight w:val="0"/>
      <w:marTop w:val="0"/>
      <w:marBottom w:val="0"/>
      <w:divBdr>
        <w:top w:val="none" w:sz="0" w:space="0" w:color="auto"/>
        <w:left w:val="none" w:sz="0" w:space="0" w:color="auto"/>
        <w:bottom w:val="none" w:sz="0" w:space="0" w:color="auto"/>
        <w:right w:val="none" w:sz="0" w:space="0" w:color="auto"/>
      </w:divBdr>
    </w:div>
    <w:div w:id="1449274409">
      <w:bodyDiv w:val="1"/>
      <w:marLeft w:val="0"/>
      <w:marRight w:val="0"/>
      <w:marTop w:val="0"/>
      <w:marBottom w:val="0"/>
      <w:divBdr>
        <w:top w:val="none" w:sz="0" w:space="0" w:color="auto"/>
        <w:left w:val="none" w:sz="0" w:space="0" w:color="auto"/>
        <w:bottom w:val="none" w:sz="0" w:space="0" w:color="auto"/>
        <w:right w:val="none" w:sz="0" w:space="0" w:color="auto"/>
      </w:divBdr>
    </w:div>
    <w:div w:id="1472287404">
      <w:bodyDiv w:val="1"/>
      <w:marLeft w:val="0"/>
      <w:marRight w:val="0"/>
      <w:marTop w:val="0"/>
      <w:marBottom w:val="0"/>
      <w:divBdr>
        <w:top w:val="none" w:sz="0" w:space="0" w:color="auto"/>
        <w:left w:val="none" w:sz="0" w:space="0" w:color="auto"/>
        <w:bottom w:val="none" w:sz="0" w:space="0" w:color="auto"/>
        <w:right w:val="none" w:sz="0" w:space="0" w:color="auto"/>
      </w:divBdr>
    </w:div>
    <w:div w:id="1482305239">
      <w:bodyDiv w:val="1"/>
      <w:marLeft w:val="0"/>
      <w:marRight w:val="0"/>
      <w:marTop w:val="0"/>
      <w:marBottom w:val="0"/>
      <w:divBdr>
        <w:top w:val="none" w:sz="0" w:space="0" w:color="auto"/>
        <w:left w:val="none" w:sz="0" w:space="0" w:color="auto"/>
        <w:bottom w:val="none" w:sz="0" w:space="0" w:color="auto"/>
        <w:right w:val="none" w:sz="0" w:space="0" w:color="auto"/>
      </w:divBdr>
    </w:div>
    <w:div w:id="1497645514">
      <w:bodyDiv w:val="1"/>
      <w:marLeft w:val="0"/>
      <w:marRight w:val="0"/>
      <w:marTop w:val="0"/>
      <w:marBottom w:val="0"/>
      <w:divBdr>
        <w:top w:val="none" w:sz="0" w:space="0" w:color="auto"/>
        <w:left w:val="none" w:sz="0" w:space="0" w:color="auto"/>
        <w:bottom w:val="none" w:sz="0" w:space="0" w:color="auto"/>
        <w:right w:val="none" w:sz="0" w:space="0" w:color="auto"/>
      </w:divBdr>
    </w:div>
    <w:div w:id="1502037864">
      <w:bodyDiv w:val="1"/>
      <w:marLeft w:val="0"/>
      <w:marRight w:val="0"/>
      <w:marTop w:val="0"/>
      <w:marBottom w:val="0"/>
      <w:divBdr>
        <w:top w:val="none" w:sz="0" w:space="0" w:color="auto"/>
        <w:left w:val="none" w:sz="0" w:space="0" w:color="auto"/>
        <w:bottom w:val="none" w:sz="0" w:space="0" w:color="auto"/>
        <w:right w:val="none" w:sz="0" w:space="0" w:color="auto"/>
      </w:divBdr>
    </w:div>
    <w:div w:id="1557544868">
      <w:bodyDiv w:val="1"/>
      <w:marLeft w:val="0"/>
      <w:marRight w:val="0"/>
      <w:marTop w:val="0"/>
      <w:marBottom w:val="0"/>
      <w:divBdr>
        <w:top w:val="none" w:sz="0" w:space="0" w:color="auto"/>
        <w:left w:val="none" w:sz="0" w:space="0" w:color="auto"/>
        <w:bottom w:val="none" w:sz="0" w:space="0" w:color="auto"/>
        <w:right w:val="none" w:sz="0" w:space="0" w:color="auto"/>
      </w:divBdr>
    </w:div>
    <w:div w:id="1575700804">
      <w:bodyDiv w:val="1"/>
      <w:marLeft w:val="0"/>
      <w:marRight w:val="0"/>
      <w:marTop w:val="0"/>
      <w:marBottom w:val="0"/>
      <w:divBdr>
        <w:top w:val="none" w:sz="0" w:space="0" w:color="auto"/>
        <w:left w:val="none" w:sz="0" w:space="0" w:color="auto"/>
        <w:bottom w:val="none" w:sz="0" w:space="0" w:color="auto"/>
        <w:right w:val="none" w:sz="0" w:space="0" w:color="auto"/>
      </w:divBdr>
    </w:div>
    <w:div w:id="1581402097">
      <w:bodyDiv w:val="1"/>
      <w:marLeft w:val="0"/>
      <w:marRight w:val="0"/>
      <w:marTop w:val="0"/>
      <w:marBottom w:val="0"/>
      <w:divBdr>
        <w:top w:val="none" w:sz="0" w:space="0" w:color="auto"/>
        <w:left w:val="none" w:sz="0" w:space="0" w:color="auto"/>
        <w:bottom w:val="none" w:sz="0" w:space="0" w:color="auto"/>
        <w:right w:val="none" w:sz="0" w:space="0" w:color="auto"/>
      </w:divBdr>
    </w:div>
    <w:div w:id="1586650678">
      <w:bodyDiv w:val="1"/>
      <w:marLeft w:val="0"/>
      <w:marRight w:val="0"/>
      <w:marTop w:val="0"/>
      <w:marBottom w:val="0"/>
      <w:divBdr>
        <w:top w:val="none" w:sz="0" w:space="0" w:color="auto"/>
        <w:left w:val="none" w:sz="0" w:space="0" w:color="auto"/>
        <w:bottom w:val="none" w:sz="0" w:space="0" w:color="auto"/>
        <w:right w:val="none" w:sz="0" w:space="0" w:color="auto"/>
      </w:divBdr>
    </w:div>
    <w:div w:id="1589343740">
      <w:bodyDiv w:val="1"/>
      <w:marLeft w:val="0"/>
      <w:marRight w:val="0"/>
      <w:marTop w:val="0"/>
      <w:marBottom w:val="0"/>
      <w:divBdr>
        <w:top w:val="none" w:sz="0" w:space="0" w:color="auto"/>
        <w:left w:val="none" w:sz="0" w:space="0" w:color="auto"/>
        <w:bottom w:val="none" w:sz="0" w:space="0" w:color="auto"/>
        <w:right w:val="none" w:sz="0" w:space="0" w:color="auto"/>
      </w:divBdr>
    </w:div>
    <w:div w:id="1623421003">
      <w:bodyDiv w:val="1"/>
      <w:marLeft w:val="0"/>
      <w:marRight w:val="0"/>
      <w:marTop w:val="0"/>
      <w:marBottom w:val="0"/>
      <w:divBdr>
        <w:top w:val="none" w:sz="0" w:space="0" w:color="auto"/>
        <w:left w:val="none" w:sz="0" w:space="0" w:color="auto"/>
        <w:bottom w:val="none" w:sz="0" w:space="0" w:color="auto"/>
        <w:right w:val="none" w:sz="0" w:space="0" w:color="auto"/>
      </w:divBdr>
    </w:div>
    <w:div w:id="1679427930">
      <w:bodyDiv w:val="1"/>
      <w:marLeft w:val="0"/>
      <w:marRight w:val="0"/>
      <w:marTop w:val="0"/>
      <w:marBottom w:val="0"/>
      <w:divBdr>
        <w:top w:val="none" w:sz="0" w:space="0" w:color="auto"/>
        <w:left w:val="none" w:sz="0" w:space="0" w:color="auto"/>
        <w:bottom w:val="none" w:sz="0" w:space="0" w:color="auto"/>
        <w:right w:val="none" w:sz="0" w:space="0" w:color="auto"/>
      </w:divBdr>
    </w:div>
    <w:div w:id="1681158856">
      <w:bodyDiv w:val="1"/>
      <w:marLeft w:val="0"/>
      <w:marRight w:val="0"/>
      <w:marTop w:val="0"/>
      <w:marBottom w:val="0"/>
      <w:divBdr>
        <w:top w:val="none" w:sz="0" w:space="0" w:color="auto"/>
        <w:left w:val="none" w:sz="0" w:space="0" w:color="auto"/>
        <w:bottom w:val="none" w:sz="0" w:space="0" w:color="auto"/>
        <w:right w:val="none" w:sz="0" w:space="0" w:color="auto"/>
      </w:divBdr>
    </w:div>
    <w:div w:id="1685787038">
      <w:bodyDiv w:val="1"/>
      <w:marLeft w:val="0"/>
      <w:marRight w:val="0"/>
      <w:marTop w:val="0"/>
      <w:marBottom w:val="0"/>
      <w:divBdr>
        <w:top w:val="none" w:sz="0" w:space="0" w:color="auto"/>
        <w:left w:val="none" w:sz="0" w:space="0" w:color="auto"/>
        <w:bottom w:val="none" w:sz="0" w:space="0" w:color="auto"/>
        <w:right w:val="none" w:sz="0" w:space="0" w:color="auto"/>
      </w:divBdr>
    </w:div>
    <w:div w:id="1691642185">
      <w:bodyDiv w:val="1"/>
      <w:marLeft w:val="0"/>
      <w:marRight w:val="0"/>
      <w:marTop w:val="0"/>
      <w:marBottom w:val="0"/>
      <w:divBdr>
        <w:top w:val="none" w:sz="0" w:space="0" w:color="auto"/>
        <w:left w:val="none" w:sz="0" w:space="0" w:color="auto"/>
        <w:bottom w:val="none" w:sz="0" w:space="0" w:color="auto"/>
        <w:right w:val="none" w:sz="0" w:space="0" w:color="auto"/>
      </w:divBdr>
    </w:div>
    <w:div w:id="1700619960">
      <w:bodyDiv w:val="1"/>
      <w:marLeft w:val="0"/>
      <w:marRight w:val="0"/>
      <w:marTop w:val="0"/>
      <w:marBottom w:val="0"/>
      <w:divBdr>
        <w:top w:val="none" w:sz="0" w:space="0" w:color="auto"/>
        <w:left w:val="none" w:sz="0" w:space="0" w:color="auto"/>
        <w:bottom w:val="none" w:sz="0" w:space="0" w:color="auto"/>
        <w:right w:val="none" w:sz="0" w:space="0" w:color="auto"/>
      </w:divBdr>
    </w:div>
    <w:div w:id="1715539118">
      <w:bodyDiv w:val="1"/>
      <w:marLeft w:val="0"/>
      <w:marRight w:val="0"/>
      <w:marTop w:val="0"/>
      <w:marBottom w:val="0"/>
      <w:divBdr>
        <w:top w:val="none" w:sz="0" w:space="0" w:color="auto"/>
        <w:left w:val="none" w:sz="0" w:space="0" w:color="auto"/>
        <w:bottom w:val="none" w:sz="0" w:space="0" w:color="auto"/>
        <w:right w:val="none" w:sz="0" w:space="0" w:color="auto"/>
      </w:divBdr>
    </w:div>
    <w:div w:id="1727559053">
      <w:bodyDiv w:val="1"/>
      <w:marLeft w:val="0"/>
      <w:marRight w:val="0"/>
      <w:marTop w:val="0"/>
      <w:marBottom w:val="0"/>
      <w:divBdr>
        <w:top w:val="none" w:sz="0" w:space="0" w:color="auto"/>
        <w:left w:val="none" w:sz="0" w:space="0" w:color="auto"/>
        <w:bottom w:val="none" w:sz="0" w:space="0" w:color="auto"/>
        <w:right w:val="none" w:sz="0" w:space="0" w:color="auto"/>
      </w:divBdr>
    </w:div>
    <w:div w:id="1733770156">
      <w:bodyDiv w:val="1"/>
      <w:marLeft w:val="0"/>
      <w:marRight w:val="0"/>
      <w:marTop w:val="0"/>
      <w:marBottom w:val="0"/>
      <w:divBdr>
        <w:top w:val="none" w:sz="0" w:space="0" w:color="auto"/>
        <w:left w:val="none" w:sz="0" w:space="0" w:color="auto"/>
        <w:bottom w:val="none" w:sz="0" w:space="0" w:color="auto"/>
        <w:right w:val="none" w:sz="0" w:space="0" w:color="auto"/>
      </w:divBdr>
    </w:div>
    <w:div w:id="1749184577">
      <w:bodyDiv w:val="1"/>
      <w:marLeft w:val="0"/>
      <w:marRight w:val="0"/>
      <w:marTop w:val="0"/>
      <w:marBottom w:val="0"/>
      <w:divBdr>
        <w:top w:val="none" w:sz="0" w:space="0" w:color="auto"/>
        <w:left w:val="none" w:sz="0" w:space="0" w:color="auto"/>
        <w:bottom w:val="none" w:sz="0" w:space="0" w:color="auto"/>
        <w:right w:val="none" w:sz="0" w:space="0" w:color="auto"/>
      </w:divBdr>
    </w:div>
    <w:div w:id="1802386455">
      <w:bodyDiv w:val="1"/>
      <w:marLeft w:val="0"/>
      <w:marRight w:val="0"/>
      <w:marTop w:val="0"/>
      <w:marBottom w:val="0"/>
      <w:divBdr>
        <w:top w:val="none" w:sz="0" w:space="0" w:color="auto"/>
        <w:left w:val="none" w:sz="0" w:space="0" w:color="auto"/>
        <w:bottom w:val="none" w:sz="0" w:space="0" w:color="auto"/>
        <w:right w:val="none" w:sz="0" w:space="0" w:color="auto"/>
      </w:divBdr>
    </w:div>
    <w:div w:id="1812675764">
      <w:bodyDiv w:val="1"/>
      <w:marLeft w:val="0"/>
      <w:marRight w:val="0"/>
      <w:marTop w:val="0"/>
      <w:marBottom w:val="0"/>
      <w:divBdr>
        <w:top w:val="none" w:sz="0" w:space="0" w:color="auto"/>
        <w:left w:val="none" w:sz="0" w:space="0" w:color="auto"/>
        <w:bottom w:val="none" w:sz="0" w:space="0" w:color="auto"/>
        <w:right w:val="none" w:sz="0" w:space="0" w:color="auto"/>
      </w:divBdr>
    </w:div>
    <w:div w:id="1823158653">
      <w:bodyDiv w:val="1"/>
      <w:marLeft w:val="0"/>
      <w:marRight w:val="0"/>
      <w:marTop w:val="0"/>
      <w:marBottom w:val="0"/>
      <w:divBdr>
        <w:top w:val="none" w:sz="0" w:space="0" w:color="auto"/>
        <w:left w:val="none" w:sz="0" w:space="0" w:color="auto"/>
        <w:bottom w:val="none" w:sz="0" w:space="0" w:color="auto"/>
        <w:right w:val="none" w:sz="0" w:space="0" w:color="auto"/>
      </w:divBdr>
    </w:div>
    <w:div w:id="1828665758">
      <w:bodyDiv w:val="1"/>
      <w:marLeft w:val="0"/>
      <w:marRight w:val="0"/>
      <w:marTop w:val="0"/>
      <w:marBottom w:val="0"/>
      <w:divBdr>
        <w:top w:val="none" w:sz="0" w:space="0" w:color="auto"/>
        <w:left w:val="none" w:sz="0" w:space="0" w:color="auto"/>
        <w:bottom w:val="none" w:sz="0" w:space="0" w:color="auto"/>
        <w:right w:val="none" w:sz="0" w:space="0" w:color="auto"/>
      </w:divBdr>
    </w:div>
    <w:div w:id="1888832782">
      <w:bodyDiv w:val="1"/>
      <w:marLeft w:val="0"/>
      <w:marRight w:val="0"/>
      <w:marTop w:val="0"/>
      <w:marBottom w:val="0"/>
      <w:divBdr>
        <w:top w:val="none" w:sz="0" w:space="0" w:color="auto"/>
        <w:left w:val="none" w:sz="0" w:space="0" w:color="auto"/>
        <w:bottom w:val="none" w:sz="0" w:space="0" w:color="auto"/>
        <w:right w:val="none" w:sz="0" w:space="0" w:color="auto"/>
      </w:divBdr>
    </w:div>
    <w:div w:id="1901865261">
      <w:bodyDiv w:val="1"/>
      <w:marLeft w:val="0"/>
      <w:marRight w:val="0"/>
      <w:marTop w:val="0"/>
      <w:marBottom w:val="0"/>
      <w:divBdr>
        <w:top w:val="none" w:sz="0" w:space="0" w:color="auto"/>
        <w:left w:val="none" w:sz="0" w:space="0" w:color="auto"/>
        <w:bottom w:val="none" w:sz="0" w:space="0" w:color="auto"/>
        <w:right w:val="none" w:sz="0" w:space="0" w:color="auto"/>
      </w:divBdr>
    </w:div>
    <w:div w:id="1929926323">
      <w:bodyDiv w:val="1"/>
      <w:marLeft w:val="0"/>
      <w:marRight w:val="0"/>
      <w:marTop w:val="0"/>
      <w:marBottom w:val="0"/>
      <w:divBdr>
        <w:top w:val="none" w:sz="0" w:space="0" w:color="auto"/>
        <w:left w:val="none" w:sz="0" w:space="0" w:color="auto"/>
        <w:bottom w:val="none" w:sz="0" w:space="0" w:color="auto"/>
        <w:right w:val="none" w:sz="0" w:space="0" w:color="auto"/>
      </w:divBdr>
    </w:div>
    <w:div w:id="2001618476">
      <w:bodyDiv w:val="1"/>
      <w:marLeft w:val="0"/>
      <w:marRight w:val="0"/>
      <w:marTop w:val="0"/>
      <w:marBottom w:val="0"/>
      <w:divBdr>
        <w:top w:val="none" w:sz="0" w:space="0" w:color="auto"/>
        <w:left w:val="none" w:sz="0" w:space="0" w:color="auto"/>
        <w:bottom w:val="none" w:sz="0" w:space="0" w:color="auto"/>
        <w:right w:val="none" w:sz="0" w:space="0" w:color="auto"/>
      </w:divBdr>
    </w:div>
    <w:div w:id="2004697924">
      <w:bodyDiv w:val="1"/>
      <w:marLeft w:val="0"/>
      <w:marRight w:val="0"/>
      <w:marTop w:val="0"/>
      <w:marBottom w:val="0"/>
      <w:divBdr>
        <w:top w:val="none" w:sz="0" w:space="0" w:color="auto"/>
        <w:left w:val="none" w:sz="0" w:space="0" w:color="auto"/>
        <w:bottom w:val="none" w:sz="0" w:space="0" w:color="auto"/>
        <w:right w:val="none" w:sz="0" w:space="0" w:color="auto"/>
      </w:divBdr>
    </w:div>
    <w:div w:id="2007711109">
      <w:bodyDiv w:val="1"/>
      <w:marLeft w:val="0"/>
      <w:marRight w:val="0"/>
      <w:marTop w:val="0"/>
      <w:marBottom w:val="0"/>
      <w:divBdr>
        <w:top w:val="none" w:sz="0" w:space="0" w:color="auto"/>
        <w:left w:val="none" w:sz="0" w:space="0" w:color="auto"/>
        <w:bottom w:val="none" w:sz="0" w:space="0" w:color="auto"/>
        <w:right w:val="none" w:sz="0" w:space="0" w:color="auto"/>
      </w:divBdr>
    </w:div>
    <w:div w:id="2009214617">
      <w:bodyDiv w:val="1"/>
      <w:marLeft w:val="0"/>
      <w:marRight w:val="0"/>
      <w:marTop w:val="0"/>
      <w:marBottom w:val="0"/>
      <w:divBdr>
        <w:top w:val="none" w:sz="0" w:space="0" w:color="auto"/>
        <w:left w:val="none" w:sz="0" w:space="0" w:color="auto"/>
        <w:bottom w:val="none" w:sz="0" w:space="0" w:color="auto"/>
        <w:right w:val="none" w:sz="0" w:space="0" w:color="auto"/>
      </w:divBdr>
    </w:div>
    <w:div w:id="2045015075">
      <w:bodyDiv w:val="1"/>
      <w:marLeft w:val="0"/>
      <w:marRight w:val="0"/>
      <w:marTop w:val="0"/>
      <w:marBottom w:val="0"/>
      <w:divBdr>
        <w:top w:val="none" w:sz="0" w:space="0" w:color="auto"/>
        <w:left w:val="none" w:sz="0" w:space="0" w:color="auto"/>
        <w:bottom w:val="none" w:sz="0" w:space="0" w:color="auto"/>
        <w:right w:val="none" w:sz="0" w:space="0" w:color="auto"/>
      </w:divBdr>
    </w:div>
    <w:div w:id="2064672599">
      <w:bodyDiv w:val="1"/>
      <w:marLeft w:val="0"/>
      <w:marRight w:val="0"/>
      <w:marTop w:val="0"/>
      <w:marBottom w:val="0"/>
      <w:divBdr>
        <w:top w:val="none" w:sz="0" w:space="0" w:color="auto"/>
        <w:left w:val="none" w:sz="0" w:space="0" w:color="auto"/>
        <w:bottom w:val="none" w:sz="0" w:space="0" w:color="auto"/>
        <w:right w:val="none" w:sz="0" w:space="0" w:color="auto"/>
      </w:divBdr>
    </w:div>
    <w:div w:id="2068724488">
      <w:bodyDiv w:val="1"/>
      <w:marLeft w:val="0"/>
      <w:marRight w:val="0"/>
      <w:marTop w:val="0"/>
      <w:marBottom w:val="0"/>
      <w:divBdr>
        <w:top w:val="none" w:sz="0" w:space="0" w:color="auto"/>
        <w:left w:val="none" w:sz="0" w:space="0" w:color="auto"/>
        <w:bottom w:val="none" w:sz="0" w:space="0" w:color="auto"/>
        <w:right w:val="none" w:sz="0" w:space="0" w:color="auto"/>
      </w:divBdr>
    </w:div>
    <w:div w:id="2076272361">
      <w:bodyDiv w:val="1"/>
      <w:marLeft w:val="0"/>
      <w:marRight w:val="0"/>
      <w:marTop w:val="0"/>
      <w:marBottom w:val="0"/>
      <w:divBdr>
        <w:top w:val="none" w:sz="0" w:space="0" w:color="auto"/>
        <w:left w:val="none" w:sz="0" w:space="0" w:color="auto"/>
        <w:bottom w:val="none" w:sz="0" w:space="0" w:color="auto"/>
        <w:right w:val="none" w:sz="0" w:space="0" w:color="auto"/>
      </w:divBdr>
    </w:div>
    <w:div w:id="212306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justgiving.com"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mtw.nhs.uk"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justgiving.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mtw.nhs.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4355C-FC7C-4257-BA12-AD1F7CE1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1A7C13EE</Template>
  <TotalTime>44</TotalTime>
  <Pages>35</Pages>
  <Words>8696</Words>
  <Characters>46427</Characters>
  <Application>Microsoft Office Word</Application>
  <DocSecurity>0</DocSecurity>
  <Lines>386</Lines>
  <Paragraphs>110</Paragraphs>
  <ScaleCrop>false</ScaleCrop>
  <HeadingPairs>
    <vt:vector size="2" baseType="variant">
      <vt:variant>
        <vt:lpstr>Title</vt:lpstr>
      </vt:variant>
      <vt:variant>
        <vt:i4>1</vt:i4>
      </vt:variant>
    </vt:vector>
  </HeadingPairs>
  <TitlesOfParts>
    <vt:vector size="1" baseType="lpstr">
      <vt:lpstr>CFunds Annual Report 2012 FINAL 16.08.12</vt:lpstr>
    </vt:vector>
  </TitlesOfParts>
  <Company>Maidstone and Tunbridge Wells NHS Trust</Company>
  <LinksUpToDate>false</LinksUpToDate>
  <CharactersWithSpaces>55013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CFunds Annual Report 2012 FINAL 16.08.12</dc:title>
  <dc:creator>Kate Lawrence</dc:creator>
  <cp:lastModifiedBy>sdoyle</cp:lastModifiedBy>
  <cp:revision>11</cp:revision>
  <cp:lastPrinted>2017-06-28T08:19:00Z</cp:lastPrinted>
  <dcterms:created xsi:type="dcterms:W3CDTF">2017-06-26T14:31:00Z</dcterms:created>
  <dcterms:modified xsi:type="dcterms:W3CDTF">2017-06-28T09:02:00Z</dcterms:modified>
</cp:coreProperties>
</file>